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37AA9" w14:textId="2A33E8D3" w:rsidR="00D06548" w:rsidRPr="00394223" w:rsidRDefault="00893C4E" w:rsidP="00D06548">
      <w:pPr>
        <w:jc w:val="center"/>
        <w:rPr>
          <w:rFonts w:cstheme="minorHAnsi"/>
          <w:b/>
          <w:szCs w:val="24"/>
        </w:rPr>
      </w:pPr>
      <w:r w:rsidRPr="00394223">
        <w:rPr>
          <w:rFonts w:cstheme="minorHAnsi"/>
          <w:b/>
          <w:szCs w:val="24"/>
        </w:rPr>
        <w:t>Framework</w:t>
      </w:r>
      <w:r w:rsidR="00D06548" w:rsidRPr="00394223">
        <w:rPr>
          <w:rFonts w:cstheme="minorHAnsi"/>
          <w:b/>
          <w:szCs w:val="24"/>
        </w:rPr>
        <w:t xml:space="preserve"> Agreement</w:t>
      </w:r>
    </w:p>
    <w:p w14:paraId="66CBC798" w14:textId="55B0F8E6" w:rsidR="00D200F8" w:rsidRDefault="00D06548" w:rsidP="00D06548">
      <w:pPr>
        <w:pStyle w:val="BodyText"/>
        <w:rPr>
          <w:rFonts w:asciiTheme="minorHAnsi" w:hAnsiTheme="minorHAnsi" w:cstheme="minorHAnsi"/>
        </w:rPr>
      </w:pPr>
      <w:r w:rsidRPr="00394223">
        <w:rPr>
          <w:rFonts w:asciiTheme="minorHAnsi" w:hAnsiTheme="minorHAnsi" w:cstheme="minorHAnsi"/>
        </w:rPr>
        <w:t xml:space="preserve">This </w:t>
      </w:r>
      <w:r w:rsidR="00893C4E" w:rsidRPr="00394223">
        <w:rPr>
          <w:rFonts w:asciiTheme="minorHAnsi" w:hAnsiTheme="minorHAnsi" w:cstheme="minorHAnsi"/>
        </w:rPr>
        <w:t>Framework</w:t>
      </w:r>
      <w:r w:rsidRPr="00394223">
        <w:rPr>
          <w:rFonts w:asciiTheme="minorHAnsi" w:hAnsiTheme="minorHAnsi" w:cstheme="minorHAnsi"/>
        </w:rPr>
        <w:t xml:space="preserve"> Agreement </w:t>
      </w:r>
      <w:r w:rsidR="009C5163">
        <w:rPr>
          <w:rFonts w:asciiTheme="minorHAnsi" w:hAnsiTheme="minorHAnsi" w:cstheme="minorHAnsi"/>
        </w:rPr>
        <w:t xml:space="preserve">is </w:t>
      </w:r>
      <w:r w:rsidR="00322D6B">
        <w:rPr>
          <w:rFonts w:asciiTheme="minorHAnsi" w:hAnsiTheme="minorHAnsi" w:cstheme="minorHAnsi"/>
        </w:rPr>
        <w:t>b</w:t>
      </w:r>
      <w:r w:rsidR="00EA7506">
        <w:rPr>
          <w:rFonts w:asciiTheme="minorHAnsi" w:hAnsiTheme="minorHAnsi" w:cstheme="minorHAnsi"/>
        </w:rPr>
        <w:t xml:space="preserve">etween </w:t>
      </w:r>
      <w:r w:rsidR="00EA7506" w:rsidRPr="008F31FD">
        <w:rPr>
          <w:rFonts w:asciiTheme="minorHAnsi" w:hAnsiTheme="minorHAnsi" w:cstheme="minorHAnsi"/>
          <w:b/>
          <w:bCs/>
        </w:rPr>
        <w:t>CENTRALIZED SUPPLY CHAIN ONTARIO</w:t>
      </w:r>
      <w:r w:rsidR="00EA7506">
        <w:rPr>
          <w:rFonts w:asciiTheme="minorHAnsi" w:hAnsiTheme="minorHAnsi" w:cstheme="minorHAnsi"/>
        </w:rPr>
        <w:t xml:space="preserve"> </w:t>
      </w:r>
      <w:r w:rsidR="0055111D">
        <w:rPr>
          <w:rFonts w:asciiTheme="minorHAnsi" w:hAnsiTheme="minorHAnsi" w:cstheme="minorHAnsi"/>
        </w:rPr>
        <w:t>(</w:t>
      </w:r>
      <w:r w:rsidR="00EA7506">
        <w:rPr>
          <w:rFonts w:asciiTheme="minorHAnsi" w:hAnsiTheme="minorHAnsi" w:cstheme="minorHAnsi"/>
        </w:rPr>
        <w:t xml:space="preserve">doing business as </w:t>
      </w:r>
      <w:r w:rsidR="00EA7506" w:rsidRPr="001F6CBC">
        <w:rPr>
          <w:rFonts w:asciiTheme="minorHAnsi" w:hAnsiTheme="minorHAnsi" w:cstheme="minorHAnsi"/>
          <w:b/>
          <w:bCs/>
        </w:rPr>
        <w:t>SUPPLY ONTARIO</w:t>
      </w:r>
      <w:r w:rsidR="0055111D">
        <w:rPr>
          <w:rFonts w:asciiTheme="minorHAnsi" w:hAnsiTheme="minorHAnsi" w:cstheme="minorHAnsi"/>
        </w:rPr>
        <w:t>)</w:t>
      </w:r>
      <w:r w:rsidR="00EA7506">
        <w:rPr>
          <w:rFonts w:asciiTheme="minorHAnsi" w:hAnsiTheme="minorHAnsi" w:cstheme="minorHAnsi"/>
        </w:rPr>
        <w:t xml:space="preserve"> </w:t>
      </w:r>
      <w:r w:rsidR="009C5163">
        <w:rPr>
          <w:rFonts w:asciiTheme="minorHAnsi" w:hAnsiTheme="minorHAnsi" w:cstheme="minorHAnsi"/>
        </w:rPr>
        <w:t xml:space="preserve">and the Vendor </w:t>
      </w:r>
      <w:r w:rsidR="00280258">
        <w:rPr>
          <w:rFonts w:asciiTheme="minorHAnsi" w:hAnsiTheme="minorHAnsi" w:cstheme="minorHAnsi"/>
        </w:rPr>
        <w:t xml:space="preserve">identified </w:t>
      </w:r>
      <w:r w:rsidR="009C5163">
        <w:rPr>
          <w:rFonts w:asciiTheme="minorHAnsi" w:hAnsiTheme="minorHAnsi" w:cstheme="minorHAnsi"/>
        </w:rPr>
        <w:t>below</w:t>
      </w:r>
      <w:r w:rsidR="00F0430E">
        <w:rPr>
          <w:rFonts w:asciiTheme="minorHAnsi" w:hAnsiTheme="minorHAnsi" w:cstheme="minorHAnsi"/>
        </w:rPr>
        <w:t xml:space="preserve"> for the following</w:t>
      </w:r>
      <w:r w:rsidR="00424A83">
        <w:rPr>
          <w:rFonts w:asciiTheme="minorHAnsi" w:hAnsiTheme="minorHAnsi" w:cstheme="minorHAnsi"/>
        </w:rPr>
        <w:t xml:space="preserve"> Buyers</w:t>
      </w:r>
      <w:r w:rsidR="004346D4">
        <w:rPr>
          <w:rFonts w:asciiTheme="minorHAnsi" w:hAnsiTheme="minorHAnsi" w:cstheme="minorHAnsi"/>
        </w:rPr>
        <w:t xml:space="preserve"> (denoted by a check mark)</w:t>
      </w:r>
      <w:r w:rsidR="00424A83">
        <w:rPr>
          <w:rFonts w:asciiTheme="minorHAnsi" w:hAnsiTheme="minorHAnsi" w:cstheme="minorHAnsi"/>
        </w:rPr>
        <w:t>:</w:t>
      </w:r>
    </w:p>
    <w:p w14:paraId="4FF8FDBB" w14:textId="739272D8" w:rsidR="007352CD" w:rsidRPr="001F6CBC" w:rsidRDefault="00000000" w:rsidP="001F6CBC">
      <w:pPr>
        <w:spacing w:after="240" w:line="240" w:lineRule="auto"/>
        <w:contextualSpacing/>
        <w:rPr>
          <w:rFonts w:ascii="Arial" w:eastAsia="Times New Roman" w:hAnsi="Arial" w:cs="Times New Roman"/>
          <w:sz w:val="40"/>
          <w:szCs w:val="40"/>
        </w:rPr>
      </w:pPr>
      <w:sdt>
        <w:sdtPr>
          <w:rPr>
            <w:rFonts w:ascii="Arial" w:eastAsia="Times New Roman" w:hAnsi="Arial" w:cs="Times New Roman"/>
            <w:sz w:val="40"/>
            <w:szCs w:val="40"/>
          </w:rPr>
          <w:id w:val="-236480493"/>
          <w14:checkbox>
            <w14:checked w14:val="1"/>
            <w14:checkedState w14:val="0052" w14:font="Marlett"/>
            <w14:uncheckedState w14:val="2610" w14:font="MS Gothic"/>
          </w14:checkbox>
        </w:sdtPr>
        <w:sdtContent>
          <w:r w:rsidR="00A17261">
            <w:rPr>
              <w:rFonts w:ascii="MS Gothic" w:eastAsia="MS Gothic" w:hAnsi="MS Gothic" w:cs="Times New Roman" w:hint="eastAsia"/>
              <w:sz w:val="40"/>
              <w:szCs w:val="40"/>
            </w:rPr>
            <w:sym w:font="Wingdings 2" w:char="F052"/>
          </w:r>
        </w:sdtContent>
      </w:sdt>
      <w:r w:rsidR="00EA3A3F">
        <w:rPr>
          <w:rFonts w:ascii="Arial" w:eastAsia="Times New Roman" w:hAnsi="Arial" w:cs="Times New Roman"/>
          <w:szCs w:val="24"/>
        </w:rPr>
        <w:t>OPS</w:t>
      </w:r>
      <w:r w:rsidR="007352CD" w:rsidRPr="001F6CBC">
        <w:rPr>
          <w:rFonts w:ascii="Arial" w:eastAsia="Times New Roman" w:hAnsi="Arial" w:cs="Times New Roman"/>
          <w:szCs w:val="24"/>
        </w:rPr>
        <w:t xml:space="preserve"> Entities</w:t>
      </w:r>
      <w:r w:rsidR="00EA3A3F">
        <w:rPr>
          <w:rFonts w:ascii="Arial" w:eastAsia="Times New Roman" w:hAnsi="Arial" w:cs="Times New Roman"/>
          <w:szCs w:val="24"/>
        </w:rPr>
        <w:t xml:space="preserve"> (see Schedule “A” – “OPS Entity” definition)</w:t>
      </w:r>
    </w:p>
    <w:p w14:paraId="5B6E7030" w14:textId="6AE81B47" w:rsidR="00424A83" w:rsidRPr="001F6CBC" w:rsidRDefault="00000000" w:rsidP="007352CD">
      <w:pPr>
        <w:pStyle w:val="BodyText"/>
        <w:rPr>
          <w:rFonts w:asciiTheme="minorHAnsi" w:hAnsiTheme="minorHAnsi" w:cstheme="minorHAnsi"/>
          <w:sz w:val="40"/>
          <w:szCs w:val="40"/>
        </w:rPr>
      </w:pPr>
      <w:sdt>
        <w:sdtPr>
          <w:rPr>
            <w:sz w:val="40"/>
            <w:szCs w:val="40"/>
          </w:rPr>
          <w:id w:val="1127045660"/>
          <w14:checkbox>
            <w14:checked w14:val="1"/>
            <w14:checkedState w14:val="0052" w14:font="Wingdings 2"/>
            <w14:uncheckedState w14:val="2610" w14:font="MS Gothic"/>
          </w14:checkbox>
        </w:sdtPr>
        <w:sdtContent>
          <w:r w:rsidR="00B02B3F">
            <w:rPr>
              <w:sz w:val="40"/>
              <w:szCs w:val="40"/>
            </w:rPr>
            <w:sym w:font="Wingdings 2" w:char="F052"/>
          </w:r>
        </w:sdtContent>
      </w:sdt>
      <w:r w:rsidR="007352CD" w:rsidRPr="001F6CBC">
        <w:t>Non-OPS Entities</w:t>
      </w:r>
      <w:r w:rsidR="00EA3A3F">
        <w:t xml:space="preserve"> (see Schedule “A” – “Non-OPS Entity” definition)</w:t>
      </w:r>
    </w:p>
    <w:p w14:paraId="65CD7F01" w14:textId="77777777" w:rsidR="00D200F8" w:rsidRDefault="00D200F8" w:rsidP="00D06548">
      <w:pPr>
        <w:pStyle w:val="BodyText"/>
        <w:rPr>
          <w:rFonts w:asciiTheme="minorHAnsi" w:hAnsiTheme="minorHAnsi" w:cstheme="minorHAnsi"/>
        </w:rPr>
      </w:pPr>
    </w:p>
    <w:p w14:paraId="7200CAFB" w14:textId="5AF5957A" w:rsidR="00A753E3" w:rsidRPr="00A753E3" w:rsidRDefault="00A753E3" w:rsidP="00A753E3">
      <w:pPr>
        <w:pStyle w:val="BodyText"/>
        <w:jc w:val="center"/>
        <w:rPr>
          <w:rFonts w:asciiTheme="minorHAnsi" w:hAnsiTheme="minorHAnsi" w:cstheme="minorHAnsi"/>
          <w:b/>
          <w:bCs/>
          <w:u w:val="single"/>
        </w:rPr>
      </w:pPr>
      <w:r>
        <w:rPr>
          <w:rFonts w:asciiTheme="minorHAnsi" w:hAnsiTheme="minorHAnsi" w:cstheme="minorHAnsi"/>
          <w:b/>
          <w:bCs/>
          <w:u w:val="single"/>
        </w:rPr>
        <w:t>Framework Agreement Details</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0"/>
        <w:gridCol w:w="2034"/>
        <w:gridCol w:w="1792"/>
        <w:gridCol w:w="4820"/>
      </w:tblGrid>
      <w:tr w:rsidR="007E0B35" w:rsidRPr="009345E3" w14:paraId="613744D4" w14:textId="77777777" w:rsidTr="001A496B">
        <w:trPr>
          <w:tblHeader/>
        </w:trPr>
        <w:tc>
          <w:tcPr>
            <w:tcW w:w="710" w:type="dxa"/>
            <w:shd w:val="clear" w:color="auto" w:fill="D9D9D9" w:themeFill="background1" w:themeFillShade="D9"/>
          </w:tcPr>
          <w:p w14:paraId="2EEAE00C" w14:textId="77777777" w:rsidR="007E0B35" w:rsidRPr="009345E3" w:rsidRDefault="007E0B35">
            <w:pPr>
              <w:spacing w:after="0"/>
              <w:rPr>
                <w:rFonts w:cs="Arial"/>
                <w:b/>
                <w:bCs/>
              </w:rPr>
            </w:pPr>
            <w:r w:rsidRPr="009345E3">
              <w:rPr>
                <w:rFonts w:cs="Arial"/>
                <w:b/>
                <w:bCs/>
              </w:rPr>
              <w:t xml:space="preserve">Item </w:t>
            </w:r>
          </w:p>
          <w:p w14:paraId="03A1EF80" w14:textId="65B8ED58" w:rsidR="007E0B35" w:rsidRPr="009345E3" w:rsidRDefault="007E0B35">
            <w:pPr>
              <w:spacing w:after="0"/>
              <w:rPr>
                <w:rFonts w:cs="Arial"/>
                <w:b/>
                <w:bCs/>
              </w:rPr>
            </w:pPr>
            <w:r w:rsidRPr="009345E3">
              <w:rPr>
                <w:rFonts w:cs="Arial"/>
                <w:b/>
                <w:bCs/>
              </w:rPr>
              <w:t>N</w:t>
            </w:r>
            <w:r w:rsidR="001A496B">
              <w:rPr>
                <w:rFonts w:cs="Arial"/>
                <w:b/>
                <w:bCs/>
              </w:rPr>
              <w:t>o.</w:t>
            </w:r>
          </w:p>
        </w:tc>
        <w:tc>
          <w:tcPr>
            <w:tcW w:w="2034" w:type="dxa"/>
            <w:shd w:val="clear" w:color="auto" w:fill="D9D9D9" w:themeFill="background1" w:themeFillShade="D9"/>
          </w:tcPr>
          <w:p w14:paraId="766DAB62" w14:textId="77777777" w:rsidR="007E0B35" w:rsidRPr="009345E3" w:rsidRDefault="007E0B35">
            <w:pPr>
              <w:spacing w:after="0"/>
              <w:rPr>
                <w:rFonts w:cs="Arial"/>
                <w:b/>
                <w:bCs/>
              </w:rPr>
            </w:pPr>
            <w:r w:rsidRPr="009345E3">
              <w:rPr>
                <w:rFonts w:cs="Arial"/>
                <w:b/>
                <w:bCs/>
              </w:rPr>
              <w:t>Description</w:t>
            </w:r>
          </w:p>
        </w:tc>
        <w:tc>
          <w:tcPr>
            <w:tcW w:w="1792" w:type="dxa"/>
            <w:shd w:val="clear" w:color="auto" w:fill="D9D9D9" w:themeFill="background1" w:themeFillShade="D9"/>
          </w:tcPr>
          <w:p w14:paraId="15E54550" w14:textId="44101552" w:rsidR="007E0B35" w:rsidRPr="009345E3" w:rsidRDefault="007E0B35">
            <w:pPr>
              <w:spacing w:after="0"/>
              <w:rPr>
                <w:rFonts w:cs="Arial"/>
                <w:b/>
                <w:bCs/>
              </w:rPr>
            </w:pPr>
            <w:r w:rsidRPr="009345E3">
              <w:rPr>
                <w:rFonts w:cs="Arial"/>
                <w:b/>
                <w:bCs/>
              </w:rPr>
              <w:t>Section</w:t>
            </w:r>
            <w:r w:rsidR="0084549F">
              <w:rPr>
                <w:rFonts w:cs="Arial"/>
                <w:b/>
                <w:bCs/>
              </w:rPr>
              <w:t xml:space="preserve"> Heading</w:t>
            </w:r>
          </w:p>
          <w:p w14:paraId="17A0BA46" w14:textId="77777777" w:rsidR="007E0B35" w:rsidRPr="009345E3" w:rsidRDefault="007E0B35">
            <w:pPr>
              <w:spacing w:after="0"/>
              <w:rPr>
                <w:rFonts w:cs="Arial"/>
                <w:b/>
                <w:bCs/>
                <w:highlight w:val="yellow"/>
              </w:rPr>
            </w:pPr>
            <w:r w:rsidRPr="009345E3">
              <w:rPr>
                <w:rFonts w:cs="Arial"/>
                <w:b/>
                <w:bCs/>
              </w:rPr>
              <w:t>Reference</w:t>
            </w:r>
          </w:p>
        </w:tc>
        <w:tc>
          <w:tcPr>
            <w:tcW w:w="4820" w:type="dxa"/>
            <w:shd w:val="clear" w:color="auto" w:fill="D9D9D9" w:themeFill="background1" w:themeFillShade="D9"/>
          </w:tcPr>
          <w:p w14:paraId="0C16C95A" w14:textId="3082AFEF" w:rsidR="007E0B35" w:rsidRPr="009345E3" w:rsidRDefault="007E0B35">
            <w:pPr>
              <w:spacing w:after="0"/>
              <w:rPr>
                <w:rFonts w:cs="Arial"/>
                <w:b/>
                <w:bCs/>
              </w:rPr>
            </w:pPr>
            <w:r w:rsidRPr="009345E3">
              <w:rPr>
                <w:rFonts w:cs="Arial"/>
                <w:b/>
                <w:bCs/>
              </w:rPr>
              <w:t>Details</w:t>
            </w:r>
          </w:p>
        </w:tc>
      </w:tr>
      <w:tr w:rsidR="007054EC" w:rsidRPr="009345E3" w14:paraId="1FAE26D4" w14:textId="77777777" w:rsidTr="001A496B">
        <w:tc>
          <w:tcPr>
            <w:tcW w:w="710" w:type="dxa"/>
            <w:shd w:val="clear" w:color="auto" w:fill="auto"/>
          </w:tcPr>
          <w:p w14:paraId="1D0E184C" w14:textId="77777777" w:rsidR="007054EC" w:rsidRPr="009345E3" w:rsidRDefault="007054EC" w:rsidP="001A496B">
            <w:pPr>
              <w:numPr>
                <w:ilvl w:val="0"/>
                <w:numId w:val="74"/>
              </w:numPr>
              <w:tabs>
                <w:tab w:val="left" w:pos="900"/>
              </w:tabs>
              <w:spacing w:after="0" w:line="240" w:lineRule="auto"/>
              <w:ind w:hanging="1127"/>
              <w:jc w:val="center"/>
              <w:rPr>
                <w:rFonts w:cs="Arial"/>
              </w:rPr>
            </w:pPr>
          </w:p>
        </w:tc>
        <w:tc>
          <w:tcPr>
            <w:tcW w:w="2034" w:type="dxa"/>
            <w:shd w:val="clear" w:color="auto" w:fill="auto"/>
          </w:tcPr>
          <w:p w14:paraId="40C6CF03" w14:textId="723F711A" w:rsidR="007054EC" w:rsidRPr="009345E3" w:rsidRDefault="007054EC">
            <w:pPr>
              <w:rPr>
                <w:rFonts w:cs="Arial"/>
              </w:rPr>
            </w:pPr>
            <w:r>
              <w:rPr>
                <w:rFonts w:cs="Arial"/>
              </w:rPr>
              <w:t>Vendor of Record Arrangement</w:t>
            </w:r>
          </w:p>
        </w:tc>
        <w:tc>
          <w:tcPr>
            <w:tcW w:w="1792" w:type="dxa"/>
            <w:shd w:val="clear" w:color="auto" w:fill="auto"/>
          </w:tcPr>
          <w:p w14:paraId="260070CC" w14:textId="7BF451A1" w:rsidR="007054EC" w:rsidRPr="009345E3" w:rsidRDefault="00E24CB1">
            <w:pPr>
              <w:rPr>
                <w:rFonts w:cs="Arial"/>
              </w:rPr>
            </w:pPr>
            <w:r>
              <w:rPr>
                <w:rFonts w:cs="Arial"/>
              </w:rPr>
              <w:t>-</w:t>
            </w:r>
          </w:p>
        </w:tc>
        <w:tc>
          <w:tcPr>
            <w:tcW w:w="4820" w:type="dxa"/>
            <w:shd w:val="clear" w:color="auto" w:fill="auto"/>
          </w:tcPr>
          <w:p w14:paraId="79F3F941" w14:textId="0C8E9563" w:rsidR="007054EC" w:rsidRPr="009914B6" w:rsidRDefault="009769B2">
            <w:pPr>
              <w:rPr>
                <w:rFonts w:cs="Arial"/>
                <w:highlight w:val="yellow"/>
              </w:rPr>
            </w:pPr>
            <w:r w:rsidRPr="00D00890">
              <w:rPr>
                <w:rFonts w:cs="Arial"/>
              </w:rPr>
              <w:t xml:space="preserve">Tender # 20123 - </w:t>
            </w:r>
            <w:r w:rsidR="00241C34" w:rsidRPr="00D00890">
              <w:rPr>
                <w:rFonts w:cs="Arial"/>
              </w:rPr>
              <w:t>Artificial Intelligence (AI) Scribe Solution</w:t>
            </w:r>
          </w:p>
        </w:tc>
      </w:tr>
      <w:tr w:rsidR="007E0B35" w:rsidRPr="009345E3" w14:paraId="53EBFE21" w14:textId="77777777" w:rsidTr="001A496B">
        <w:tc>
          <w:tcPr>
            <w:tcW w:w="710" w:type="dxa"/>
            <w:shd w:val="clear" w:color="auto" w:fill="auto"/>
          </w:tcPr>
          <w:p w14:paraId="20586FA1" w14:textId="77777777" w:rsidR="007E0B35" w:rsidRPr="009345E3" w:rsidRDefault="007E0B35" w:rsidP="007E0B35">
            <w:pPr>
              <w:numPr>
                <w:ilvl w:val="0"/>
                <w:numId w:val="74"/>
              </w:numPr>
              <w:tabs>
                <w:tab w:val="left" w:pos="900"/>
              </w:tabs>
              <w:spacing w:after="0" w:line="240" w:lineRule="auto"/>
              <w:ind w:hanging="1127"/>
              <w:rPr>
                <w:rFonts w:cs="Arial"/>
              </w:rPr>
            </w:pPr>
          </w:p>
        </w:tc>
        <w:tc>
          <w:tcPr>
            <w:tcW w:w="2034" w:type="dxa"/>
            <w:shd w:val="clear" w:color="auto" w:fill="auto"/>
          </w:tcPr>
          <w:p w14:paraId="7BBF3B91" w14:textId="77777777" w:rsidR="007E0B35" w:rsidRPr="009345E3" w:rsidRDefault="007E0B35">
            <w:pPr>
              <w:rPr>
                <w:rFonts w:cs="Arial"/>
              </w:rPr>
            </w:pPr>
            <w:r w:rsidRPr="009345E3">
              <w:rPr>
                <w:rFonts w:cs="Arial"/>
              </w:rPr>
              <w:t>Vendor’s Name</w:t>
            </w:r>
          </w:p>
        </w:tc>
        <w:tc>
          <w:tcPr>
            <w:tcW w:w="1792" w:type="dxa"/>
            <w:shd w:val="clear" w:color="auto" w:fill="auto"/>
          </w:tcPr>
          <w:p w14:paraId="725D1FD6" w14:textId="77777777" w:rsidR="007E0B35" w:rsidRPr="009345E3" w:rsidRDefault="007E0B35">
            <w:pPr>
              <w:rPr>
                <w:rFonts w:cs="Arial"/>
                <w:highlight w:val="yellow"/>
              </w:rPr>
            </w:pPr>
            <w:r w:rsidRPr="009345E3">
              <w:rPr>
                <w:rFonts w:cs="Arial"/>
              </w:rPr>
              <w:t>-</w:t>
            </w:r>
          </w:p>
        </w:tc>
        <w:tc>
          <w:tcPr>
            <w:tcW w:w="4820" w:type="dxa"/>
            <w:shd w:val="clear" w:color="auto" w:fill="auto"/>
          </w:tcPr>
          <w:p w14:paraId="799B3FD0" w14:textId="77777777" w:rsidR="007E0B35" w:rsidRPr="009345E3" w:rsidRDefault="007E0B35">
            <w:pPr>
              <w:rPr>
                <w:rFonts w:cs="Arial"/>
              </w:rPr>
            </w:pPr>
            <w:r w:rsidRPr="009914B6">
              <w:rPr>
                <w:rFonts w:cs="Arial"/>
                <w:highlight w:val="yellow"/>
              </w:rPr>
              <w:t>[V</w:t>
            </w:r>
            <w:r w:rsidRPr="00032336">
              <w:rPr>
                <w:rFonts w:cs="Arial"/>
                <w:highlight w:val="yellow"/>
              </w:rPr>
              <w:t>endor’s full legal Name – to be filled in on completion</w:t>
            </w:r>
            <w:r w:rsidRPr="009345E3">
              <w:rPr>
                <w:rFonts w:cs="Arial"/>
              </w:rPr>
              <w:t>]</w:t>
            </w:r>
          </w:p>
        </w:tc>
      </w:tr>
      <w:tr w:rsidR="007E0B35" w:rsidRPr="009345E3" w14:paraId="74E86298" w14:textId="77777777" w:rsidTr="001A496B">
        <w:tc>
          <w:tcPr>
            <w:tcW w:w="710" w:type="dxa"/>
            <w:shd w:val="clear" w:color="auto" w:fill="auto"/>
          </w:tcPr>
          <w:p w14:paraId="1F8123AA" w14:textId="77777777" w:rsidR="007E0B35" w:rsidRPr="009345E3" w:rsidRDefault="007E0B35" w:rsidP="007E0B35">
            <w:pPr>
              <w:numPr>
                <w:ilvl w:val="0"/>
                <w:numId w:val="74"/>
              </w:numPr>
              <w:tabs>
                <w:tab w:val="left" w:pos="900"/>
              </w:tabs>
              <w:spacing w:after="0" w:line="240" w:lineRule="auto"/>
              <w:ind w:hanging="1127"/>
              <w:rPr>
                <w:rFonts w:cs="Arial"/>
              </w:rPr>
            </w:pPr>
          </w:p>
        </w:tc>
        <w:tc>
          <w:tcPr>
            <w:tcW w:w="2034" w:type="dxa"/>
            <w:shd w:val="clear" w:color="auto" w:fill="auto"/>
          </w:tcPr>
          <w:p w14:paraId="5C060564" w14:textId="728FA100" w:rsidR="007E0B35" w:rsidRDefault="006A5BF7">
            <w:pPr>
              <w:rPr>
                <w:rFonts w:cs="Arial"/>
              </w:rPr>
            </w:pPr>
            <w:r>
              <w:rPr>
                <w:rFonts w:cs="Arial"/>
              </w:rPr>
              <w:t>R</w:t>
            </w:r>
            <w:r w:rsidR="00AF2C28">
              <w:rPr>
                <w:rFonts w:cs="Arial"/>
              </w:rPr>
              <w:t>FB</w:t>
            </w:r>
          </w:p>
          <w:p w14:paraId="3841E4E9" w14:textId="15724677" w:rsidR="00F97862" w:rsidRPr="00F97862" w:rsidRDefault="00F97862" w:rsidP="00000A26">
            <w:pPr>
              <w:jc w:val="right"/>
              <w:rPr>
                <w:rFonts w:cs="Arial"/>
              </w:rPr>
            </w:pPr>
          </w:p>
        </w:tc>
        <w:tc>
          <w:tcPr>
            <w:tcW w:w="1792" w:type="dxa"/>
            <w:shd w:val="clear" w:color="auto" w:fill="auto"/>
          </w:tcPr>
          <w:p w14:paraId="52F7824E" w14:textId="77777777" w:rsidR="007E0B35" w:rsidRDefault="007E0B35">
            <w:pPr>
              <w:rPr>
                <w:rFonts w:cs="Arial"/>
              </w:rPr>
            </w:pPr>
            <w:r>
              <w:rPr>
                <w:rFonts w:cs="Arial"/>
              </w:rPr>
              <w:t>-</w:t>
            </w:r>
          </w:p>
        </w:tc>
        <w:tc>
          <w:tcPr>
            <w:tcW w:w="4820" w:type="dxa"/>
            <w:shd w:val="clear" w:color="auto" w:fill="auto"/>
          </w:tcPr>
          <w:p w14:paraId="7C4EC4FF" w14:textId="52649C15" w:rsidR="007E0B35" w:rsidRPr="009345E3" w:rsidRDefault="00B45631">
            <w:pPr>
              <w:rPr>
                <w:rFonts w:cs="Arial"/>
              </w:rPr>
            </w:pPr>
            <w:r w:rsidRPr="00B7192A">
              <w:rPr>
                <w:rFonts w:cs="Arial"/>
              </w:rPr>
              <w:t>RFB Tender #</w:t>
            </w:r>
            <w:proofErr w:type="gramStart"/>
            <w:r w:rsidRPr="00B7192A">
              <w:rPr>
                <w:rFonts w:cs="Arial"/>
              </w:rPr>
              <w:t>20</w:t>
            </w:r>
            <w:r w:rsidR="00B7192A" w:rsidRPr="00B7192A">
              <w:rPr>
                <w:rFonts w:cs="Arial"/>
              </w:rPr>
              <w:t>1</w:t>
            </w:r>
            <w:r w:rsidRPr="00B7192A">
              <w:rPr>
                <w:rFonts w:cs="Arial"/>
              </w:rPr>
              <w:t xml:space="preserve">23 </w:t>
            </w:r>
            <w:r w:rsidR="007E0B35">
              <w:rPr>
                <w:rFonts w:cs="Arial"/>
              </w:rPr>
              <w:t xml:space="preserve"> issued</w:t>
            </w:r>
            <w:proofErr w:type="gramEnd"/>
            <w:r w:rsidR="007E0B35">
              <w:rPr>
                <w:rFonts w:cs="Arial"/>
              </w:rPr>
              <w:t xml:space="preserve"> on [</w:t>
            </w:r>
            <w:r w:rsidR="007E0B35" w:rsidRPr="004C15A5">
              <w:rPr>
                <w:rFonts w:cs="Arial"/>
                <w:highlight w:val="yellow"/>
              </w:rPr>
              <w:t xml:space="preserve">insert </w:t>
            </w:r>
            <w:r w:rsidR="007E0B35">
              <w:rPr>
                <w:rFonts w:cs="Arial"/>
                <w:highlight w:val="yellow"/>
              </w:rPr>
              <w:t xml:space="preserve">issuance </w:t>
            </w:r>
            <w:r w:rsidR="007E0B35" w:rsidRPr="004C15A5">
              <w:rPr>
                <w:rFonts w:cs="Arial"/>
                <w:highlight w:val="yellow"/>
              </w:rPr>
              <w:t>date</w:t>
            </w:r>
            <w:r w:rsidR="007E0B35">
              <w:rPr>
                <w:rFonts w:cs="Arial"/>
              </w:rPr>
              <w:t>]</w:t>
            </w:r>
          </w:p>
        </w:tc>
      </w:tr>
      <w:tr w:rsidR="007E0B35" w:rsidRPr="009345E3" w14:paraId="2F23B087" w14:textId="77777777" w:rsidTr="001A496B">
        <w:tc>
          <w:tcPr>
            <w:tcW w:w="710" w:type="dxa"/>
            <w:shd w:val="clear" w:color="auto" w:fill="auto"/>
          </w:tcPr>
          <w:p w14:paraId="121B5A15" w14:textId="77777777" w:rsidR="007E0B35" w:rsidRPr="009345E3" w:rsidRDefault="007E0B35" w:rsidP="007E0B35">
            <w:pPr>
              <w:numPr>
                <w:ilvl w:val="0"/>
                <w:numId w:val="74"/>
              </w:numPr>
              <w:tabs>
                <w:tab w:val="left" w:pos="900"/>
              </w:tabs>
              <w:spacing w:after="0" w:line="240" w:lineRule="auto"/>
              <w:ind w:hanging="1127"/>
              <w:rPr>
                <w:rFonts w:cs="Arial"/>
              </w:rPr>
            </w:pPr>
          </w:p>
        </w:tc>
        <w:tc>
          <w:tcPr>
            <w:tcW w:w="2034" w:type="dxa"/>
            <w:shd w:val="clear" w:color="auto" w:fill="auto"/>
          </w:tcPr>
          <w:p w14:paraId="3E5B8AA8" w14:textId="61777585" w:rsidR="007E0B35" w:rsidRPr="009345E3" w:rsidRDefault="00CB3464">
            <w:pPr>
              <w:rPr>
                <w:rFonts w:cs="Arial"/>
              </w:rPr>
            </w:pPr>
            <w:r>
              <w:rPr>
                <w:rFonts w:cs="Arial"/>
              </w:rPr>
              <w:t>Framework Agreement Effective Date</w:t>
            </w:r>
          </w:p>
        </w:tc>
        <w:tc>
          <w:tcPr>
            <w:tcW w:w="1792" w:type="dxa"/>
            <w:shd w:val="clear" w:color="auto" w:fill="auto"/>
          </w:tcPr>
          <w:p w14:paraId="58E31D41" w14:textId="29DA03BB" w:rsidR="007E0B35" w:rsidRPr="009345E3" w:rsidRDefault="008A5346">
            <w:pPr>
              <w:rPr>
                <w:rFonts w:cs="Arial"/>
              </w:rPr>
            </w:pPr>
            <w:r>
              <w:rPr>
                <w:rFonts w:cs="Arial"/>
              </w:rPr>
              <w:t>Framework Agreement Term</w:t>
            </w:r>
          </w:p>
        </w:tc>
        <w:tc>
          <w:tcPr>
            <w:tcW w:w="4820" w:type="dxa"/>
            <w:shd w:val="clear" w:color="auto" w:fill="auto"/>
          </w:tcPr>
          <w:p w14:paraId="1BE638BB" w14:textId="41D46E42" w:rsidR="007E0B35" w:rsidRPr="009345E3" w:rsidRDefault="007E0B35">
            <w:pPr>
              <w:rPr>
                <w:rFonts w:cs="Arial"/>
              </w:rPr>
            </w:pPr>
            <w:r w:rsidRPr="009345E3">
              <w:rPr>
                <w:rFonts w:cs="Arial"/>
                <w:highlight w:val="yellow"/>
              </w:rPr>
              <w:t>[dd/mm/</w:t>
            </w:r>
            <w:proofErr w:type="spellStart"/>
            <w:r w:rsidRPr="009345E3">
              <w:rPr>
                <w:rFonts w:cs="Arial"/>
                <w:highlight w:val="yellow"/>
              </w:rPr>
              <w:t>yy</w:t>
            </w:r>
            <w:proofErr w:type="spellEnd"/>
            <w:r w:rsidRPr="009345E3">
              <w:rPr>
                <w:rFonts w:cs="Arial"/>
                <w:highlight w:val="yellow"/>
              </w:rPr>
              <w:t>]</w:t>
            </w:r>
          </w:p>
          <w:p w14:paraId="6A1B29E9" w14:textId="2C07A4C9" w:rsidR="007E0B35" w:rsidRPr="009345E3" w:rsidRDefault="007E0B35">
            <w:pPr>
              <w:rPr>
                <w:rFonts w:cs="Arial"/>
              </w:rPr>
            </w:pPr>
          </w:p>
        </w:tc>
      </w:tr>
      <w:tr w:rsidR="00CB3464" w:rsidRPr="009345E3" w14:paraId="679BC67C" w14:textId="77777777" w:rsidTr="001A496B">
        <w:tc>
          <w:tcPr>
            <w:tcW w:w="710" w:type="dxa"/>
            <w:shd w:val="clear" w:color="auto" w:fill="auto"/>
          </w:tcPr>
          <w:p w14:paraId="2692C028" w14:textId="77777777" w:rsidR="00CB3464" w:rsidRPr="009345E3" w:rsidRDefault="00CB3464" w:rsidP="007E0B35">
            <w:pPr>
              <w:numPr>
                <w:ilvl w:val="0"/>
                <w:numId w:val="74"/>
              </w:numPr>
              <w:tabs>
                <w:tab w:val="left" w:pos="900"/>
              </w:tabs>
              <w:spacing w:after="0" w:line="240" w:lineRule="auto"/>
              <w:ind w:hanging="1127"/>
              <w:rPr>
                <w:rFonts w:cs="Arial"/>
              </w:rPr>
            </w:pPr>
          </w:p>
        </w:tc>
        <w:tc>
          <w:tcPr>
            <w:tcW w:w="2034" w:type="dxa"/>
            <w:shd w:val="clear" w:color="auto" w:fill="auto"/>
          </w:tcPr>
          <w:p w14:paraId="66E27E25" w14:textId="6E452586" w:rsidR="00CB3464" w:rsidRDefault="00CB3464">
            <w:pPr>
              <w:rPr>
                <w:rFonts w:cs="Arial"/>
              </w:rPr>
            </w:pPr>
            <w:r>
              <w:rPr>
                <w:rFonts w:cs="Arial"/>
              </w:rPr>
              <w:t>Framework Agreement Expiry Date</w:t>
            </w:r>
            <w:r w:rsidR="000B4021">
              <w:rPr>
                <w:rFonts w:cs="Arial"/>
              </w:rPr>
              <w:t xml:space="preserve"> and Extension</w:t>
            </w:r>
            <w:r w:rsidR="000F27D8">
              <w:rPr>
                <w:rFonts w:cs="Arial"/>
              </w:rPr>
              <w:t xml:space="preserve"> Period</w:t>
            </w:r>
          </w:p>
        </w:tc>
        <w:tc>
          <w:tcPr>
            <w:tcW w:w="1792" w:type="dxa"/>
            <w:shd w:val="clear" w:color="auto" w:fill="auto"/>
          </w:tcPr>
          <w:p w14:paraId="1A0E3373" w14:textId="3C354C3A" w:rsidR="00CB3464" w:rsidRPr="009345E3" w:rsidRDefault="008A5346">
            <w:pPr>
              <w:rPr>
                <w:rFonts w:cs="Arial"/>
              </w:rPr>
            </w:pPr>
            <w:r>
              <w:rPr>
                <w:rFonts w:cs="Arial"/>
              </w:rPr>
              <w:t>Framework Agreement Term and Ex</w:t>
            </w:r>
            <w:r w:rsidR="00F75EF7">
              <w:rPr>
                <w:rFonts w:cs="Arial"/>
              </w:rPr>
              <w:t>tension of Framework Agreement</w:t>
            </w:r>
          </w:p>
        </w:tc>
        <w:tc>
          <w:tcPr>
            <w:tcW w:w="4820" w:type="dxa"/>
            <w:shd w:val="clear" w:color="auto" w:fill="auto"/>
          </w:tcPr>
          <w:p w14:paraId="7549DCB6" w14:textId="2043EE24" w:rsidR="00CB3464" w:rsidRDefault="000F27D8">
            <w:pPr>
              <w:rPr>
                <w:rFonts w:cs="Arial"/>
                <w:highlight w:val="yellow"/>
              </w:rPr>
            </w:pPr>
            <w:r>
              <w:rPr>
                <w:rFonts w:cs="Arial"/>
                <w:highlight w:val="yellow"/>
              </w:rPr>
              <w:t>Framework Agreement Expiry Date: [dd/mm/</w:t>
            </w:r>
            <w:proofErr w:type="spellStart"/>
            <w:r>
              <w:rPr>
                <w:rFonts w:cs="Arial"/>
                <w:highlight w:val="yellow"/>
              </w:rPr>
              <w:t>yy</w:t>
            </w:r>
            <w:proofErr w:type="spellEnd"/>
            <w:r>
              <w:rPr>
                <w:rFonts w:cs="Arial"/>
                <w:highlight w:val="yellow"/>
              </w:rPr>
              <w:t>]</w:t>
            </w:r>
            <w:r w:rsidR="006C23A3">
              <w:rPr>
                <w:rFonts w:cs="Arial"/>
                <w:highlight w:val="yellow"/>
              </w:rPr>
              <w:t xml:space="preserve">, </w:t>
            </w:r>
            <w:r w:rsidR="006C23A3" w:rsidRPr="00B7192A">
              <w:rPr>
                <w:rFonts w:cs="Arial"/>
              </w:rPr>
              <w:t>unless extended.</w:t>
            </w:r>
          </w:p>
          <w:p w14:paraId="2DD88CBC" w14:textId="4F96A5EA" w:rsidR="000F27D8" w:rsidRPr="009345E3" w:rsidRDefault="000F27D8">
            <w:pPr>
              <w:rPr>
                <w:rFonts w:cs="Arial"/>
                <w:highlight w:val="yellow"/>
              </w:rPr>
            </w:pPr>
            <w:r w:rsidRPr="00D00890">
              <w:rPr>
                <w:rFonts w:cs="Arial"/>
              </w:rPr>
              <w:t xml:space="preserve">Extension Period:  </w:t>
            </w:r>
            <w:r w:rsidR="00F2342E" w:rsidRPr="00D00890">
              <w:rPr>
                <w:rFonts w:cs="Arial"/>
              </w:rPr>
              <w:t xml:space="preserve">A period of up to </w:t>
            </w:r>
            <w:r w:rsidR="000D5571" w:rsidRPr="00D00890">
              <w:rPr>
                <w:rFonts w:cs="Arial"/>
              </w:rPr>
              <w:t>12</w:t>
            </w:r>
            <w:r w:rsidR="0015217A" w:rsidRPr="00D00890">
              <w:rPr>
                <w:rFonts w:cs="Arial"/>
              </w:rPr>
              <w:t xml:space="preserve"> months commencing upon the</w:t>
            </w:r>
            <w:r w:rsidR="00DC0DCA" w:rsidRPr="00D00890">
              <w:rPr>
                <w:rFonts w:cs="Arial"/>
              </w:rPr>
              <w:t xml:space="preserve"> Framework Agreement Expiry Date</w:t>
            </w:r>
            <w:r w:rsidR="000D2080" w:rsidRPr="00D00890">
              <w:rPr>
                <w:rFonts w:cs="Arial"/>
              </w:rPr>
              <w:t>.</w:t>
            </w:r>
          </w:p>
        </w:tc>
      </w:tr>
      <w:tr w:rsidR="007E0B35" w:rsidRPr="009345E3" w14:paraId="2AB92366" w14:textId="77777777" w:rsidTr="001A496B">
        <w:tc>
          <w:tcPr>
            <w:tcW w:w="710" w:type="dxa"/>
            <w:shd w:val="clear" w:color="auto" w:fill="auto"/>
          </w:tcPr>
          <w:p w14:paraId="62EBD76C" w14:textId="77777777" w:rsidR="007E0B35" w:rsidRPr="009345E3" w:rsidRDefault="007E0B35" w:rsidP="007E0B35">
            <w:pPr>
              <w:numPr>
                <w:ilvl w:val="0"/>
                <w:numId w:val="74"/>
              </w:numPr>
              <w:tabs>
                <w:tab w:val="left" w:pos="900"/>
              </w:tabs>
              <w:spacing w:after="0" w:line="240" w:lineRule="auto"/>
              <w:ind w:hanging="1127"/>
              <w:rPr>
                <w:rFonts w:cs="Arial"/>
              </w:rPr>
            </w:pPr>
          </w:p>
        </w:tc>
        <w:tc>
          <w:tcPr>
            <w:tcW w:w="2034" w:type="dxa"/>
            <w:shd w:val="clear" w:color="auto" w:fill="auto"/>
          </w:tcPr>
          <w:p w14:paraId="0CB43C47" w14:textId="77777777" w:rsidR="007E0B35" w:rsidRPr="009345E3" w:rsidRDefault="007E0B35">
            <w:pPr>
              <w:rPr>
                <w:rFonts w:cs="Arial"/>
              </w:rPr>
            </w:pPr>
            <w:r>
              <w:rPr>
                <w:rFonts w:cs="Arial"/>
              </w:rPr>
              <w:t xml:space="preserve">Supply Ontario </w:t>
            </w:r>
            <w:r w:rsidRPr="009345E3">
              <w:rPr>
                <w:rFonts w:cs="Arial"/>
              </w:rPr>
              <w:t xml:space="preserve">Address </w:t>
            </w:r>
          </w:p>
        </w:tc>
        <w:tc>
          <w:tcPr>
            <w:tcW w:w="1792" w:type="dxa"/>
            <w:shd w:val="clear" w:color="auto" w:fill="auto"/>
          </w:tcPr>
          <w:p w14:paraId="797934CC" w14:textId="70CE0923" w:rsidR="007E0B35" w:rsidRPr="009345E3" w:rsidRDefault="007E0B35">
            <w:pPr>
              <w:rPr>
                <w:rFonts w:cs="Arial"/>
              </w:rPr>
            </w:pPr>
            <w:r w:rsidRPr="009345E3">
              <w:rPr>
                <w:rFonts w:cs="Arial"/>
              </w:rPr>
              <w:t>Notices by Prescribed Means</w:t>
            </w:r>
          </w:p>
        </w:tc>
        <w:tc>
          <w:tcPr>
            <w:tcW w:w="4820" w:type="dxa"/>
            <w:shd w:val="clear" w:color="auto" w:fill="auto"/>
          </w:tcPr>
          <w:p w14:paraId="1AD2F978" w14:textId="6B61BEB3" w:rsidR="007E0B35" w:rsidRPr="009345E3" w:rsidRDefault="00F179D0">
            <w:pPr>
              <w:rPr>
                <w:rFonts w:cs="Arial"/>
              </w:rPr>
            </w:pPr>
            <w:r w:rsidRPr="00F179D0">
              <w:rPr>
                <w:rFonts w:cs="Arial"/>
              </w:rPr>
              <w:t>200 Front St W Suite 800, Toronto, ON M5V 3K2</w:t>
            </w:r>
          </w:p>
        </w:tc>
      </w:tr>
      <w:tr w:rsidR="007E0B35" w:rsidRPr="009345E3" w14:paraId="1FBD3134" w14:textId="77777777" w:rsidTr="001A496B">
        <w:tc>
          <w:tcPr>
            <w:tcW w:w="710" w:type="dxa"/>
            <w:shd w:val="clear" w:color="auto" w:fill="auto"/>
          </w:tcPr>
          <w:p w14:paraId="1B8FB961" w14:textId="77777777" w:rsidR="007E0B35" w:rsidRPr="009345E3" w:rsidRDefault="007E0B35" w:rsidP="007E0B35">
            <w:pPr>
              <w:numPr>
                <w:ilvl w:val="0"/>
                <w:numId w:val="74"/>
              </w:numPr>
              <w:tabs>
                <w:tab w:val="left" w:pos="900"/>
              </w:tabs>
              <w:spacing w:after="0" w:line="240" w:lineRule="auto"/>
              <w:ind w:hanging="1127"/>
              <w:rPr>
                <w:rFonts w:cs="Arial"/>
              </w:rPr>
            </w:pPr>
          </w:p>
        </w:tc>
        <w:tc>
          <w:tcPr>
            <w:tcW w:w="2034" w:type="dxa"/>
            <w:shd w:val="clear" w:color="auto" w:fill="auto"/>
          </w:tcPr>
          <w:p w14:paraId="73C76FFD" w14:textId="77777777" w:rsidR="007E0B35" w:rsidRPr="009345E3" w:rsidRDefault="007E0B35">
            <w:pPr>
              <w:rPr>
                <w:rFonts w:cs="Arial"/>
              </w:rPr>
            </w:pPr>
            <w:r>
              <w:rPr>
                <w:rFonts w:cs="Arial"/>
              </w:rPr>
              <w:t xml:space="preserve">Supply Ontario </w:t>
            </w:r>
            <w:r w:rsidRPr="009345E3">
              <w:rPr>
                <w:rFonts w:cs="Arial"/>
              </w:rPr>
              <w:lastRenderedPageBreak/>
              <w:t>Representative</w:t>
            </w:r>
          </w:p>
          <w:p w14:paraId="45202E20" w14:textId="77777777" w:rsidR="007E0B35" w:rsidRPr="009345E3" w:rsidRDefault="007E0B35">
            <w:pPr>
              <w:rPr>
                <w:rFonts w:cs="Arial"/>
              </w:rPr>
            </w:pPr>
          </w:p>
          <w:p w14:paraId="7E966D25" w14:textId="77777777" w:rsidR="007E0B35" w:rsidRPr="009345E3" w:rsidRDefault="007E0B35">
            <w:pPr>
              <w:spacing w:after="0"/>
              <w:rPr>
                <w:rFonts w:cs="Arial"/>
              </w:rPr>
            </w:pPr>
          </w:p>
          <w:p w14:paraId="6BE61761" w14:textId="77777777" w:rsidR="007E0B35" w:rsidRPr="009345E3" w:rsidRDefault="007E0B35">
            <w:pPr>
              <w:spacing w:after="0"/>
              <w:rPr>
                <w:rFonts w:cs="Arial"/>
              </w:rPr>
            </w:pPr>
            <w:r w:rsidRPr="008C5CA4">
              <w:rPr>
                <w:rFonts w:cs="Arial"/>
              </w:rPr>
              <w:t>Supply Ontario</w:t>
            </w:r>
            <w:r>
              <w:rPr>
                <w:rFonts w:cs="Arial"/>
              </w:rPr>
              <w:t xml:space="preserve"> </w:t>
            </w:r>
            <w:r w:rsidRPr="009345E3">
              <w:rPr>
                <w:rFonts w:cs="Arial"/>
              </w:rPr>
              <w:t>Representative (alternative)</w:t>
            </w:r>
          </w:p>
        </w:tc>
        <w:tc>
          <w:tcPr>
            <w:tcW w:w="1792" w:type="dxa"/>
            <w:shd w:val="clear" w:color="auto" w:fill="auto"/>
          </w:tcPr>
          <w:p w14:paraId="751BD6A7" w14:textId="26A8F6FE" w:rsidR="007E0B35" w:rsidRPr="009345E3" w:rsidRDefault="007E0B35">
            <w:pPr>
              <w:rPr>
                <w:rFonts w:cs="Arial"/>
              </w:rPr>
            </w:pPr>
            <w:r w:rsidRPr="009345E3">
              <w:rPr>
                <w:rFonts w:cs="Arial"/>
              </w:rPr>
              <w:lastRenderedPageBreak/>
              <w:t xml:space="preserve">Notices by </w:t>
            </w:r>
            <w:r w:rsidRPr="009345E3">
              <w:rPr>
                <w:rFonts w:cs="Arial"/>
              </w:rPr>
              <w:lastRenderedPageBreak/>
              <w:t>Prescribed Means</w:t>
            </w:r>
          </w:p>
          <w:p w14:paraId="4806AC98" w14:textId="77777777" w:rsidR="007E0B35" w:rsidRPr="009345E3" w:rsidRDefault="007E0B35">
            <w:pPr>
              <w:rPr>
                <w:rFonts w:cs="Arial"/>
              </w:rPr>
            </w:pPr>
          </w:p>
          <w:p w14:paraId="43181AA9" w14:textId="77777777" w:rsidR="007E0B35" w:rsidRPr="009345E3" w:rsidRDefault="007E0B35">
            <w:pPr>
              <w:rPr>
                <w:rFonts w:cs="Arial"/>
              </w:rPr>
            </w:pPr>
          </w:p>
        </w:tc>
        <w:tc>
          <w:tcPr>
            <w:tcW w:w="4820" w:type="dxa"/>
            <w:shd w:val="clear" w:color="auto" w:fill="auto"/>
          </w:tcPr>
          <w:p w14:paraId="57FA2523" w14:textId="6612938D" w:rsidR="007E0B35" w:rsidRDefault="00F179D0">
            <w:pPr>
              <w:spacing w:after="0"/>
              <w:rPr>
                <w:rFonts w:cs="Arial"/>
              </w:rPr>
            </w:pPr>
            <w:r>
              <w:rPr>
                <w:rFonts w:cs="Arial"/>
              </w:rPr>
              <w:lastRenderedPageBreak/>
              <w:t>Moon Jeong</w:t>
            </w:r>
          </w:p>
          <w:p w14:paraId="0F3DB282" w14:textId="0FC0D5A9" w:rsidR="00F179D0" w:rsidRDefault="00F179D0">
            <w:pPr>
              <w:spacing w:after="0"/>
              <w:rPr>
                <w:rFonts w:cs="Arial"/>
              </w:rPr>
            </w:pPr>
            <w:r>
              <w:rPr>
                <w:rFonts w:cs="Arial"/>
              </w:rPr>
              <w:lastRenderedPageBreak/>
              <w:t>Procurement Consultant</w:t>
            </w:r>
          </w:p>
          <w:p w14:paraId="425155C8" w14:textId="69E8CEA5" w:rsidR="00F179D0" w:rsidRDefault="00EC0500">
            <w:pPr>
              <w:spacing w:after="0"/>
              <w:rPr>
                <w:rFonts w:cs="Arial"/>
              </w:rPr>
            </w:pPr>
            <w:r>
              <w:rPr>
                <w:rFonts w:cs="Arial"/>
              </w:rPr>
              <w:t>(437)</w:t>
            </w:r>
            <w:r w:rsidR="009C6599">
              <w:rPr>
                <w:rFonts w:cs="Arial"/>
              </w:rPr>
              <w:t xml:space="preserve"> </w:t>
            </w:r>
            <w:r>
              <w:rPr>
                <w:rFonts w:cs="Arial"/>
              </w:rPr>
              <w:t>226-3406</w:t>
            </w:r>
          </w:p>
          <w:p w14:paraId="0B2B90C6" w14:textId="5AEEEAA7" w:rsidR="00EC0500" w:rsidRPr="009345E3" w:rsidRDefault="00EC0500">
            <w:pPr>
              <w:spacing w:after="0"/>
              <w:rPr>
                <w:rFonts w:cs="Arial"/>
              </w:rPr>
            </w:pPr>
            <w:r>
              <w:rPr>
                <w:rFonts w:cs="Arial"/>
              </w:rPr>
              <w:t>Moon.jeong@supplyontario.ca</w:t>
            </w:r>
          </w:p>
          <w:p w14:paraId="326F8E5A" w14:textId="77777777" w:rsidR="007E0B35" w:rsidRDefault="007E0B35" w:rsidP="009C6599">
            <w:pPr>
              <w:spacing w:after="0"/>
              <w:rPr>
                <w:rFonts w:cs="Arial"/>
              </w:rPr>
            </w:pPr>
          </w:p>
          <w:p w14:paraId="04B3A8F1" w14:textId="77777777" w:rsidR="00B25D50" w:rsidRDefault="00EC0500" w:rsidP="009C6599">
            <w:pPr>
              <w:spacing w:after="0"/>
              <w:rPr>
                <w:rFonts w:cs="Arial"/>
              </w:rPr>
            </w:pPr>
            <w:r>
              <w:rPr>
                <w:rFonts w:cs="Arial"/>
              </w:rPr>
              <w:t>Mark Randmaa</w:t>
            </w:r>
          </w:p>
          <w:p w14:paraId="23BC34BA" w14:textId="5EF3A1E4" w:rsidR="00B25D50" w:rsidRDefault="00B25D50" w:rsidP="009C6599">
            <w:pPr>
              <w:spacing w:after="0"/>
              <w:rPr>
                <w:rFonts w:cs="Arial"/>
              </w:rPr>
            </w:pPr>
            <w:r w:rsidRPr="00B25D50">
              <w:rPr>
                <w:rFonts w:cs="Arial"/>
              </w:rPr>
              <w:t>Manager, IT &amp; Telecom Category Unit</w:t>
            </w:r>
          </w:p>
          <w:p w14:paraId="017D5D57" w14:textId="6C615256" w:rsidR="00B25D50" w:rsidRDefault="00B25D50" w:rsidP="009C6599">
            <w:pPr>
              <w:spacing w:after="0"/>
              <w:rPr>
                <w:rFonts w:cs="Arial"/>
              </w:rPr>
            </w:pPr>
            <w:r>
              <w:rPr>
                <w:rFonts w:cs="Arial"/>
              </w:rPr>
              <w:t>(647)</w:t>
            </w:r>
            <w:r w:rsidR="009C6599">
              <w:rPr>
                <w:rFonts w:cs="Arial"/>
              </w:rPr>
              <w:t xml:space="preserve"> </w:t>
            </w:r>
            <w:r>
              <w:rPr>
                <w:rFonts w:cs="Arial"/>
              </w:rPr>
              <w:t>409-6246</w:t>
            </w:r>
          </w:p>
          <w:p w14:paraId="0BFDB95F" w14:textId="6078A10A" w:rsidR="007E0B35" w:rsidRPr="009345E3" w:rsidRDefault="009C6599" w:rsidP="009C6599">
            <w:pPr>
              <w:rPr>
                <w:rFonts w:cs="Arial"/>
              </w:rPr>
            </w:pPr>
            <w:r>
              <w:rPr>
                <w:rFonts w:cs="Arial"/>
              </w:rPr>
              <w:t>Mark.randmaa@supplyontario.ca</w:t>
            </w:r>
          </w:p>
        </w:tc>
      </w:tr>
      <w:tr w:rsidR="007E0B35" w:rsidRPr="009345E3" w14:paraId="25008E22" w14:textId="77777777" w:rsidTr="001A496B">
        <w:tc>
          <w:tcPr>
            <w:tcW w:w="710" w:type="dxa"/>
            <w:shd w:val="clear" w:color="auto" w:fill="auto"/>
          </w:tcPr>
          <w:p w14:paraId="38155A81" w14:textId="77777777" w:rsidR="007E0B35" w:rsidRPr="009345E3" w:rsidRDefault="007E0B35" w:rsidP="007E0B35">
            <w:pPr>
              <w:numPr>
                <w:ilvl w:val="0"/>
                <w:numId w:val="74"/>
              </w:numPr>
              <w:tabs>
                <w:tab w:val="left" w:pos="900"/>
              </w:tabs>
              <w:spacing w:after="0" w:line="240" w:lineRule="auto"/>
              <w:ind w:hanging="1127"/>
              <w:rPr>
                <w:rFonts w:cs="Arial"/>
              </w:rPr>
            </w:pPr>
          </w:p>
        </w:tc>
        <w:tc>
          <w:tcPr>
            <w:tcW w:w="2034" w:type="dxa"/>
            <w:shd w:val="clear" w:color="auto" w:fill="auto"/>
          </w:tcPr>
          <w:p w14:paraId="263DCCB3" w14:textId="77777777" w:rsidR="007E0B35" w:rsidRPr="009345E3" w:rsidRDefault="007E0B35">
            <w:pPr>
              <w:rPr>
                <w:rFonts w:cs="Arial"/>
              </w:rPr>
            </w:pPr>
            <w:r w:rsidRPr="009345E3">
              <w:rPr>
                <w:rFonts w:cs="Arial"/>
              </w:rPr>
              <w:t>Vendor Address</w:t>
            </w:r>
          </w:p>
        </w:tc>
        <w:tc>
          <w:tcPr>
            <w:tcW w:w="1792" w:type="dxa"/>
            <w:shd w:val="clear" w:color="auto" w:fill="auto"/>
          </w:tcPr>
          <w:p w14:paraId="2BE2AD98" w14:textId="26905050" w:rsidR="007E0B35" w:rsidRPr="009345E3" w:rsidRDefault="007E0B35">
            <w:pPr>
              <w:rPr>
                <w:rFonts w:cs="Arial"/>
              </w:rPr>
            </w:pPr>
            <w:r w:rsidRPr="009345E3">
              <w:rPr>
                <w:rFonts w:cs="Arial"/>
              </w:rPr>
              <w:t>Notices by Prescribed Means</w:t>
            </w:r>
          </w:p>
        </w:tc>
        <w:tc>
          <w:tcPr>
            <w:tcW w:w="4820" w:type="dxa"/>
            <w:shd w:val="clear" w:color="auto" w:fill="auto"/>
          </w:tcPr>
          <w:p w14:paraId="322A6D65" w14:textId="77777777" w:rsidR="007E0B35" w:rsidRPr="009345E3" w:rsidRDefault="007E0B35">
            <w:pPr>
              <w:spacing w:after="0"/>
              <w:rPr>
                <w:rFonts w:cs="Arial"/>
                <w:highlight w:val="yellow"/>
              </w:rPr>
            </w:pPr>
            <w:r w:rsidRPr="009345E3">
              <w:rPr>
                <w:rFonts w:cs="Arial"/>
                <w:highlight w:val="yellow"/>
              </w:rPr>
              <w:t>insert address]</w:t>
            </w:r>
          </w:p>
          <w:p w14:paraId="20B398FB" w14:textId="77777777" w:rsidR="007E0B35" w:rsidRPr="009345E3" w:rsidRDefault="007E0B35">
            <w:pPr>
              <w:spacing w:after="0"/>
              <w:rPr>
                <w:rFonts w:cs="Arial"/>
                <w:highlight w:val="yellow"/>
              </w:rPr>
            </w:pPr>
          </w:p>
        </w:tc>
      </w:tr>
      <w:tr w:rsidR="007E0B35" w:rsidRPr="009345E3" w14:paraId="7ADF53BE" w14:textId="77777777" w:rsidTr="001A496B">
        <w:tc>
          <w:tcPr>
            <w:tcW w:w="710" w:type="dxa"/>
            <w:shd w:val="clear" w:color="auto" w:fill="auto"/>
          </w:tcPr>
          <w:p w14:paraId="215963A1" w14:textId="77777777" w:rsidR="007E0B35" w:rsidRPr="009345E3" w:rsidRDefault="007E0B35" w:rsidP="007E0B35">
            <w:pPr>
              <w:numPr>
                <w:ilvl w:val="0"/>
                <w:numId w:val="74"/>
              </w:numPr>
              <w:tabs>
                <w:tab w:val="left" w:pos="900"/>
              </w:tabs>
              <w:spacing w:after="0" w:line="240" w:lineRule="auto"/>
              <w:ind w:hanging="1127"/>
              <w:rPr>
                <w:rFonts w:cs="Arial"/>
              </w:rPr>
            </w:pPr>
          </w:p>
        </w:tc>
        <w:tc>
          <w:tcPr>
            <w:tcW w:w="2034" w:type="dxa"/>
            <w:shd w:val="clear" w:color="auto" w:fill="auto"/>
          </w:tcPr>
          <w:p w14:paraId="7D4FD095" w14:textId="77777777" w:rsidR="007E0B35" w:rsidRPr="009345E3" w:rsidRDefault="007E0B35">
            <w:pPr>
              <w:rPr>
                <w:rFonts w:cs="Arial"/>
              </w:rPr>
            </w:pPr>
            <w:r w:rsidRPr="009345E3">
              <w:rPr>
                <w:rFonts w:cs="Arial"/>
              </w:rPr>
              <w:t>Vendor Representative</w:t>
            </w:r>
          </w:p>
          <w:p w14:paraId="7A01CDB3" w14:textId="77777777" w:rsidR="007E0B35" w:rsidRPr="009345E3" w:rsidRDefault="007E0B35">
            <w:pPr>
              <w:rPr>
                <w:rFonts w:cs="Arial"/>
              </w:rPr>
            </w:pPr>
          </w:p>
          <w:p w14:paraId="323D49AF" w14:textId="77777777" w:rsidR="007E0B35" w:rsidRPr="009345E3" w:rsidRDefault="007E0B35">
            <w:pPr>
              <w:rPr>
                <w:rFonts w:cs="Arial"/>
              </w:rPr>
            </w:pPr>
            <w:r w:rsidRPr="009345E3">
              <w:rPr>
                <w:rFonts w:cs="Arial"/>
              </w:rPr>
              <w:t>Vendor Representative (alternative)</w:t>
            </w:r>
          </w:p>
        </w:tc>
        <w:tc>
          <w:tcPr>
            <w:tcW w:w="1792" w:type="dxa"/>
            <w:shd w:val="clear" w:color="auto" w:fill="auto"/>
          </w:tcPr>
          <w:p w14:paraId="74408993" w14:textId="50033AC0" w:rsidR="007E0B35" w:rsidRPr="009345E3" w:rsidRDefault="007E0B35">
            <w:pPr>
              <w:rPr>
                <w:rFonts w:cs="Arial"/>
              </w:rPr>
            </w:pPr>
            <w:r w:rsidRPr="009345E3">
              <w:rPr>
                <w:rFonts w:cs="Arial"/>
              </w:rPr>
              <w:t>Notices by Prescribed Means</w:t>
            </w:r>
          </w:p>
          <w:p w14:paraId="6AEAC5C9" w14:textId="77777777" w:rsidR="007E0B35" w:rsidRPr="009345E3" w:rsidRDefault="007E0B35">
            <w:pPr>
              <w:rPr>
                <w:rFonts w:cs="Arial"/>
              </w:rPr>
            </w:pPr>
          </w:p>
        </w:tc>
        <w:tc>
          <w:tcPr>
            <w:tcW w:w="4820" w:type="dxa"/>
            <w:shd w:val="clear" w:color="auto" w:fill="auto"/>
          </w:tcPr>
          <w:p w14:paraId="4BB293C0" w14:textId="77777777" w:rsidR="007E0B35" w:rsidRPr="009345E3" w:rsidRDefault="007E0B35">
            <w:pPr>
              <w:spacing w:after="0"/>
              <w:rPr>
                <w:rFonts w:cs="Arial"/>
                <w:highlight w:val="yellow"/>
              </w:rPr>
            </w:pPr>
            <w:r w:rsidRPr="009345E3">
              <w:rPr>
                <w:rFonts w:cs="Arial"/>
                <w:highlight w:val="yellow"/>
              </w:rPr>
              <w:t>[name]</w:t>
            </w:r>
          </w:p>
          <w:p w14:paraId="1CDAFD9A" w14:textId="77777777" w:rsidR="007E0B35" w:rsidRPr="009345E3" w:rsidRDefault="007E0B35">
            <w:pPr>
              <w:spacing w:after="0"/>
              <w:rPr>
                <w:rFonts w:cs="Arial"/>
                <w:highlight w:val="yellow"/>
              </w:rPr>
            </w:pPr>
            <w:r w:rsidRPr="009345E3">
              <w:rPr>
                <w:rFonts w:cs="Arial"/>
                <w:highlight w:val="yellow"/>
              </w:rPr>
              <w:t>[position]</w:t>
            </w:r>
          </w:p>
          <w:p w14:paraId="183FB00D" w14:textId="77777777" w:rsidR="007E0B35" w:rsidRPr="009345E3" w:rsidRDefault="007E0B35">
            <w:pPr>
              <w:spacing w:after="0"/>
              <w:rPr>
                <w:rFonts w:cs="Arial"/>
                <w:highlight w:val="yellow"/>
              </w:rPr>
            </w:pPr>
            <w:r w:rsidRPr="009345E3">
              <w:rPr>
                <w:rFonts w:cs="Arial"/>
                <w:highlight w:val="yellow"/>
              </w:rPr>
              <w:t>[phone number]</w:t>
            </w:r>
          </w:p>
          <w:p w14:paraId="5E51918D" w14:textId="77777777" w:rsidR="007E0B35" w:rsidRPr="009345E3" w:rsidRDefault="007E0B35">
            <w:pPr>
              <w:spacing w:after="0"/>
              <w:rPr>
                <w:rFonts w:cs="Arial"/>
                <w:highlight w:val="yellow"/>
              </w:rPr>
            </w:pPr>
            <w:r w:rsidRPr="009345E3">
              <w:rPr>
                <w:rFonts w:cs="Arial"/>
                <w:highlight w:val="yellow"/>
              </w:rPr>
              <w:t>[email]</w:t>
            </w:r>
          </w:p>
          <w:p w14:paraId="7A49BC37" w14:textId="77777777" w:rsidR="007E0B35" w:rsidRPr="009345E3" w:rsidRDefault="007E0B35">
            <w:pPr>
              <w:spacing w:after="0"/>
              <w:rPr>
                <w:rFonts w:cs="Arial"/>
                <w:highlight w:val="yellow"/>
              </w:rPr>
            </w:pPr>
          </w:p>
          <w:p w14:paraId="79C67CB1" w14:textId="77777777" w:rsidR="007E0B35" w:rsidRPr="009345E3" w:rsidRDefault="007E0B35">
            <w:pPr>
              <w:spacing w:after="0"/>
              <w:rPr>
                <w:rFonts w:cs="Arial"/>
                <w:highlight w:val="yellow"/>
              </w:rPr>
            </w:pPr>
            <w:r w:rsidRPr="009345E3">
              <w:rPr>
                <w:rFonts w:cs="Arial"/>
                <w:highlight w:val="yellow"/>
              </w:rPr>
              <w:t>[name]</w:t>
            </w:r>
          </w:p>
          <w:p w14:paraId="4EAA9619" w14:textId="77777777" w:rsidR="007E0B35" w:rsidRPr="009345E3" w:rsidRDefault="007E0B35">
            <w:pPr>
              <w:spacing w:after="0"/>
              <w:rPr>
                <w:rFonts w:cs="Arial"/>
                <w:highlight w:val="yellow"/>
              </w:rPr>
            </w:pPr>
            <w:r w:rsidRPr="009345E3">
              <w:rPr>
                <w:rFonts w:cs="Arial"/>
                <w:highlight w:val="yellow"/>
              </w:rPr>
              <w:t>[position]</w:t>
            </w:r>
          </w:p>
          <w:p w14:paraId="014D2A68" w14:textId="77777777" w:rsidR="007E0B35" w:rsidRPr="009345E3" w:rsidRDefault="007E0B35">
            <w:pPr>
              <w:spacing w:after="0"/>
              <w:rPr>
                <w:rFonts w:cs="Arial"/>
                <w:highlight w:val="yellow"/>
              </w:rPr>
            </w:pPr>
            <w:r w:rsidRPr="009345E3">
              <w:rPr>
                <w:rFonts w:cs="Arial"/>
                <w:highlight w:val="yellow"/>
              </w:rPr>
              <w:t>[phone number]</w:t>
            </w:r>
          </w:p>
          <w:p w14:paraId="08608BC9" w14:textId="77777777" w:rsidR="007E0B35" w:rsidRPr="009345E3" w:rsidRDefault="007E0B35">
            <w:pPr>
              <w:spacing w:after="0"/>
              <w:rPr>
                <w:rFonts w:cs="Arial"/>
                <w:highlight w:val="yellow"/>
              </w:rPr>
            </w:pPr>
            <w:r w:rsidRPr="009345E3">
              <w:rPr>
                <w:rFonts w:cs="Arial"/>
                <w:highlight w:val="yellow"/>
              </w:rPr>
              <w:t>[email]</w:t>
            </w:r>
          </w:p>
        </w:tc>
      </w:tr>
      <w:tr w:rsidR="007E0B35" w:rsidRPr="009345E3" w14:paraId="6F0AC98D" w14:textId="77777777" w:rsidTr="001A496B">
        <w:tc>
          <w:tcPr>
            <w:tcW w:w="710" w:type="dxa"/>
            <w:shd w:val="clear" w:color="auto" w:fill="auto"/>
          </w:tcPr>
          <w:p w14:paraId="571537A9" w14:textId="77777777" w:rsidR="007E0B35" w:rsidRPr="009345E3" w:rsidRDefault="007E0B35" w:rsidP="007E0B35">
            <w:pPr>
              <w:numPr>
                <w:ilvl w:val="0"/>
                <w:numId w:val="74"/>
              </w:numPr>
              <w:tabs>
                <w:tab w:val="left" w:pos="900"/>
              </w:tabs>
              <w:spacing w:after="0" w:line="240" w:lineRule="auto"/>
              <w:ind w:hanging="1127"/>
              <w:rPr>
                <w:rFonts w:cs="Arial"/>
              </w:rPr>
            </w:pPr>
          </w:p>
        </w:tc>
        <w:tc>
          <w:tcPr>
            <w:tcW w:w="2034" w:type="dxa"/>
            <w:shd w:val="clear" w:color="auto" w:fill="auto"/>
          </w:tcPr>
          <w:p w14:paraId="64053019" w14:textId="77777777" w:rsidR="007E0B35" w:rsidRPr="009345E3" w:rsidRDefault="007E0B35">
            <w:pPr>
              <w:rPr>
                <w:rFonts w:cs="Arial"/>
              </w:rPr>
            </w:pPr>
            <w:r w:rsidRPr="00923F61">
              <w:rPr>
                <w:rFonts w:cs="Arial"/>
              </w:rPr>
              <w:t xml:space="preserve">Vendor’s </w:t>
            </w:r>
            <w:r>
              <w:rPr>
                <w:rFonts w:cs="Arial"/>
              </w:rPr>
              <w:t>I</w:t>
            </w:r>
            <w:r w:rsidRPr="00923F61">
              <w:rPr>
                <w:rFonts w:cs="Arial"/>
              </w:rPr>
              <w:t>nsurance</w:t>
            </w:r>
          </w:p>
        </w:tc>
        <w:tc>
          <w:tcPr>
            <w:tcW w:w="1792" w:type="dxa"/>
            <w:shd w:val="clear" w:color="auto" w:fill="auto"/>
          </w:tcPr>
          <w:p w14:paraId="361329E4" w14:textId="72648876" w:rsidR="007E0B35" w:rsidRPr="009345E3" w:rsidRDefault="007E0B35">
            <w:pPr>
              <w:rPr>
                <w:rFonts w:cs="Arial"/>
              </w:rPr>
            </w:pPr>
            <w:r w:rsidRPr="009345E3">
              <w:rPr>
                <w:rFonts w:cs="Arial"/>
              </w:rPr>
              <w:t>Vendor’s Insurance</w:t>
            </w:r>
          </w:p>
          <w:p w14:paraId="183ADE81" w14:textId="77777777" w:rsidR="007E0B35" w:rsidRDefault="007E0B35">
            <w:pPr>
              <w:rPr>
                <w:rFonts w:cs="Arial"/>
              </w:rPr>
            </w:pPr>
          </w:p>
        </w:tc>
        <w:tc>
          <w:tcPr>
            <w:tcW w:w="4820" w:type="dxa"/>
            <w:shd w:val="clear" w:color="auto" w:fill="auto"/>
          </w:tcPr>
          <w:p w14:paraId="2576CA10" w14:textId="4706D87F" w:rsidR="007E0B35" w:rsidRDefault="007E0B35">
            <w:pPr>
              <w:rPr>
                <w:rFonts w:cs="Arial"/>
                <w:highlight w:val="yellow"/>
              </w:rPr>
            </w:pPr>
            <w:r w:rsidRPr="009345E3">
              <w:rPr>
                <w:rFonts w:cs="Arial"/>
              </w:rPr>
              <w:t>Commercial general liability insurance</w:t>
            </w:r>
            <w:r>
              <w:rPr>
                <w:rFonts w:cs="Arial"/>
              </w:rPr>
              <w:t>:</w:t>
            </w:r>
            <w:r w:rsidRPr="009345E3">
              <w:rPr>
                <w:rFonts w:cs="Arial"/>
              </w:rPr>
              <w:t xml:space="preserve"> $2,000,000</w:t>
            </w:r>
            <w:r w:rsidRPr="00336CEB">
              <w:rPr>
                <w:rFonts w:cs="Arial"/>
              </w:rPr>
              <w:t xml:space="preserve">, which shall include the following </w:t>
            </w:r>
            <w:proofErr w:type="gramStart"/>
            <w:r w:rsidRPr="00336CEB">
              <w:rPr>
                <w:rFonts w:cs="Arial"/>
              </w:rPr>
              <w:t>endorsements</w:t>
            </w:r>
            <w:proofErr w:type="gramEnd"/>
          </w:p>
          <w:p w14:paraId="5932A16D" w14:textId="2926E4D7" w:rsidR="007E0B35" w:rsidRPr="002330B7" w:rsidRDefault="007E0B35">
            <w:pPr>
              <w:rPr>
                <w:rFonts w:cs="Arial"/>
              </w:rPr>
            </w:pPr>
            <w:r>
              <w:t xml:space="preserve"> </w:t>
            </w:r>
            <w:proofErr w:type="spellStart"/>
            <w:r w:rsidRPr="002330B7">
              <w:rPr>
                <w:rFonts w:cs="Arial"/>
              </w:rPr>
              <w:t>i</w:t>
            </w:r>
            <w:proofErr w:type="spellEnd"/>
            <w:r w:rsidRPr="002330B7">
              <w:rPr>
                <w:rFonts w:cs="Arial"/>
              </w:rPr>
              <w:t>.</w:t>
            </w:r>
            <w:r w:rsidRPr="002330B7">
              <w:rPr>
                <w:rFonts w:cs="Arial"/>
              </w:rPr>
              <w:tab/>
              <w:t xml:space="preserve">the Indemnified Parties as additional insureds with respect to liability arising in the course of performance of the Vendor’s obligations under, or otherwise in connection with, the </w:t>
            </w:r>
            <w:r w:rsidR="0040240E">
              <w:rPr>
                <w:rFonts w:cs="Arial"/>
              </w:rPr>
              <w:t>Framework Agreement</w:t>
            </w:r>
            <w:r w:rsidR="00246A8E">
              <w:rPr>
                <w:rFonts w:cs="Arial"/>
              </w:rPr>
              <w:t xml:space="preserve"> or any Purchasing Document, as the context </w:t>
            </w:r>
            <w:proofErr w:type="gramStart"/>
            <w:r w:rsidR="00246A8E">
              <w:rPr>
                <w:rFonts w:cs="Arial"/>
              </w:rPr>
              <w:t>requires</w:t>
            </w:r>
            <w:r w:rsidRPr="002330B7">
              <w:rPr>
                <w:rFonts w:cs="Arial"/>
              </w:rPr>
              <w:t>;</w:t>
            </w:r>
            <w:proofErr w:type="gramEnd"/>
          </w:p>
          <w:p w14:paraId="0667B5BB" w14:textId="77777777" w:rsidR="007E0B35" w:rsidRPr="002330B7" w:rsidRDefault="007E0B35">
            <w:pPr>
              <w:rPr>
                <w:rFonts w:cs="Arial"/>
              </w:rPr>
            </w:pPr>
            <w:r w:rsidRPr="002330B7">
              <w:rPr>
                <w:rFonts w:cs="Arial"/>
              </w:rPr>
              <w:t>ii.</w:t>
            </w:r>
            <w:r w:rsidRPr="002330B7">
              <w:rPr>
                <w:rFonts w:cs="Arial"/>
              </w:rPr>
              <w:tab/>
              <w:t xml:space="preserve">contractual liability </w:t>
            </w:r>
            <w:proofErr w:type="gramStart"/>
            <w:r w:rsidRPr="002330B7">
              <w:rPr>
                <w:rFonts w:cs="Arial"/>
              </w:rPr>
              <w:t>coverage;</w:t>
            </w:r>
            <w:proofErr w:type="gramEnd"/>
          </w:p>
          <w:p w14:paraId="53B38652" w14:textId="77777777" w:rsidR="007E0B35" w:rsidRPr="002330B7" w:rsidRDefault="007E0B35">
            <w:pPr>
              <w:rPr>
                <w:rFonts w:cs="Arial"/>
              </w:rPr>
            </w:pPr>
            <w:r w:rsidRPr="002330B7">
              <w:rPr>
                <w:rFonts w:cs="Arial"/>
              </w:rPr>
              <w:t>iii.</w:t>
            </w:r>
            <w:r w:rsidRPr="002330B7">
              <w:rPr>
                <w:rFonts w:cs="Arial"/>
              </w:rPr>
              <w:tab/>
              <w:t xml:space="preserve">cross-liability </w:t>
            </w:r>
            <w:proofErr w:type="gramStart"/>
            <w:r w:rsidRPr="002330B7">
              <w:rPr>
                <w:rFonts w:cs="Arial"/>
              </w:rPr>
              <w:t>clause;</w:t>
            </w:r>
            <w:proofErr w:type="gramEnd"/>
          </w:p>
          <w:p w14:paraId="2934EB41" w14:textId="1B60F2A6" w:rsidR="007E0B35" w:rsidRPr="002330B7" w:rsidRDefault="007E0B35">
            <w:pPr>
              <w:rPr>
                <w:rFonts w:cs="Arial"/>
              </w:rPr>
            </w:pPr>
            <w:r w:rsidRPr="002330B7">
              <w:rPr>
                <w:rFonts w:cs="Arial"/>
              </w:rPr>
              <w:t>iv.</w:t>
            </w:r>
            <w:r w:rsidRPr="002330B7">
              <w:rPr>
                <w:rFonts w:cs="Arial"/>
              </w:rPr>
              <w:tab/>
              <w:t>employer</w:t>
            </w:r>
            <w:r>
              <w:rPr>
                <w:rFonts w:cs="Arial"/>
              </w:rPr>
              <w:t>’</w:t>
            </w:r>
            <w:r w:rsidRPr="002330B7">
              <w:rPr>
                <w:rFonts w:cs="Arial"/>
              </w:rPr>
              <w:t xml:space="preserve">s liability coverage (or </w:t>
            </w:r>
            <w:r w:rsidRPr="002330B7">
              <w:rPr>
                <w:rFonts w:cs="Arial"/>
              </w:rPr>
              <w:lastRenderedPageBreak/>
              <w:t xml:space="preserve">compliance with </w:t>
            </w:r>
            <w:r w:rsidR="004071B4">
              <w:rPr>
                <w:rFonts w:cs="Arial"/>
              </w:rPr>
              <w:t xml:space="preserve">the </w:t>
            </w:r>
            <w:r>
              <w:rPr>
                <w:rFonts w:cs="Arial"/>
              </w:rPr>
              <w:t xml:space="preserve">section </w:t>
            </w:r>
            <w:r w:rsidR="004071B4">
              <w:rPr>
                <w:rFonts w:cs="Arial"/>
              </w:rPr>
              <w:t>e</w:t>
            </w:r>
            <w:r w:rsidRPr="002330B7">
              <w:rPr>
                <w:rFonts w:cs="Arial"/>
              </w:rPr>
              <w:t>ntitled “Proof of W.S.I.A. Coverage” is required</w:t>
            </w:r>
            <w:proofErr w:type="gramStart"/>
            <w:r w:rsidRPr="002330B7">
              <w:rPr>
                <w:rFonts w:cs="Arial"/>
              </w:rPr>
              <w:t>);</w:t>
            </w:r>
            <w:proofErr w:type="gramEnd"/>
          </w:p>
          <w:p w14:paraId="6E31F2EE" w14:textId="77777777" w:rsidR="007E0B35" w:rsidRPr="002330B7" w:rsidRDefault="007E0B35">
            <w:pPr>
              <w:rPr>
                <w:rFonts w:cs="Arial"/>
              </w:rPr>
            </w:pPr>
            <w:r w:rsidRPr="002330B7">
              <w:rPr>
                <w:rFonts w:cs="Arial"/>
              </w:rPr>
              <w:t>v.</w:t>
            </w:r>
            <w:r w:rsidRPr="002330B7">
              <w:rPr>
                <w:rFonts w:cs="Arial"/>
              </w:rPr>
              <w:tab/>
              <w:t xml:space="preserve">30-day written notice of cancellation, termination or material </w:t>
            </w:r>
            <w:proofErr w:type="gramStart"/>
            <w:r w:rsidRPr="002330B7">
              <w:rPr>
                <w:rFonts w:cs="Arial"/>
              </w:rPr>
              <w:t>change;</w:t>
            </w:r>
            <w:proofErr w:type="gramEnd"/>
          </w:p>
          <w:p w14:paraId="0D4177E5" w14:textId="77777777" w:rsidR="007E0B35" w:rsidRPr="002330B7" w:rsidRDefault="007E0B35">
            <w:pPr>
              <w:rPr>
                <w:rFonts w:cs="Arial"/>
              </w:rPr>
            </w:pPr>
            <w:r w:rsidRPr="002330B7">
              <w:rPr>
                <w:rFonts w:cs="Arial"/>
              </w:rPr>
              <w:t>vi.</w:t>
            </w:r>
            <w:r w:rsidRPr="002330B7">
              <w:rPr>
                <w:rFonts w:cs="Arial"/>
              </w:rPr>
              <w:tab/>
              <w:t>tenant’s legal liability coverage (if applicable and with applicable sub-limits); and,</w:t>
            </w:r>
          </w:p>
          <w:p w14:paraId="23A1412B" w14:textId="77777777" w:rsidR="007E0B35" w:rsidRPr="009345E3" w:rsidRDefault="007E0B35">
            <w:pPr>
              <w:rPr>
                <w:rFonts w:cs="Arial"/>
              </w:rPr>
            </w:pPr>
            <w:r w:rsidRPr="002330B7">
              <w:rPr>
                <w:rFonts w:cs="Arial"/>
              </w:rPr>
              <w:t>vii.</w:t>
            </w:r>
            <w:r w:rsidRPr="002330B7">
              <w:rPr>
                <w:rFonts w:cs="Arial"/>
              </w:rPr>
              <w:tab/>
              <w:t>non-owned automobile coverage with blanket contractual coverage for hired automobiles</w:t>
            </w:r>
            <w:r>
              <w:rPr>
                <w:rFonts w:cs="Arial"/>
              </w:rPr>
              <w:t xml:space="preserve">. </w:t>
            </w:r>
          </w:p>
          <w:p w14:paraId="50860EF3" w14:textId="6CAC5780" w:rsidR="007E0B35" w:rsidRDefault="007E0B35">
            <w:pPr>
              <w:rPr>
                <w:rFonts w:cs="Arial"/>
                <w:highlight w:val="yellow"/>
              </w:rPr>
            </w:pPr>
            <w:r w:rsidRPr="009345E3">
              <w:rPr>
                <w:rFonts w:cs="Arial"/>
              </w:rPr>
              <w:t>Errors &amp; omissions liability insurance</w:t>
            </w:r>
            <w:r>
              <w:rPr>
                <w:rFonts w:cs="Arial"/>
              </w:rPr>
              <w:t>:</w:t>
            </w:r>
            <w:r w:rsidRPr="009345E3">
              <w:rPr>
                <w:rFonts w:cs="Arial"/>
              </w:rPr>
              <w:t xml:space="preserve"> $2,000,000 </w:t>
            </w:r>
          </w:p>
          <w:p w14:paraId="41F85612" w14:textId="2AA5C1C3" w:rsidR="007E0B35" w:rsidRPr="009345E3" w:rsidRDefault="007E0B35">
            <w:pPr>
              <w:rPr>
                <w:rFonts w:cs="Arial"/>
                <w:highlight w:val="yellow"/>
              </w:rPr>
            </w:pPr>
            <w:r w:rsidRPr="00766668">
              <w:rPr>
                <w:rFonts w:cs="Arial"/>
              </w:rPr>
              <w:t xml:space="preserve">Cyber </w:t>
            </w:r>
            <w:r>
              <w:rPr>
                <w:rFonts w:cs="Arial"/>
              </w:rPr>
              <w:t>l</w:t>
            </w:r>
            <w:r w:rsidRPr="00766668">
              <w:rPr>
                <w:rFonts w:cs="Arial"/>
              </w:rPr>
              <w:t xml:space="preserve">iability insurance:  $2,000,000 </w:t>
            </w:r>
          </w:p>
        </w:tc>
      </w:tr>
      <w:tr w:rsidR="007E0B35" w:rsidRPr="009345E3" w14:paraId="6C774622" w14:textId="77777777" w:rsidTr="001A496B">
        <w:tc>
          <w:tcPr>
            <w:tcW w:w="710" w:type="dxa"/>
            <w:shd w:val="clear" w:color="auto" w:fill="auto"/>
          </w:tcPr>
          <w:p w14:paraId="75713163" w14:textId="77777777" w:rsidR="007E0B35" w:rsidRPr="009345E3" w:rsidRDefault="007E0B35" w:rsidP="007E0B35">
            <w:pPr>
              <w:numPr>
                <w:ilvl w:val="0"/>
                <w:numId w:val="74"/>
              </w:numPr>
              <w:tabs>
                <w:tab w:val="left" w:pos="900"/>
              </w:tabs>
              <w:spacing w:after="0" w:line="240" w:lineRule="auto"/>
              <w:ind w:hanging="1127"/>
              <w:rPr>
                <w:rFonts w:cs="Arial"/>
              </w:rPr>
            </w:pPr>
          </w:p>
        </w:tc>
        <w:tc>
          <w:tcPr>
            <w:tcW w:w="2034" w:type="dxa"/>
            <w:shd w:val="clear" w:color="auto" w:fill="auto"/>
          </w:tcPr>
          <w:p w14:paraId="12808B1E" w14:textId="77777777" w:rsidR="007E0B35" w:rsidRDefault="007E0B35">
            <w:pPr>
              <w:rPr>
                <w:rFonts w:cs="Arial"/>
              </w:rPr>
            </w:pPr>
            <w:r>
              <w:rPr>
                <w:rFonts w:cs="Arial"/>
              </w:rPr>
              <w:t>Rectification Notice Period</w:t>
            </w:r>
          </w:p>
        </w:tc>
        <w:tc>
          <w:tcPr>
            <w:tcW w:w="1792" w:type="dxa"/>
            <w:shd w:val="clear" w:color="auto" w:fill="auto"/>
          </w:tcPr>
          <w:p w14:paraId="6865C3F4" w14:textId="47C20D12" w:rsidR="007E0B35" w:rsidRDefault="00707127">
            <w:pPr>
              <w:rPr>
                <w:rFonts w:cs="Arial"/>
              </w:rPr>
            </w:pPr>
            <w:r>
              <w:rPr>
                <w:rFonts w:cs="Arial"/>
              </w:rPr>
              <w:t>Dispute Resolution by Rectification Notice</w:t>
            </w:r>
          </w:p>
        </w:tc>
        <w:tc>
          <w:tcPr>
            <w:tcW w:w="4820" w:type="dxa"/>
            <w:shd w:val="clear" w:color="auto" w:fill="auto"/>
          </w:tcPr>
          <w:p w14:paraId="231B617A" w14:textId="0D8AE664" w:rsidR="007E0B35" w:rsidRDefault="002C7A2C">
            <w:pPr>
              <w:rPr>
                <w:rFonts w:cs="Arial"/>
                <w:highlight w:val="yellow"/>
              </w:rPr>
            </w:pPr>
            <w:r>
              <w:rPr>
                <w:rFonts w:cs="Arial"/>
              </w:rPr>
              <w:t>1</w:t>
            </w:r>
            <w:r w:rsidR="007C52D5" w:rsidRPr="007C52D5">
              <w:rPr>
                <w:rFonts w:cs="Arial"/>
              </w:rPr>
              <w:t>5 business days</w:t>
            </w:r>
          </w:p>
        </w:tc>
      </w:tr>
      <w:tr w:rsidR="007E0B35" w:rsidRPr="009345E3" w14:paraId="1333DF37" w14:textId="77777777" w:rsidTr="001A496B">
        <w:tc>
          <w:tcPr>
            <w:tcW w:w="710" w:type="dxa"/>
            <w:shd w:val="clear" w:color="auto" w:fill="auto"/>
          </w:tcPr>
          <w:p w14:paraId="36CA64C3" w14:textId="77777777" w:rsidR="007E0B35" w:rsidRPr="009345E3" w:rsidRDefault="007E0B35" w:rsidP="007E0B35">
            <w:pPr>
              <w:numPr>
                <w:ilvl w:val="0"/>
                <w:numId w:val="74"/>
              </w:numPr>
              <w:tabs>
                <w:tab w:val="left" w:pos="900"/>
              </w:tabs>
              <w:spacing w:after="0" w:line="240" w:lineRule="auto"/>
              <w:ind w:hanging="1127"/>
              <w:rPr>
                <w:rFonts w:cs="Arial"/>
              </w:rPr>
            </w:pPr>
          </w:p>
        </w:tc>
        <w:tc>
          <w:tcPr>
            <w:tcW w:w="2034" w:type="dxa"/>
            <w:shd w:val="clear" w:color="auto" w:fill="auto"/>
          </w:tcPr>
          <w:p w14:paraId="0D886196" w14:textId="77777777" w:rsidR="007E0B35" w:rsidRPr="009345E3" w:rsidRDefault="007E0B35">
            <w:pPr>
              <w:rPr>
                <w:rFonts w:cs="Arial"/>
              </w:rPr>
            </w:pPr>
            <w:r>
              <w:rPr>
                <w:rFonts w:cs="Arial"/>
              </w:rPr>
              <w:t>Termination on Notice</w:t>
            </w:r>
          </w:p>
        </w:tc>
        <w:tc>
          <w:tcPr>
            <w:tcW w:w="1792" w:type="dxa"/>
            <w:shd w:val="clear" w:color="auto" w:fill="auto"/>
          </w:tcPr>
          <w:p w14:paraId="44147BAD" w14:textId="0BF4F07E" w:rsidR="007E0B35" w:rsidRDefault="007E0B35">
            <w:pPr>
              <w:rPr>
                <w:rFonts w:cs="Arial"/>
              </w:rPr>
            </w:pPr>
            <w:r>
              <w:rPr>
                <w:rFonts w:cs="Arial"/>
              </w:rPr>
              <w:t>Termination on Notice</w:t>
            </w:r>
          </w:p>
        </w:tc>
        <w:tc>
          <w:tcPr>
            <w:tcW w:w="4820" w:type="dxa"/>
            <w:shd w:val="clear" w:color="auto" w:fill="auto"/>
          </w:tcPr>
          <w:p w14:paraId="60D980ED" w14:textId="2529B416" w:rsidR="007E0B35" w:rsidRPr="009345E3" w:rsidRDefault="00587017">
            <w:pPr>
              <w:rPr>
                <w:rFonts w:cs="Arial"/>
                <w:highlight w:val="yellow"/>
              </w:rPr>
            </w:pPr>
            <w:r w:rsidRPr="00587017">
              <w:rPr>
                <w:rFonts w:cs="Arial"/>
              </w:rPr>
              <w:t>30</w:t>
            </w:r>
            <w:r w:rsidR="007E0B35" w:rsidRPr="00587017">
              <w:rPr>
                <w:rFonts w:cs="Arial"/>
              </w:rPr>
              <w:t xml:space="preserve"> </w:t>
            </w:r>
            <w:r w:rsidR="007E0B35" w:rsidRPr="00046818">
              <w:rPr>
                <w:rFonts w:cs="Arial"/>
              </w:rPr>
              <w:t xml:space="preserve">calendar days </w:t>
            </w:r>
          </w:p>
        </w:tc>
      </w:tr>
      <w:tr w:rsidR="007E0B35" w:rsidRPr="009345E3" w14:paraId="53471D9A" w14:textId="77777777" w:rsidTr="001A496B">
        <w:tc>
          <w:tcPr>
            <w:tcW w:w="710" w:type="dxa"/>
            <w:shd w:val="clear" w:color="auto" w:fill="auto"/>
          </w:tcPr>
          <w:p w14:paraId="4806EFA9" w14:textId="77777777" w:rsidR="007E0B35" w:rsidRPr="009345E3" w:rsidRDefault="007E0B35" w:rsidP="007E0B35">
            <w:pPr>
              <w:numPr>
                <w:ilvl w:val="0"/>
                <w:numId w:val="74"/>
              </w:numPr>
              <w:tabs>
                <w:tab w:val="left" w:pos="900"/>
              </w:tabs>
              <w:spacing w:after="0" w:line="240" w:lineRule="auto"/>
              <w:ind w:hanging="1127"/>
              <w:rPr>
                <w:rFonts w:cs="Arial"/>
              </w:rPr>
            </w:pPr>
          </w:p>
        </w:tc>
        <w:tc>
          <w:tcPr>
            <w:tcW w:w="2034" w:type="dxa"/>
            <w:shd w:val="clear" w:color="auto" w:fill="auto"/>
          </w:tcPr>
          <w:p w14:paraId="4D250674" w14:textId="5AF6413E" w:rsidR="007E0B35" w:rsidRPr="009345E3" w:rsidRDefault="007E0B35">
            <w:pPr>
              <w:rPr>
                <w:rFonts w:cs="Arial"/>
              </w:rPr>
            </w:pPr>
            <w:r>
              <w:rPr>
                <w:rFonts w:cs="Arial"/>
              </w:rPr>
              <w:t>Business Continuity Plan</w:t>
            </w:r>
          </w:p>
        </w:tc>
        <w:tc>
          <w:tcPr>
            <w:tcW w:w="1792" w:type="dxa"/>
            <w:shd w:val="clear" w:color="auto" w:fill="auto"/>
          </w:tcPr>
          <w:p w14:paraId="207564BD" w14:textId="32E861AD" w:rsidR="007E0B35" w:rsidRDefault="007E0B35">
            <w:pPr>
              <w:rPr>
                <w:rFonts w:cs="Arial"/>
              </w:rPr>
            </w:pPr>
            <w:r>
              <w:rPr>
                <w:rFonts w:cs="Arial"/>
              </w:rPr>
              <w:t xml:space="preserve">Business Continuity </w:t>
            </w:r>
          </w:p>
        </w:tc>
        <w:tc>
          <w:tcPr>
            <w:tcW w:w="4820" w:type="dxa"/>
            <w:shd w:val="clear" w:color="auto" w:fill="auto"/>
          </w:tcPr>
          <w:p w14:paraId="52A65CE8" w14:textId="25822822" w:rsidR="007E0B35" w:rsidRPr="009345E3" w:rsidRDefault="007E0B35">
            <w:pPr>
              <w:rPr>
                <w:rFonts w:cs="Arial"/>
                <w:highlight w:val="yellow"/>
              </w:rPr>
            </w:pPr>
            <w:r w:rsidRPr="00046818">
              <w:rPr>
                <w:rFonts w:cs="Arial"/>
              </w:rPr>
              <w:t xml:space="preserve">The Vendor </w:t>
            </w:r>
            <w:r w:rsidRPr="00D00890">
              <w:rPr>
                <w:rFonts w:cs="Arial"/>
              </w:rPr>
              <w:t>is required</w:t>
            </w:r>
            <w:r w:rsidRPr="00046818">
              <w:rPr>
                <w:rFonts w:cs="Arial"/>
              </w:rPr>
              <w:t xml:space="preserve"> to comply with </w:t>
            </w:r>
            <w:r w:rsidR="00E24CB1">
              <w:rPr>
                <w:rFonts w:cs="Arial"/>
              </w:rPr>
              <w:t>the article entitled “</w:t>
            </w:r>
            <w:r w:rsidRPr="00046818">
              <w:rPr>
                <w:rFonts w:cs="Arial"/>
              </w:rPr>
              <w:t>Business Continuity</w:t>
            </w:r>
            <w:r w:rsidR="00E24CB1">
              <w:rPr>
                <w:rFonts w:cs="Arial"/>
              </w:rPr>
              <w:t>”.</w:t>
            </w:r>
          </w:p>
        </w:tc>
      </w:tr>
    </w:tbl>
    <w:p w14:paraId="5D501116" w14:textId="77777777" w:rsidR="001A496B" w:rsidRDefault="001A496B" w:rsidP="001A496B">
      <w:pPr>
        <w:rPr>
          <w:rFonts w:cs="Arial"/>
          <w:szCs w:val="24"/>
        </w:rPr>
      </w:pPr>
    </w:p>
    <w:p w14:paraId="7BD203AD" w14:textId="419AC8E5" w:rsidR="00DE13A7" w:rsidRPr="001A496B" w:rsidRDefault="00DE13A7" w:rsidP="001A496B">
      <w:pPr>
        <w:jc w:val="both"/>
        <w:rPr>
          <w:rFonts w:cs="Arial"/>
          <w:szCs w:val="24"/>
        </w:rPr>
      </w:pPr>
      <w:r w:rsidRPr="001A496B">
        <w:rPr>
          <w:rFonts w:cs="Arial"/>
          <w:szCs w:val="24"/>
        </w:rPr>
        <w:t xml:space="preserve">The </w:t>
      </w:r>
      <w:r w:rsidR="001A496B">
        <w:rPr>
          <w:rFonts w:cs="Arial"/>
          <w:szCs w:val="24"/>
        </w:rPr>
        <w:t>P</w:t>
      </w:r>
      <w:r w:rsidRPr="001A496B">
        <w:rPr>
          <w:rFonts w:cs="Arial"/>
          <w:szCs w:val="24"/>
        </w:rPr>
        <w:t>arties have executed the Framework Agreement and agree to be bound by the terms and conditions set out in the Framework Agreement.</w:t>
      </w:r>
    </w:p>
    <w:tbl>
      <w:tblPr>
        <w:tblW w:w="9648" w:type="dxa"/>
        <w:tblLook w:val="0000" w:firstRow="0" w:lastRow="0" w:firstColumn="0" w:lastColumn="0" w:noHBand="0" w:noVBand="0"/>
      </w:tblPr>
      <w:tblGrid>
        <w:gridCol w:w="4680"/>
        <w:gridCol w:w="4968"/>
      </w:tblGrid>
      <w:tr w:rsidR="00DE13A7" w:rsidRPr="001A496B" w14:paraId="554E9732" w14:textId="77777777" w:rsidTr="001A496B">
        <w:trPr>
          <w:trHeight w:val="2146"/>
        </w:trPr>
        <w:tc>
          <w:tcPr>
            <w:tcW w:w="4680" w:type="dxa"/>
          </w:tcPr>
          <w:p w14:paraId="42E40626" w14:textId="21A32F4F" w:rsidR="00DE13A7" w:rsidRPr="001A496B" w:rsidRDefault="00DE13A7" w:rsidP="00672E18">
            <w:pPr>
              <w:keepNext/>
              <w:rPr>
                <w:rFonts w:cs="Arial"/>
                <w:b/>
                <w:szCs w:val="24"/>
              </w:rPr>
            </w:pPr>
            <w:r w:rsidRPr="001A496B">
              <w:rPr>
                <w:rFonts w:cs="Arial"/>
                <w:b/>
                <w:szCs w:val="24"/>
              </w:rPr>
              <w:lastRenderedPageBreak/>
              <w:t xml:space="preserve">CENTRALIZED SUPPLY CHAIN MANAGEMENT </w:t>
            </w:r>
            <w:r w:rsidRPr="001A496B">
              <w:rPr>
                <w:rFonts w:cs="Arial"/>
                <w:bCs/>
                <w:szCs w:val="24"/>
              </w:rPr>
              <w:t>operating as</w:t>
            </w:r>
            <w:r w:rsidRPr="001A496B">
              <w:rPr>
                <w:rFonts w:cs="Arial"/>
                <w:b/>
                <w:szCs w:val="24"/>
              </w:rPr>
              <w:t xml:space="preserve"> SUPPLY ONTARIO </w:t>
            </w:r>
          </w:p>
          <w:p w14:paraId="40CCB4D9" w14:textId="77777777" w:rsidR="00DE13A7" w:rsidRPr="001A496B" w:rsidRDefault="00DE13A7" w:rsidP="00672E18">
            <w:pPr>
              <w:keepNext/>
              <w:rPr>
                <w:rFonts w:cs="Arial"/>
                <w:szCs w:val="24"/>
              </w:rPr>
            </w:pPr>
          </w:p>
          <w:p w14:paraId="0842C8E5" w14:textId="77777777" w:rsidR="00DE13A7" w:rsidRPr="001A496B" w:rsidRDefault="00DE13A7" w:rsidP="00672E18">
            <w:pPr>
              <w:keepNext/>
              <w:rPr>
                <w:rFonts w:cs="Arial"/>
                <w:szCs w:val="24"/>
              </w:rPr>
            </w:pPr>
            <w:r w:rsidRPr="001A496B">
              <w:rPr>
                <w:rFonts w:cs="Arial"/>
                <w:szCs w:val="24"/>
              </w:rPr>
              <w:t>Signature:</w:t>
            </w:r>
          </w:p>
          <w:p w14:paraId="0521A76D" w14:textId="77777777" w:rsidR="00DE13A7" w:rsidRPr="001A496B" w:rsidRDefault="00DE13A7" w:rsidP="00672E18">
            <w:pPr>
              <w:keepNext/>
              <w:rPr>
                <w:rFonts w:cs="Arial"/>
                <w:szCs w:val="24"/>
              </w:rPr>
            </w:pPr>
            <w:r w:rsidRPr="001A496B">
              <w:rPr>
                <w:rFonts w:cs="Arial"/>
                <w:szCs w:val="24"/>
              </w:rPr>
              <w:t>Name:</w:t>
            </w:r>
          </w:p>
          <w:p w14:paraId="7720B6D8" w14:textId="77777777" w:rsidR="00DE13A7" w:rsidRPr="001A496B" w:rsidRDefault="00DE13A7" w:rsidP="00672E18">
            <w:pPr>
              <w:keepNext/>
              <w:rPr>
                <w:rFonts w:cs="Arial"/>
                <w:szCs w:val="24"/>
              </w:rPr>
            </w:pPr>
            <w:r w:rsidRPr="001A496B">
              <w:rPr>
                <w:rFonts w:cs="Arial"/>
                <w:szCs w:val="24"/>
              </w:rPr>
              <w:t>Title:</w:t>
            </w:r>
          </w:p>
          <w:p w14:paraId="3D1369CA" w14:textId="77777777" w:rsidR="00DE13A7" w:rsidRPr="001A496B" w:rsidRDefault="00DE13A7" w:rsidP="00672E18">
            <w:pPr>
              <w:keepNext/>
              <w:rPr>
                <w:rFonts w:cs="Arial"/>
                <w:szCs w:val="24"/>
              </w:rPr>
            </w:pPr>
            <w:r w:rsidRPr="001A496B">
              <w:rPr>
                <w:rFonts w:cs="Arial"/>
                <w:szCs w:val="24"/>
              </w:rPr>
              <w:t>Date of Signature:</w:t>
            </w:r>
          </w:p>
          <w:p w14:paraId="2CCE44D3" w14:textId="77777777" w:rsidR="00DE13A7" w:rsidRPr="001A496B" w:rsidRDefault="00DE13A7" w:rsidP="00672E18">
            <w:pPr>
              <w:keepNext/>
              <w:jc w:val="both"/>
              <w:rPr>
                <w:rFonts w:cs="Arial"/>
                <w:color w:val="008000"/>
                <w:szCs w:val="24"/>
              </w:rPr>
            </w:pPr>
          </w:p>
        </w:tc>
        <w:tc>
          <w:tcPr>
            <w:tcW w:w="4968" w:type="dxa"/>
          </w:tcPr>
          <w:p w14:paraId="00330F59" w14:textId="77777777" w:rsidR="00DE13A7" w:rsidRPr="001A496B" w:rsidRDefault="00DE13A7" w:rsidP="00672E18">
            <w:pPr>
              <w:ind w:left="1001"/>
              <w:rPr>
                <w:rFonts w:cs="Arial"/>
                <w:szCs w:val="24"/>
              </w:rPr>
            </w:pPr>
            <w:r w:rsidRPr="001A496B">
              <w:rPr>
                <w:rFonts w:cs="Arial"/>
                <w:b/>
                <w:szCs w:val="24"/>
              </w:rPr>
              <w:t>[Vendor’s Full Legal Name]</w:t>
            </w:r>
          </w:p>
          <w:p w14:paraId="41E081C1" w14:textId="77777777" w:rsidR="00DE13A7" w:rsidRPr="001A496B" w:rsidRDefault="00DE13A7" w:rsidP="00672E18">
            <w:pPr>
              <w:ind w:left="1001"/>
              <w:rPr>
                <w:rFonts w:cs="Arial"/>
                <w:szCs w:val="24"/>
              </w:rPr>
            </w:pPr>
          </w:p>
          <w:p w14:paraId="5CDE9A56" w14:textId="77777777" w:rsidR="00DE13A7" w:rsidRPr="001A496B" w:rsidRDefault="00DE13A7" w:rsidP="00672E18">
            <w:pPr>
              <w:rPr>
                <w:rFonts w:cs="Arial"/>
                <w:szCs w:val="24"/>
              </w:rPr>
            </w:pPr>
          </w:p>
          <w:p w14:paraId="62D3B992" w14:textId="77777777" w:rsidR="00DE13A7" w:rsidRPr="001A496B" w:rsidRDefault="00DE13A7" w:rsidP="00672E18">
            <w:pPr>
              <w:ind w:left="1001"/>
              <w:rPr>
                <w:rFonts w:cs="Arial"/>
                <w:szCs w:val="24"/>
              </w:rPr>
            </w:pPr>
            <w:r w:rsidRPr="001A496B">
              <w:rPr>
                <w:rFonts w:cs="Arial"/>
                <w:szCs w:val="24"/>
              </w:rPr>
              <w:t>Signature:</w:t>
            </w:r>
          </w:p>
          <w:p w14:paraId="6F82F831" w14:textId="77777777" w:rsidR="00DE13A7" w:rsidRPr="001A496B" w:rsidRDefault="00DE13A7" w:rsidP="00672E18">
            <w:pPr>
              <w:ind w:left="1001"/>
              <w:rPr>
                <w:rFonts w:cs="Arial"/>
                <w:szCs w:val="24"/>
              </w:rPr>
            </w:pPr>
            <w:r w:rsidRPr="001A496B">
              <w:rPr>
                <w:rFonts w:cs="Arial"/>
                <w:szCs w:val="24"/>
              </w:rPr>
              <w:t>Name:</w:t>
            </w:r>
          </w:p>
          <w:p w14:paraId="0E786E0F" w14:textId="77777777" w:rsidR="00DE13A7" w:rsidRPr="001A496B" w:rsidRDefault="00DE13A7" w:rsidP="00672E18">
            <w:pPr>
              <w:ind w:left="1001"/>
              <w:rPr>
                <w:rFonts w:cs="Arial"/>
                <w:szCs w:val="24"/>
              </w:rPr>
            </w:pPr>
            <w:r w:rsidRPr="001A496B">
              <w:rPr>
                <w:rFonts w:cs="Arial"/>
                <w:szCs w:val="24"/>
              </w:rPr>
              <w:t>Title:</w:t>
            </w:r>
          </w:p>
          <w:p w14:paraId="3D22EB79" w14:textId="77777777" w:rsidR="00DE13A7" w:rsidRPr="001A496B" w:rsidRDefault="00DE13A7" w:rsidP="00672E18">
            <w:pPr>
              <w:ind w:left="1001"/>
              <w:rPr>
                <w:rFonts w:cs="Arial"/>
                <w:szCs w:val="24"/>
              </w:rPr>
            </w:pPr>
            <w:r w:rsidRPr="001A496B">
              <w:rPr>
                <w:rFonts w:cs="Arial"/>
                <w:szCs w:val="24"/>
              </w:rPr>
              <w:t>Date of Signature:</w:t>
            </w:r>
          </w:p>
          <w:p w14:paraId="7FB0595E" w14:textId="77777777" w:rsidR="00DE13A7" w:rsidRPr="001A496B" w:rsidRDefault="00DE13A7" w:rsidP="00672E18">
            <w:pPr>
              <w:ind w:left="1001"/>
              <w:rPr>
                <w:rFonts w:cs="Arial"/>
                <w:szCs w:val="24"/>
              </w:rPr>
            </w:pPr>
            <w:r w:rsidRPr="001A496B">
              <w:rPr>
                <w:rFonts w:cs="Arial"/>
                <w:szCs w:val="24"/>
              </w:rPr>
              <w:t>I have authority to bind the Vendor.</w:t>
            </w:r>
          </w:p>
          <w:p w14:paraId="2B61783D" w14:textId="77777777" w:rsidR="00DE13A7" w:rsidRPr="001A496B" w:rsidRDefault="00DE13A7" w:rsidP="00672E18">
            <w:pPr>
              <w:keepNext/>
              <w:jc w:val="both"/>
              <w:rPr>
                <w:rFonts w:cs="Arial"/>
                <w:color w:val="008000"/>
                <w:szCs w:val="24"/>
              </w:rPr>
            </w:pPr>
          </w:p>
        </w:tc>
      </w:tr>
    </w:tbl>
    <w:p w14:paraId="4B9FA456" w14:textId="3DA2BAB4" w:rsidR="001A496B" w:rsidRDefault="001A496B" w:rsidP="00D06548">
      <w:pPr>
        <w:pStyle w:val="BodyText"/>
        <w:rPr>
          <w:rFonts w:asciiTheme="minorHAnsi" w:hAnsiTheme="minorHAnsi" w:cstheme="minorHAnsi"/>
        </w:rPr>
      </w:pPr>
    </w:p>
    <w:p w14:paraId="26E15486" w14:textId="77777777" w:rsidR="001A496B" w:rsidRDefault="001A496B">
      <w:pPr>
        <w:rPr>
          <w:rFonts w:eastAsia="Times New Roman" w:cstheme="minorHAnsi"/>
          <w:szCs w:val="24"/>
        </w:rPr>
      </w:pPr>
      <w:r>
        <w:rPr>
          <w:rFonts w:cstheme="minorHAnsi"/>
        </w:rPr>
        <w:br w:type="page"/>
      </w:r>
    </w:p>
    <w:p w14:paraId="1D1EB216" w14:textId="73F1E663" w:rsidR="00421C06" w:rsidRPr="001A496B" w:rsidRDefault="001A496B" w:rsidP="001A496B">
      <w:pPr>
        <w:pStyle w:val="BodyText"/>
        <w:jc w:val="center"/>
        <w:rPr>
          <w:rFonts w:asciiTheme="minorHAnsi" w:hAnsiTheme="minorHAnsi" w:cstheme="minorHAnsi"/>
          <w:b/>
          <w:bCs/>
        </w:rPr>
      </w:pPr>
      <w:r w:rsidRPr="001A496B">
        <w:rPr>
          <w:rFonts w:asciiTheme="minorHAnsi" w:hAnsiTheme="minorHAnsi" w:cstheme="minorHAnsi"/>
          <w:b/>
          <w:bCs/>
        </w:rPr>
        <w:lastRenderedPageBreak/>
        <w:t>TERMS AND CONDITIONS</w:t>
      </w:r>
    </w:p>
    <w:p w14:paraId="77CE87C6" w14:textId="33ACD5C9" w:rsidR="009E683C" w:rsidRDefault="00882852" w:rsidP="0037473D">
      <w:pPr>
        <w:pStyle w:val="Heading1"/>
        <w:numPr>
          <w:ilvl w:val="0"/>
          <w:numId w:val="71"/>
        </w:numPr>
        <w:ind w:left="284" w:hanging="284"/>
        <w:rPr>
          <w:rFonts w:asciiTheme="minorHAnsi" w:hAnsiTheme="minorHAnsi" w:cstheme="minorHAnsi"/>
          <w:sz w:val="24"/>
          <w:szCs w:val="24"/>
        </w:rPr>
      </w:pPr>
      <w:r w:rsidRPr="00394223">
        <w:rPr>
          <w:rFonts w:asciiTheme="minorHAnsi" w:hAnsiTheme="minorHAnsi" w:cstheme="minorHAnsi"/>
          <w:sz w:val="24"/>
          <w:szCs w:val="24"/>
        </w:rPr>
        <w:t>-</w:t>
      </w:r>
      <w:r w:rsidR="005302E3">
        <w:rPr>
          <w:rFonts w:asciiTheme="minorHAnsi" w:hAnsiTheme="minorHAnsi" w:cstheme="minorHAnsi"/>
          <w:sz w:val="24"/>
          <w:szCs w:val="24"/>
        </w:rPr>
        <w:t xml:space="preserve"> </w:t>
      </w:r>
      <w:r w:rsidR="0037473D">
        <w:rPr>
          <w:rFonts w:asciiTheme="minorHAnsi" w:hAnsiTheme="minorHAnsi" w:cstheme="minorHAnsi"/>
          <w:sz w:val="24"/>
          <w:szCs w:val="24"/>
        </w:rPr>
        <w:t xml:space="preserve"> </w:t>
      </w:r>
      <w:r w:rsidR="005302E3">
        <w:rPr>
          <w:rFonts w:asciiTheme="minorHAnsi" w:hAnsiTheme="minorHAnsi" w:cstheme="minorHAnsi"/>
          <w:sz w:val="24"/>
          <w:szCs w:val="24"/>
        </w:rPr>
        <w:t>Definitions</w:t>
      </w:r>
    </w:p>
    <w:p w14:paraId="346D910B" w14:textId="5EB6CB8A" w:rsidR="009E683C" w:rsidRPr="009E683C" w:rsidRDefault="009E683C" w:rsidP="009E683C">
      <w:pPr>
        <w:pStyle w:val="Heading1"/>
        <w:numPr>
          <w:ilvl w:val="1"/>
          <w:numId w:val="71"/>
        </w:numPr>
        <w:rPr>
          <w:rFonts w:asciiTheme="minorHAnsi" w:hAnsiTheme="minorHAnsi" w:cstheme="minorHAnsi"/>
          <w:sz w:val="24"/>
          <w:szCs w:val="24"/>
        </w:rPr>
      </w:pPr>
      <w:r>
        <w:rPr>
          <w:rFonts w:asciiTheme="minorHAnsi" w:hAnsiTheme="minorHAnsi" w:cstheme="minorHAnsi"/>
          <w:sz w:val="24"/>
          <w:szCs w:val="24"/>
        </w:rPr>
        <w:t>Definitions</w:t>
      </w:r>
    </w:p>
    <w:p w14:paraId="34921713" w14:textId="50EE5C28" w:rsidR="00D06548" w:rsidRPr="00394223" w:rsidRDefault="00285BBD" w:rsidP="00D00BE6">
      <w:pPr>
        <w:spacing w:before="120" w:after="120" w:line="240" w:lineRule="auto"/>
        <w:jc w:val="both"/>
        <w:rPr>
          <w:rFonts w:cstheme="minorHAnsi"/>
          <w:szCs w:val="24"/>
        </w:rPr>
      </w:pPr>
      <w:r w:rsidRPr="00394223">
        <w:rPr>
          <w:rFonts w:cstheme="minorHAnsi"/>
          <w:szCs w:val="24"/>
        </w:rPr>
        <w:t>The capitalized terms used in th</w:t>
      </w:r>
      <w:r w:rsidR="002E690E" w:rsidRPr="00394223">
        <w:rPr>
          <w:rFonts w:cstheme="minorHAnsi"/>
          <w:szCs w:val="24"/>
        </w:rPr>
        <w:t>e</w:t>
      </w:r>
      <w:r w:rsidRPr="00394223">
        <w:rPr>
          <w:rFonts w:cstheme="minorHAnsi"/>
          <w:szCs w:val="24"/>
        </w:rPr>
        <w:t xml:space="preserve"> </w:t>
      </w:r>
      <w:r w:rsidR="00893C4E" w:rsidRPr="00394223">
        <w:rPr>
          <w:rFonts w:cstheme="minorHAnsi"/>
          <w:szCs w:val="24"/>
        </w:rPr>
        <w:t>Framework</w:t>
      </w:r>
      <w:r w:rsidRPr="00394223">
        <w:rPr>
          <w:rFonts w:cstheme="minorHAnsi"/>
          <w:szCs w:val="24"/>
        </w:rPr>
        <w:t xml:space="preserve"> Agreement shall have the meaning ascribed to those </w:t>
      </w:r>
      <w:r w:rsidR="00B93275" w:rsidRPr="00394223">
        <w:rPr>
          <w:rFonts w:cstheme="minorHAnsi"/>
          <w:szCs w:val="24"/>
        </w:rPr>
        <w:t xml:space="preserve">capitalized </w:t>
      </w:r>
      <w:r w:rsidRPr="00394223">
        <w:rPr>
          <w:rFonts w:cstheme="minorHAnsi"/>
          <w:szCs w:val="24"/>
        </w:rPr>
        <w:t xml:space="preserve">terms in Schedule </w:t>
      </w:r>
      <w:r w:rsidR="00F2360E" w:rsidRPr="00394223">
        <w:rPr>
          <w:rFonts w:cstheme="minorHAnsi"/>
          <w:szCs w:val="24"/>
        </w:rPr>
        <w:t>“</w:t>
      </w:r>
      <w:r w:rsidRPr="00394223">
        <w:rPr>
          <w:rFonts w:cstheme="minorHAnsi"/>
          <w:szCs w:val="24"/>
        </w:rPr>
        <w:t>A</w:t>
      </w:r>
      <w:r w:rsidR="00F2360E" w:rsidRPr="00394223">
        <w:rPr>
          <w:rFonts w:cstheme="minorHAnsi"/>
          <w:szCs w:val="24"/>
        </w:rPr>
        <w:t>”</w:t>
      </w:r>
      <w:r w:rsidRPr="00394223">
        <w:rPr>
          <w:rFonts w:cstheme="minorHAnsi"/>
          <w:szCs w:val="24"/>
        </w:rPr>
        <w:t xml:space="preserve"> (Definitions).</w:t>
      </w:r>
    </w:p>
    <w:p w14:paraId="37E544FB" w14:textId="02FBD708" w:rsidR="004719DC" w:rsidRPr="00394223" w:rsidRDefault="00CC67C5" w:rsidP="0037473D">
      <w:pPr>
        <w:pStyle w:val="Heading1"/>
        <w:numPr>
          <w:ilvl w:val="0"/>
          <w:numId w:val="71"/>
        </w:numPr>
        <w:ind w:left="284" w:hanging="284"/>
        <w:rPr>
          <w:rFonts w:asciiTheme="minorHAnsi" w:hAnsiTheme="minorHAnsi" w:cstheme="minorHAnsi"/>
          <w:sz w:val="24"/>
          <w:szCs w:val="24"/>
        </w:rPr>
      </w:pPr>
      <w:r w:rsidRPr="00394223">
        <w:rPr>
          <w:rFonts w:asciiTheme="minorHAnsi" w:hAnsiTheme="minorHAnsi" w:cstheme="minorHAnsi"/>
          <w:sz w:val="24"/>
          <w:szCs w:val="24"/>
        </w:rPr>
        <w:t>–</w:t>
      </w:r>
      <w:r w:rsidR="00882852" w:rsidRPr="00394223">
        <w:rPr>
          <w:rFonts w:asciiTheme="minorHAnsi" w:hAnsiTheme="minorHAnsi" w:cstheme="minorHAnsi"/>
          <w:sz w:val="24"/>
          <w:szCs w:val="24"/>
        </w:rPr>
        <w:t xml:space="preserve"> </w:t>
      </w:r>
      <w:r w:rsidRPr="00394223">
        <w:rPr>
          <w:rFonts w:asciiTheme="minorHAnsi" w:hAnsiTheme="minorHAnsi" w:cstheme="minorHAnsi"/>
          <w:sz w:val="24"/>
          <w:szCs w:val="24"/>
        </w:rPr>
        <w:t>Schedules and</w:t>
      </w:r>
      <w:r w:rsidR="00882852" w:rsidRPr="00394223">
        <w:rPr>
          <w:rFonts w:asciiTheme="minorHAnsi" w:hAnsiTheme="minorHAnsi" w:cstheme="minorHAnsi"/>
          <w:sz w:val="24"/>
          <w:szCs w:val="24"/>
        </w:rPr>
        <w:t xml:space="preserve"> </w:t>
      </w:r>
      <w:r w:rsidR="00450966" w:rsidRPr="00394223">
        <w:rPr>
          <w:rFonts w:asciiTheme="minorHAnsi" w:hAnsiTheme="minorHAnsi" w:cstheme="minorHAnsi"/>
          <w:sz w:val="24"/>
          <w:szCs w:val="24"/>
        </w:rPr>
        <w:t>Order of Precedents</w:t>
      </w:r>
    </w:p>
    <w:p w14:paraId="23294AA0" w14:textId="162CD66D" w:rsidR="00142BB8" w:rsidRPr="00394223" w:rsidRDefault="00142BB8" w:rsidP="00D90A75">
      <w:pPr>
        <w:pStyle w:val="Heading5"/>
        <w:numPr>
          <w:ilvl w:val="0"/>
          <w:numId w:val="11"/>
        </w:numPr>
        <w:spacing w:before="0"/>
        <w:rPr>
          <w:rFonts w:asciiTheme="minorHAnsi" w:hAnsiTheme="minorHAnsi" w:cstheme="minorHAnsi"/>
          <w:szCs w:val="24"/>
        </w:rPr>
      </w:pPr>
      <w:r w:rsidRPr="00394223">
        <w:rPr>
          <w:rFonts w:asciiTheme="minorHAnsi" w:hAnsiTheme="minorHAnsi" w:cstheme="minorHAnsi"/>
          <w:szCs w:val="24"/>
        </w:rPr>
        <w:t>Schedules</w:t>
      </w:r>
    </w:p>
    <w:p w14:paraId="4E640EA3" w14:textId="36E93E52" w:rsidR="00142BB8" w:rsidRPr="00394223" w:rsidRDefault="00D941EA" w:rsidP="00D00BE6">
      <w:pPr>
        <w:spacing w:before="120" w:after="120" w:line="240" w:lineRule="auto"/>
        <w:jc w:val="both"/>
        <w:rPr>
          <w:rFonts w:cstheme="minorHAnsi"/>
        </w:rPr>
      </w:pPr>
      <w:r w:rsidRPr="00394223">
        <w:rPr>
          <w:rFonts w:cstheme="minorHAnsi"/>
        </w:rPr>
        <w:t xml:space="preserve">The following form part of the </w:t>
      </w:r>
      <w:r w:rsidR="00893C4E" w:rsidRPr="00394223">
        <w:rPr>
          <w:rFonts w:cstheme="minorHAnsi"/>
        </w:rPr>
        <w:t>Framework</w:t>
      </w:r>
      <w:r w:rsidRPr="00394223">
        <w:rPr>
          <w:rFonts w:cstheme="minorHAnsi"/>
        </w:rPr>
        <w:t xml:space="preserve"> Agreement:</w:t>
      </w:r>
    </w:p>
    <w:p w14:paraId="5F3319E9" w14:textId="364A5614" w:rsidR="00A34E00" w:rsidRPr="00394223" w:rsidRDefault="00A34E00" w:rsidP="000E2ACE">
      <w:pPr>
        <w:pStyle w:val="BodyText"/>
        <w:ind w:left="720"/>
        <w:rPr>
          <w:rFonts w:asciiTheme="minorHAnsi" w:hAnsiTheme="minorHAnsi" w:cstheme="minorHAnsi"/>
        </w:rPr>
      </w:pPr>
      <w:r w:rsidRPr="00394223">
        <w:rPr>
          <w:rFonts w:asciiTheme="minorHAnsi" w:hAnsiTheme="minorHAnsi" w:cstheme="minorHAnsi"/>
        </w:rPr>
        <w:t>Schedule “A” -</w:t>
      </w:r>
      <w:r w:rsidRPr="00394223">
        <w:rPr>
          <w:rFonts w:asciiTheme="minorHAnsi" w:hAnsiTheme="minorHAnsi" w:cstheme="minorHAnsi"/>
        </w:rPr>
        <w:tab/>
      </w:r>
      <w:r w:rsidR="006F6598">
        <w:rPr>
          <w:rFonts w:asciiTheme="minorHAnsi" w:hAnsiTheme="minorHAnsi" w:cstheme="minorHAnsi"/>
        </w:rPr>
        <w:tab/>
      </w:r>
      <w:r w:rsidRPr="00394223">
        <w:rPr>
          <w:rFonts w:asciiTheme="minorHAnsi" w:hAnsiTheme="minorHAnsi" w:cstheme="minorHAnsi"/>
        </w:rPr>
        <w:t>Definitions</w:t>
      </w:r>
    </w:p>
    <w:p w14:paraId="0200A407" w14:textId="18D08487" w:rsidR="00A34E00" w:rsidRPr="00394223" w:rsidRDefault="00A34E00" w:rsidP="000E2ACE">
      <w:pPr>
        <w:pStyle w:val="BodyText"/>
        <w:ind w:left="720"/>
        <w:rPr>
          <w:rFonts w:asciiTheme="minorHAnsi" w:hAnsiTheme="minorHAnsi" w:cstheme="minorHAnsi"/>
        </w:rPr>
      </w:pPr>
      <w:r w:rsidRPr="00394223">
        <w:rPr>
          <w:rFonts w:asciiTheme="minorHAnsi" w:hAnsiTheme="minorHAnsi" w:cstheme="minorHAnsi"/>
        </w:rPr>
        <w:t>Schedule “B”</w:t>
      </w:r>
      <w:r w:rsidR="006F6598">
        <w:rPr>
          <w:rFonts w:asciiTheme="minorHAnsi" w:hAnsiTheme="minorHAnsi" w:cstheme="minorHAnsi"/>
        </w:rPr>
        <w:t xml:space="preserve"> </w:t>
      </w:r>
      <w:r w:rsidRPr="00394223">
        <w:rPr>
          <w:rFonts w:asciiTheme="minorHAnsi" w:hAnsiTheme="minorHAnsi" w:cstheme="minorHAnsi"/>
        </w:rPr>
        <w:t>-</w:t>
      </w:r>
      <w:r w:rsidRPr="00394223">
        <w:rPr>
          <w:rFonts w:asciiTheme="minorHAnsi" w:hAnsiTheme="minorHAnsi" w:cstheme="minorHAnsi"/>
        </w:rPr>
        <w:tab/>
      </w:r>
      <w:r w:rsidR="006F6598">
        <w:rPr>
          <w:rFonts w:asciiTheme="minorHAnsi" w:hAnsiTheme="minorHAnsi" w:cstheme="minorHAnsi"/>
        </w:rPr>
        <w:tab/>
      </w:r>
      <w:r w:rsidR="00285EF7" w:rsidRPr="00394223">
        <w:rPr>
          <w:rFonts w:asciiTheme="minorHAnsi" w:hAnsiTheme="minorHAnsi" w:cstheme="minorHAnsi"/>
        </w:rPr>
        <w:t>Deliverables</w:t>
      </w:r>
    </w:p>
    <w:p w14:paraId="23F5E912" w14:textId="78E97FE6" w:rsidR="00285EF7" w:rsidRPr="00394223" w:rsidRDefault="00285EF7" w:rsidP="000E2ACE">
      <w:pPr>
        <w:pStyle w:val="BodyText"/>
        <w:ind w:left="720"/>
        <w:rPr>
          <w:rFonts w:asciiTheme="minorHAnsi" w:hAnsiTheme="minorHAnsi" w:cstheme="minorHAnsi"/>
        </w:rPr>
      </w:pPr>
      <w:r w:rsidRPr="00394223">
        <w:rPr>
          <w:rFonts w:asciiTheme="minorHAnsi" w:hAnsiTheme="minorHAnsi" w:cstheme="minorHAnsi"/>
        </w:rPr>
        <w:t>Schedule “C”</w:t>
      </w:r>
      <w:r w:rsidR="006F6598">
        <w:rPr>
          <w:rFonts w:asciiTheme="minorHAnsi" w:hAnsiTheme="minorHAnsi" w:cstheme="minorHAnsi"/>
        </w:rPr>
        <w:t xml:space="preserve"> </w:t>
      </w:r>
      <w:r w:rsidRPr="00394223">
        <w:rPr>
          <w:rFonts w:asciiTheme="minorHAnsi" w:hAnsiTheme="minorHAnsi" w:cstheme="minorHAnsi"/>
        </w:rPr>
        <w:t>-</w:t>
      </w:r>
      <w:r w:rsidR="006F6598">
        <w:rPr>
          <w:rFonts w:asciiTheme="minorHAnsi" w:hAnsiTheme="minorHAnsi" w:cstheme="minorHAnsi"/>
        </w:rPr>
        <w:tab/>
      </w:r>
      <w:r w:rsidRPr="00394223">
        <w:rPr>
          <w:rFonts w:asciiTheme="minorHAnsi" w:hAnsiTheme="minorHAnsi" w:cstheme="minorHAnsi"/>
        </w:rPr>
        <w:tab/>
        <w:t>Rate</w:t>
      </w:r>
      <w:r w:rsidR="00246464" w:rsidRPr="00394223">
        <w:rPr>
          <w:rFonts w:asciiTheme="minorHAnsi" w:hAnsiTheme="minorHAnsi" w:cstheme="minorHAnsi"/>
        </w:rPr>
        <w:t>s</w:t>
      </w:r>
    </w:p>
    <w:p w14:paraId="2EB12F03" w14:textId="46151364" w:rsidR="00386C16" w:rsidRPr="00394223" w:rsidRDefault="00386C16" w:rsidP="000E2ACE">
      <w:pPr>
        <w:pStyle w:val="BodyText"/>
        <w:ind w:left="720"/>
        <w:rPr>
          <w:rFonts w:asciiTheme="minorHAnsi" w:hAnsiTheme="minorHAnsi" w:cstheme="minorHAnsi"/>
        </w:rPr>
      </w:pPr>
      <w:r w:rsidRPr="00394223">
        <w:rPr>
          <w:rFonts w:asciiTheme="minorHAnsi" w:hAnsiTheme="minorHAnsi" w:cstheme="minorHAnsi"/>
        </w:rPr>
        <w:t>Schedule “D” -</w:t>
      </w:r>
      <w:r w:rsidR="006F6598">
        <w:rPr>
          <w:rFonts w:asciiTheme="minorHAnsi" w:hAnsiTheme="minorHAnsi" w:cstheme="minorHAnsi"/>
        </w:rPr>
        <w:tab/>
      </w:r>
      <w:r w:rsidRPr="00394223">
        <w:rPr>
          <w:rFonts w:asciiTheme="minorHAnsi" w:hAnsiTheme="minorHAnsi" w:cstheme="minorHAnsi"/>
        </w:rPr>
        <w:tab/>
        <w:t>OPS Entity Terms</w:t>
      </w:r>
    </w:p>
    <w:p w14:paraId="5F2BC7FD" w14:textId="71F2A92B" w:rsidR="00386C16" w:rsidRDefault="00386C16" w:rsidP="000E2ACE">
      <w:pPr>
        <w:pStyle w:val="BodyText"/>
        <w:ind w:left="720"/>
        <w:rPr>
          <w:rFonts w:asciiTheme="minorHAnsi" w:hAnsiTheme="minorHAnsi" w:cstheme="minorHAnsi"/>
        </w:rPr>
      </w:pPr>
      <w:r w:rsidRPr="00394223">
        <w:rPr>
          <w:rFonts w:asciiTheme="minorHAnsi" w:hAnsiTheme="minorHAnsi" w:cstheme="minorHAnsi"/>
        </w:rPr>
        <w:t xml:space="preserve">Schedule “E” - </w:t>
      </w:r>
      <w:r w:rsidRPr="00394223">
        <w:rPr>
          <w:rFonts w:asciiTheme="minorHAnsi" w:hAnsiTheme="minorHAnsi" w:cstheme="minorHAnsi"/>
        </w:rPr>
        <w:tab/>
        <w:t>Non-OPS Entity Terms</w:t>
      </w:r>
    </w:p>
    <w:p w14:paraId="38B9EBE7" w14:textId="5805342B" w:rsidR="008943AB" w:rsidRPr="00394223" w:rsidRDefault="008943AB" w:rsidP="000E2ACE">
      <w:pPr>
        <w:pStyle w:val="BodyText"/>
        <w:ind w:left="720"/>
        <w:rPr>
          <w:rFonts w:asciiTheme="minorHAnsi" w:hAnsiTheme="minorHAnsi" w:cstheme="minorHAnsi"/>
        </w:rPr>
      </w:pPr>
      <w:r>
        <w:rPr>
          <w:rFonts w:asciiTheme="minorHAnsi" w:hAnsiTheme="minorHAnsi" w:cstheme="minorHAnsi"/>
        </w:rPr>
        <w:t>Schedule “F</w:t>
      </w:r>
      <w:proofErr w:type="gramStart"/>
      <w:r>
        <w:rPr>
          <w:rFonts w:asciiTheme="minorHAnsi" w:hAnsiTheme="minorHAnsi" w:cstheme="minorHAnsi"/>
        </w:rPr>
        <w:t>’  -</w:t>
      </w:r>
      <w:proofErr w:type="gramEnd"/>
      <w:r>
        <w:rPr>
          <w:rFonts w:asciiTheme="minorHAnsi" w:hAnsiTheme="minorHAnsi" w:cstheme="minorHAnsi"/>
        </w:rPr>
        <w:tab/>
      </w:r>
      <w:r w:rsidR="00E24CB1">
        <w:rPr>
          <w:rFonts w:asciiTheme="minorHAnsi" w:hAnsiTheme="minorHAnsi" w:cstheme="minorHAnsi"/>
        </w:rPr>
        <w:t>Form of Amending Agreement (Non-OPS Entity)</w:t>
      </w:r>
    </w:p>
    <w:p w14:paraId="14123B12" w14:textId="4F091805" w:rsidR="00C70419" w:rsidRDefault="00C70419" w:rsidP="000E2ACE">
      <w:pPr>
        <w:pStyle w:val="BodyText"/>
        <w:ind w:left="720"/>
        <w:rPr>
          <w:rFonts w:asciiTheme="minorHAnsi" w:hAnsiTheme="minorHAnsi" w:cstheme="minorHAnsi"/>
        </w:rPr>
      </w:pPr>
      <w:r>
        <w:rPr>
          <w:rFonts w:asciiTheme="minorHAnsi" w:hAnsiTheme="minorHAnsi" w:cstheme="minorHAnsi"/>
        </w:rPr>
        <w:t>Schedule “G” -</w:t>
      </w:r>
      <w:r>
        <w:rPr>
          <w:rFonts w:asciiTheme="minorHAnsi" w:hAnsiTheme="minorHAnsi" w:cstheme="minorHAnsi"/>
        </w:rPr>
        <w:tab/>
        <w:t>Form of Purchasing Document (OPS Entity)</w:t>
      </w:r>
    </w:p>
    <w:p w14:paraId="17EEECB3" w14:textId="731306B1" w:rsidR="00C70419" w:rsidRDefault="00C70419" w:rsidP="000E2ACE">
      <w:pPr>
        <w:pStyle w:val="BodyText"/>
        <w:ind w:left="720"/>
        <w:rPr>
          <w:rFonts w:asciiTheme="minorHAnsi" w:hAnsiTheme="minorHAnsi" w:cstheme="minorHAnsi"/>
        </w:rPr>
      </w:pPr>
      <w:r>
        <w:rPr>
          <w:rFonts w:asciiTheme="minorHAnsi" w:hAnsiTheme="minorHAnsi" w:cstheme="minorHAnsi"/>
        </w:rPr>
        <w:t xml:space="preserve">Schedule “H” - </w:t>
      </w:r>
      <w:r>
        <w:rPr>
          <w:rFonts w:asciiTheme="minorHAnsi" w:hAnsiTheme="minorHAnsi" w:cstheme="minorHAnsi"/>
        </w:rPr>
        <w:tab/>
        <w:t>Form of Purchasing Document (Non-OPS Entity)</w:t>
      </w:r>
    </w:p>
    <w:p w14:paraId="3151E9DD" w14:textId="632E07F8" w:rsidR="000E0428" w:rsidRPr="00394223" w:rsidRDefault="000E0428" w:rsidP="000E2ACE">
      <w:pPr>
        <w:pStyle w:val="BodyText"/>
        <w:ind w:left="720"/>
        <w:rPr>
          <w:rFonts w:asciiTheme="minorHAnsi" w:hAnsiTheme="minorHAnsi" w:cstheme="minorHAnsi"/>
        </w:rPr>
      </w:pPr>
      <w:r>
        <w:rPr>
          <w:rFonts w:asciiTheme="minorHAnsi" w:hAnsiTheme="minorHAnsi" w:cstheme="minorHAnsi"/>
        </w:rPr>
        <w:t>Schedule “I”</w:t>
      </w:r>
      <w:r>
        <w:rPr>
          <w:rFonts w:asciiTheme="minorHAnsi" w:hAnsiTheme="minorHAnsi" w:cstheme="minorHAnsi"/>
        </w:rPr>
        <w:tab/>
        <w:t>-</w:t>
      </w:r>
      <w:r>
        <w:rPr>
          <w:rFonts w:asciiTheme="minorHAnsi" w:hAnsiTheme="minorHAnsi" w:cstheme="minorHAnsi"/>
        </w:rPr>
        <w:tab/>
        <w:t xml:space="preserve">Mandatory </w:t>
      </w:r>
      <w:r w:rsidR="00222582">
        <w:rPr>
          <w:rFonts w:asciiTheme="minorHAnsi" w:hAnsiTheme="minorHAnsi" w:cstheme="minorHAnsi"/>
        </w:rPr>
        <w:t>Provisions Schedule</w:t>
      </w:r>
    </w:p>
    <w:p w14:paraId="530F44D3" w14:textId="6207B5EF" w:rsidR="0070092F" w:rsidRPr="00394223" w:rsidRDefault="0070092F" w:rsidP="006C6BAA">
      <w:pPr>
        <w:pStyle w:val="Heading5"/>
        <w:keepNext/>
        <w:numPr>
          <w:ilvl w:val="0"/>
          <w:numId w:val="11"/>
        </w:numPr>
        <w:spacing w:before="0"/>
        <w:ind w:left="357" w:hanging="357"/>
        <w:rPr>
          <w:rFonts w:asciiTheme="minorHAnsi" w:hAnsiTheme="minorHAnsi" w:cstheme="minorHAnsi"/>
          <w:szCs w:val="24"/>
        </w:rPr>
      </w:pPr>
      <w:r w:rsidRPr="00394223">
        <w:rPr>
          <w:rFonts w:asciiTheme="minorHAnsi" w:hAnsiTheme="minorHAnsi" w:cstheme="minorHAnsi"/>
          <w:szCs w:val="24"/>
        </w:rPr>
        <w:t xml:space="preserve">Interpretive Value of </w:t>
      </w:r>
      <w:r w:rsidR="00936895">
        <w:rPr>
          <w:rFonts w:asciiTheme="minorHAnsi" w:hAnsiTheme="minorHAnsi" w:cstheme="minorHAnsi"/>
          <w:szCs w:val="24"/>
        </w:rPr>
        <w:t>Framework Agreement</w:t>
      </w:r>
      <w:r w:rsidRPr="00394223">
        <w:rPr>
          <w:rFonts w:asciiTheme="minorHAnsi" w:hAnsiTheme="minorHAnsi" w:cstheme="minorHAnsi"/>
          <w:szCs w:val="24"/>
        </w:rPr>
        <w:t xml:space="preserve"> Documents</w:t>
      </w:r>
    </w:p>
    <w:p w14:paraId="4B153C1D" w14:textId="174B1315" w:rsidR="00C01748" w:rsidRPr="00394223" w:rsidRDefault="00C01748" w:rsidP="00D00BE6">
      <w:pPr>
        <w:spacing w:before="120" w:line="240" w:lineRule="auto"/>
        <w:jc w:val="both"/>
        <w:rPr>
          <w:rFonts w:cstheme="minorHAnsi"/>
          <w:szCs w:val="24"/>
        </w:rPr>
      </w:pPr>
      <w:r w:rsidRPr="00D00BE6">
        <w:rPr>
          <w:rFonts w:cstheme="minorHAnsi"/>
        </w:rPr>
        <w:t>In</w:t>
      </w:r>
      <w:r w:rsidRPr="00394223">
        <w:rPr>
          <w:rFonts w:cstheme="minorHAnsi"/>
          <w:szCs w:val="24"/>
        </w:rPr>
        <w:t xml:space="preserve"> the event of a conflict or inconsistency in any provisions in the </w:t>
      </w:r>
      <w:r w:rsidR="00893C4E" w:rsidRPr="00394223">
        <w:rPr>
          <w:rFonts w:cstheme="minorHAnsi"/>
          <w:szCs w:val="24"/>
        </w:rPr>
        <w:t>Framework</w:t>
      </w:r>
      <w:r w:rsidR="00C51D55" w:rsidRPr="00394223">
        <w:rPr>
          <w:rFonts w:cstheme="minorHAnsi"/>
          <w:szCs w:val="24"/>
        </w:rPr>
        <w:t xml:space="preserve"> Agreement</w:t>
      </w:r>
      <w:r w:rsidRPr="00394223">
        <w:rPr>
          <w:rFonts w:cstheme="minorHAnsi"/>
          <w:szCs w:val="24"/>
        </w:rPr>
        <w:t xml:space="preserve">: </w:t>
      </w:r>
      <w:r w:rsidR="00F92188">
        <w:rPr>
          <w:rFonts w:cstheme="minorHAnsi"/>
          <w:szCs w:val="24"/>
        </w:rPr>
        <w:t xml:space="preserve">(a) Schedule “I” </w:t>
      </w:r>
      <w:r w:rsidR="00942855">
        <w:rPr>
          <w:rFonts w:cstheme="minorHAnsi"/>
          <w:szCs w:val="24"/>
        </w:rPr>
        <w:t xml:space="preserve">(Mandatory Provisions Schedule) </w:t>
      </w:r>
      <w:r w:rsidR="00F92188">
        <w:rPr>
          <w:rFonts w:cstheme="minorHAnsi"/>
          <w:szCs w:val="24"/>
        </w:rPr>
        <w:t xml:space="preserve">shall govern over the main body of the Framework Agreement; </w:t>
      </w:r>
      <w:r w:rsidRPr="00394223">
        <w:rPr>
          <w:rFonts w:cstheme="minorHAnsi"/>
          <w:szCs w:val="24"/>
        </w:rPr>
        <w:t>(</w:t>
      </w:r>
      <w:r w:rsidR="00F92188">
        <w:rPr>
          <w:rFonts w:cstheme="minorHAnsi"/>
          <w:szCs w:val="24"/>
        </w:rPr>
        <w:t>b</w:t>
      </w:r>
      <w:r w:rsidRPr="00394223">
        <w:rPr>
          <w:rFonts w:cstheme="minorHAnsi"/>
          <w:szCs w:val="24"/>
        </w:rPr>
        <w:t xml:space="preserve">) the main body of the </w:t>
      </w:r>
      <w:r w:rsidR="00893C4E" w:rsidRPr="00394223">
        <w:rPr>
          <w:rFonts w:cstheme="minorHAnsi"/>
          <w:szCs w:val="24"/>
        </w:rPr>
        <w:t>Framework</w:t>
      </w:r>
      <w:r w:rsidR="004D6D64" w:rsidRPr="00394223">
        <w:rPr>
          <w:rFonts w:cstheme="minorHAnsi"/>
          <w:szCs w:val="24"/>
        </w:rPr>
        <w:t xml:space="preserve"> </w:t>
      </w:r>
      <w:r w:rsidRPr="00394223">
        <w:rPr>
          <w:rFonts w:cstheme="minorHAnsi"/>
          <w:szCs w:val="24"/>
        </w:rPr>
        <w:t xml:space="preserve">Agreement shall govern over the Schedules to the </w:t>
      </w:r>
      <w:r w:rsidR="00893C4E" w:rsidRPr="00394223">
        <w:rPr>
          <w:rFonts w:cstheme="minorHAnsi"/>
          <w:szCs w:val="24"/>
        </w:rPr>
        <w:t>Framework</w:t>
      </w:r>
      <w:r w:rsidR="00C51D55" w:rsidRPr="00394223">
        <w:rPr>
          <w:rFonts w:cstheme="minorHAnsi"/>
          <w:szCs w:val="24"/>
        </w:rPr>
        <w:t xml:space="preserve"> </w:t>
      </w:r>
      <w:r w:rsidRPr="00394223">
        <w:rPr>
          <w:rFonts w:cstheme="minorHAnsi"/>
          <w:szCs w:val="24"/>
        </w:rPr>
        <w:t>Agreement</w:t>
      </w:r>
      <w:r w:rsidR="00F92188">
        <w:rPr>
          <w:rFonts w:cstheme="minorHAnsi"/>
          <w:szCs w:val="24"/>
        </w:rPr>
        <w:t xml:space="preserve"> (other than Schedule “I”)</w:t>
      </w:r>
      <w:r w:rsidRPr="00394223">
        <w:rPr>
          <w:rFonts w:cstheme="minorHAnsi"/>
          <w:szCs w:val="24"/>
        </w:rPr>
        <w:t>; (</w:t>
      </w:r>
      <w:r w:rsidR="00F92188">
        <w:rPr>
          <w:rFonts w:cstheme="minorHAnsi"/>
          <w:szCs w:val="24"/>
        </w:rPr>
        <w:t>c</w:t>
      </w:r>
      <w:r w:rsidRPr="00394223">
        <w:rPr>
          <w:rFonts w:cstheme="minorHAnsi"/>
          <w:szCs w:val="24"/>
        </w:rPr>
        <w:t xml:space="preserve">) the </w:t>
      </w:r>
      <w:r w:rsidR="00C976D9" w:rsidRPr="00394223">
        <w:rPr>
          <w:rFonts w:cstheme="minorHAnsi"/>
          <w:szCs w:val="24"/>
        </w:rPr>
        <w:t xml:space="preserve">Framework </w:t>
      </w:r>
      <w:r w:rsidRPr="00394223">
        <w:rPr>
          <w:rFonts w:cstheme="minorHAnsi"/>
          <w:szCs w:val="24"/>
        </w:rPr>
        <w:t>Agreement (including its Schedules) shall govern over the RFB and the Bid; and (</w:t>
      </w:r>
      <w:r w:rsidR="00F92188">
        <w:rPr>
          <w:rFonts w:cstheme="minorHAnsi"/>
          <w:szCs w:val="24"/>
        </w:rPr>
        <w:t>d</w:t>
      </w:r>
      <w:r w:rsidRPr="00394223">
        <w:rPr>
          <w:rFonts w:cstheme="minorHAnsi"/>
          <w:szCs w:val="24"/>
        </w:rPr>
        <w:t>) the RFB shall govern over the Bid.</w:t>
      </w:r>
    </w:p>
    <w:p w14:paraId="47D31B14" w14:textId="1C4E2E69" w:rsidR="00C55BF5" w:rsidRPr="00394223" w:rsidRDefault="00100CF3" w:rsidP="001A496B">
      <w:pPr>
        <w:pStyle w:val="Heading1"/>
        <w:numPr>
          <w:ilvl w:val="0"/>
          <w:numId w:val="71"/>
        </w:numPr>
        <w:ind w:left="284" w:hanging="284"/>
        <w:rPr>
          <w:rFonts w:asciiTheme="minorHAnsi" w:hAnsiTheme="minorHAnsi" w:cstheme="minorHAnsi"/>
          <w:sz w:val="24"/>
          <w:szCs w:val="24"/>
        </w:rPr>
      </w:pPr>
      <w:r w:rsidRPr="00394223">
        <w:rPr>
          <w:rFonts w:asciiTheme="minorHAnsi" w:hAnsiTheme="minorHAnsi" w:cstheme="minorHAnsi"/>
          <w:sz w:val="24"/>
          <w:szCs w:val="24"/>
        </w:rPr>
        <w:t xml:space="preserve">- </w:t>
      </w:r>
      <w:r w:rsidR="0037473D">
        <w:rPr>
          <w:rFonts w:asciiTheme="minorHAnsi" w:hAnsiTheme="minorHAnsi" w:cstheme="minorHAnsi"/>
          <w:sz w:val="24"/>
          <w:szCs w:val="24"/>
        </w:rPr>
        <w:t xml:space="preserve"> </w:t>
      </w:r>
      <w:r w:rsidR="00C109A7">
        <w:rPr>
          <w:rFonts w:asciiTheme="minorHAnsi" w:hAnsiTheme="minorHAnsi" w:cstheme="minorHAnsi"/>
          <w:sz w:val="24"/>
          <w:szCs w:val="24"/>
        </w:rPr>
        <w:t>Selection</w:t>
      </w:r>
      <w:r w:rsidR="00CD72E1">
        <w:rPr>
          <w:rFonts w:asciiTheme="minorHAnsi" w:hAnsiTheme="minorHAnsi" w:cstheme="minorHAnsi"/>
          <w:sz w:val="24"/>
          <w:szCs w:val="24"/>
        </w:rPr>
        <w:t xml:space="preserve"> of Vendor for</w:t>
      </w:r>
      <w:r w:rsidR="005C7B71" w:rsidRPr="00394223">
        <w:rPr>
          <w:rFonts w:asciiTheme="minorHAnsi" w:hAnsiTheme="minorHAnsi" w:cstheme="minorHAnsi"/>
          <w:sz w:val="24"/>
          <w:szCs w:val="24"/>
        </w:rPr>
        <w:t xml:space="preserve"> </w:t>
      </w:r>
      <w:r w:rsidR="00C55BF5" w:rsidRPr="00394223">
        <w:rPr>
          <w:rFonts w:asciiTheme="minorHAnsi" w:hAnsiTheme="minorHAnsi" w:cstheme="minorHAnsi"/>
          <w:sz w:val="24"/>
          <w:szCs w:val="24"/>
        </w:rPr>
        <w:t>Vendor of Record</w:t>
      </w:r>
      <w:r w:rsidR="005C7B71" w:rsidRPr="00394223">
        <w:rPr>
          <w:rFonts w:asciiTheme="minorHAnsi" w:hAnsiTheme="minorHAnsi" w:cstheme="minorHAnsi"/>
          <w:sz w:val="24"/>
          <w:szCs w:val="24"/>
        </w:rPr>
        <w:t xml:space="preserve"> Arrangement</w:t>
      </w:r>
    </w:p>
    <w:p w14:paraId="08C297B3" w14:textId="39321AEF" w:rsidR="00C55BF5" w:rsidRPr="00394223" w:rsidRDefault="000760D5" w:rsidP="0065204C">
      <w:pPr>
        <w:pStyle w:val="Heading5"/>
        <w:numPr>
          <w:ilvl w:val="0"/>
          <w:numId w:val="8"/>
        </w:numPr>
        <w:spacing w:before="0"/>
        <w:rPr>
          <w:rFonts w:asciiTheme="minorHAnsi" w:hAnsiTheme="minorHAnsi" w:cstheme="minorHAnsi"/>
          <w:szCs w:val="24"/>
        </w:rPr>
      </w:pPr>
      <w:r>
        <w:rPr>
          <w:rFonts w:asciiTheme="minorHAnsi" w:hAnsiTheme="minorHAnsi" w:cstheme="minorHAnsi"/>
          <w:szCs w:val="24"/>
        </w:rPr>
        <w:t>Selection</w:t>
      </w:r>
    </w:p>
    <w:p w14:paraId="2A4735FD" w14:textId="00A705F6" w:rsidR="00403619" w:rsidRPr="00394223" w:rsidRDefault="005F22E9" w:rsidP="00D00BE6">
      <w:pPr>
        <w:spacing w:before="120" w:line="240" w:lineRule="auto"/>
        <w:jc w:val="both"/>
        <w:rPr>
          <w:rFonts w:cstheme="minorHAnsi"/>
          <w:szCs w:val="24"/>
        </w:rPr>
      </w:pPr>
      <w:r w:rsidRPr="00D00BE6">
        <w:rPr>
          <w:rFonts w:cstheme="minorHAnsi"/>
        </w:rPr>
        <w:t>Supply</w:t>
      </w:r>
      <w:r w:rsidRPr="00394223">
        <w:rPr>
          <w:rFonts w:cstheme="minorHAnsi"/>
          <w:szCs w:val="24"/>
        </w:rPr>
        <w:t xml:space="preserve"> Ontario </w:t>
      </w:r>
      <w:r w:rsidR="005D7F23" w:rsidRPr="00394223">
        <w:rPr>
          <w:rFonts w:cstheme="minorHAnsi"/>
          <w:szCs w:val="24"/>
        </w:rPr>
        <w:t xml:space="preserve">hereby </w:t>
      </w:r>
      <w:r w:rsidR="00661D79">
        <w:rPr>
          <w:rFonts w:cstheme="minorHAnsi"/>
          <w:szCs w:val="24"/>
        </w:rPr>
        <w:t xml:space="preserve">selects </w:t>
      </w:r>
      <w:r w:rsidRPr="00394223">
        <w:rPr>
          <w:rFonts w:cstheme="minorHAnsi"/>
          <w:szCs w:val="24"/>
        </w:rPr>
        <w:t xml:space="preserve">the Vendor </w:t>
      </w:r>
      <w:r w:rsidR="008405BF">
        <w:rPr>
          <w:rFonts w:cstheme="minorHAnsi"/>
          <w:szCs w:val="24"/>
        </w:rPr>
        <w:t xml:space="preserve">to be </w:t>
      </w:r>
      <w:r w:rsidRPr="00394223">
        <w:rPr>
          <w:rFonts w:cstheme="minorHAnsi"/>
          <w:szCs w:val="24"/>
        </w:rPr>
        <w:t xml:space="preserve">a </w:t>
      </w:r>
      <w:r w:rsidR="00CF58E1" w:rsidRPr="00394223">
        <w:rPr>
          <w:rFonts w:cstheme="minorHAnsi"/>
          <w:szCs w:val="24"/>
        </w:rPr>
        <w:t xml:space="preserve">non-exclusive </w:t>
      </w:r>
      <w:r w:rsidR="009E5086" w:rsidRPr="00394223">
        <w:rPr>
          <w:rFonts w:cstheme="minorHAnsi"/>
          <w:szCs w:val="24"/>
        </w:rPr>
        <w:t>supplier</w:t>
      </w:r>
      <w:r w:rsidR="000A3E3B" w:rsidRPr="00394223">
        <w:rPr>
          <w:rFonts w:cstheme="minorHAnsi"/>
          <w:szCs w:val="24"/>
        </w:rPr>
        <w:t xml:space="preserve"> of</w:t>
      </w:r>
      <w:r w:rsidR="00CF58E1" w:rsidRPr="00394223">
        <w:rPr>
          <w:rFonts w:cstheme="minorHAnsi"/>
          <w:szCs w:val="24"/>
        </w:rPr>
        <w:t xml:space="preserve"> Deliverables </w:t>
      </w:r>
      <w:r w:rsidR="00E63590" w:rsidRPr="00394223">
        <w:rPr>
          <w:rFonts w:cstheme="minorHAnsi"/>
          <w:szCs w:val="24"/>
        </w:rPr>
        <w:t xml:space="preserve">to Buyers </w:t>
      </w:r>
      <w:r w:rsidR="00314C01" w:rsidRPr="00394223">
        <w:rPr>
          <w:rFonts w:cstheme="minorHAnsi"/>
          <w:szCs w:val="24"/>
        </w:rPr>
        <w:t>under the Vendor of Record Arrangement</w:t>
      </w:r>
      <w:r w:rsidR="00CF58E1" w:rsidRPr="00394223">
        <w:rPr>
          <w:rFonts w:cstheme="minorHAnsi"/>
          <w:szCs w:val="24"/>
        </w:rPr>
        <w:t>.</w:t>
      </w:r>
      <w:r w:rsidR="00AC2DFA" w:rsidRPr="00394223">
        <w:rPr>
          <w:rFonts w:cstheme="minorHAnsi"/>
          <w:szCs w:val="24"/>
        </w:rPr>
        <w:t xml:space="preserve">  </w:t>
      </w:r>
      <w:r w:rsidR="00BF06A5" w:rsidRPr="00394223">
        <w:rPr>
          <w:rFonts w:cstheme="minorHAnsi"/>
          <w:szCs w:val="24"/>
        </w:rPr>
        <w:t>During</w:t>
      </w:r>
      <w:r w:rsidR="004A4EF8" w:rsidRPr="00394223">
        <w:rPr>
          <w:rFonts w:cstheme="minorHAnsi"/>
          <w:szCs w:val="24"/>
        </w:rPr>
        <w:t xml:space="preserve"> the Framework Agreement Term</w:t>
      </w:r>
      <w:r w:rsidR="00BF06A5" w:rsidRPr="00394223">
        <w:rPr>
          <w:rFonts w:cstheme="minorHAnsi"/>
          <w:szCs w:val="24"/>
        </w:rPr>
        <w:t xml:space="preserve"> and subject to the terms of the Framework Agreement, </w:t>
      </w:r>
      <w:r w:rsidR="007C3668" w:rsidRPr="00394223">
        <w:rPr>
          <w:rFonts w:cstheme="minorHAnsi"/>
          <w:szCs w:val="24"/>
        </w:rPr>
        <w:t xml:space="preserve">the </w:t>
      </w:r>
      <w:r w:rsidR="00BF06A5" w:rsidRPr="00394223">
        <w:rPr>
          <w:rFonts w:cstheme="minorHAnsi"/>
          <w:szCs w:val="24"/>
        </w:rPr>
        <w:t xml:space="preserve">Vendor </w:t>
      </w:r>
      <w:r w:rsidR="007C3668" w:rsidRPr="00394223">
        <w:rPr>
          <w:rFonts w:cstheme="minorHAnsi"/>
          <w:szCs w:val="24"/>
        </w:rPr>
        <w:t xml:space="preserve">shall sell Deliverables to </w:t>
      </w:r>
      <w:r w:rsidR="00BF06A5" w:rsidRPr="00394223">
        <w:rPr>
          <w:rFonts w:cstheme="minorHAnsi"/>
          <w:szCs w:val="24"/>
        </w:rPr>
        <w:t xml:space="preserve">Buyers </w:t>
      </w:r>
      <w:r w:rsidR="007C3668" w:rsidRPr="00394223">
        <w:rPr>
          <w:rFonts w:cstheme="minorHAnsi"/>
          <w:szCs w:val="24"/>
        </w:rPr>
        <w:t>that seek to purchase such Deliverables</w:t>
      </w:r>
      <w:r w:rsidR="001C4717">
        <w:rPr>
          <w:rFonts w:cstheme="minorHAnsi"/>
          <w:szCs w:val="24"/>
        </w:rPr>
        <w:t xml:space="preserve"> from the Vendor</w:t>
      </w:r>
      <w:r w:rsidR="007C3668" w:rsidRPr="00394223">
        <w:rPr>
          <w:rFonts w:cstheme="minorHAnsi"/>
          <w:szCs w:val="24"/>
        </w:rPr>
        <w:t>.</w:t>
      </w:r>
    </w:p>
    <w:p w14:paraId="5BBBCF8B" w14:textId="08F496BB" w:rsidR="00FD11DA" w:rsidRPr="00394223" w:rsidRDefault="00FD11DA" w:rsidP="001A496B">
      <w:pPr>
        <w:pStyle w:val="Heading5"/>
        <w:keepNext/>
        <w:numPr>
          <w:ilvl w:val="0"/>
          <w:numId w:val="8"/>
        </w:numPr>
        <w:spacing w:before="0"/>
        <w:ind w:left="357" w:hanging="357"/>
        <w:rPr>
          <w:rFonts w:asciiTheme="minorHAnsi" w:hAnsiTheme="minorHAnsi" w:cstheme="minorHAnsi"/>
          <w:szCs w:val="24"/>
        </w:rPr>
      </w:pPr>
      <w:r w:rsidRPr="00394223">
        <w:rPr>
          <w:rFonts w:asciiTheme="minorHAnsi" w:hAnsiTheme="minorHAnsi" w:cstheme="minorHAnsi"/>
          <w:szCs w:val="24"/>
        </w:rPr>
        <w:lastRenderedPageBreak/>
        <w:t>Work Volumes; Non-Exclusivity</w:t>
      </w:r>
    </w:p>
    <w:p w14:paraId="41250357" w14:textId="3B86B6A1" w:rsidR="00FD11DA" w:rsidRPr="00394223" w:rsidRDefault="005E3289" w:rsidP="00D00BE6">
      <w:pPr>
        <w:spacing w:before="120" w:line="240" w:lineRule="auto"/>
        <w:jc w:val="both"/>
        <w:rPr>
          <w:rFonts w:cstheme="minorHAnsi"/>
          <w:szCs w:val="24"/>
        </w:rPr>
      </w:pPr>
      <w:r w:rsidRPr="00D00BE6">
        <w:rPr>
          <w:rFonts w:cstheme="minorHAnsi"/>
          <w:szCs w:val="24"/>
        </w:rPr>
        <w:t>Supply</w:t>
      </w:r>
      <w:r w:rsidRPr="00394223">
        <w:rPr>
          <w:rFonts w:cstheme="minorHAnsi"/>
          <w:szCs w:val="24"/>
        </w:rPr>
        <w:t xml:space="preserve"> Ontario makes </w:t>
      </w:r>
      <w:r w:rsidR="00FD11DA" w:rsidRPr="00394223">
        <w:rPr>
          <w:rFonts w:cstheme="minorHAnsi"/>
          <w:szCs w:val="24"/>
        </w:rPr>
        <w:t xml:space="preserve">no representation, warranty, guarantee or </w:t>
      </w:r>
      <w:r w:rsidR="004D300A" w:rsidRPr="00394223">
        <w:rPr>
          <w:rFonts w:cstheme="minorHAnsi"/>
          <w:szCs w:val="24"/>
        </w:rPr>
        <w:t xml:space="preserve">other agreement </w:t>
      </w:r>
      <w:r w:rsidR="0045411A" w:rsidRPr="00394223">
        <w:rPr>
          <w:rFonts w:cstheme="minorHAnsi"/>
          <w:szCs w:val="24"/>
        </w:rPr>
        <w:t>regarding the volume of Deliverables</w:t>
      </w:r>
      <w:r w:rsidR="00020B74" w:rsidRPr="00394223">
        <w:rPr>
          <w:rFonts w:cstheme="minorHAnsi"/>
          <w:szCs w:val="24"/>
        </w:rPr>
        <w:t>, if any,</w:t>
      </w:r>
      <w:r w:rsidR="0045411A" w:rsidRPr="00394223">
        <w:rPr>
          <w:rFonts w:cstheme="minorHAnsi"/>
          <w:szCs w:val="24"/>
        </w:rPr>
        <w:t xml:space="preserve"> to be acquired </w:t>
      </w:r>
      <w:r w:rsidR="00C35F73" w:rsidRPr="00394223">
        <w:rPr>
          <w:rFonts w:cstheme="minorHAnsi"/>
          <w:szCs w:val="24"/>
        </w:rPr>
        <w:t xml:space="preserve">by Buyers </w:t>
      </w:r>
      <w:r w:rsidR="0045411A" w:rsidRPr="00394223">
        <w:rPr>
          <w:rFonts w:cstheme="minorHAnsi"/>
          <w:szCs w:val="24"/>
        </w:rPr>
        <w:t>under th</w:t>
      </w:r>
      <w:r w:rsidR="00115928" w:rsidRPr="00394223">
        <w:rPr>
          <w:rFonts w:cstheme="minorHAnsi"/>
          <w:szCs w:val="24"/>
        </w:rPr>
        <w:t>e</w:t>
      </w:r>
      <w:r w:rsidR="0045411A" w:rsidRPr="00394223">
        <w:rPr>
          <w:rFonts w:cstheme="minorHAnsi"/>
          <w:szCs w:val="24"/>
        </w:rPr>
        <w:t xml:space="preserve"> </w:t>
      </w:r>
      <w:r w:rsidR="006634C6" w:rsidRPr="00394223">
        <w:rPr>
          <w:rFonts w:cstheme="minorHAnsi"/>
          <w:szCs w:val="24"/>
        </w:rPr>
        <w:t>Vendor of Record Arrangement</w:t>
      </w:r>
      <w:r w:rsidR="005E712C" w:rsidRPr="00394223">
        <w:rPr>
          <w:rFonts w:cstheme="minorHAnsi"/>
          <w:szCs w:val="24"/>
        </w:rPr>
        <w:t>.</w:t>
      </w:r>
      <w:r w:rsidR="001F2864" w:rsidRPr="00394223">
        <w:rPr>
          <w:rFonts w:cstheme="minorHAnsi"/>
          <w:szCs w:val="24"/>
        </w:rPr>
        <w:t xml:space="preserve">  The Vendor acknowledges that it enters into th</w:t>
      </w:r>
      <w:r w:rsidR="006634C6" w:rsidRPr="00394223">
        <w:rPr>
          <w:rFonts w:cstheme="minorHAnsi"/>
          <w:szCs w:val="24"/>
        </w:rPr>
        <w:t>e</w:t>
      </w:r>
      <w:r w:rsidR="001F2864" w:rsidRPr="00394223">
        <w:rPr>
          <w:rFonts w:cstheme="minorHAnsi"/>
          <w:szCs w:val="24"/>
        </w:rPr>
        <w:t xml:space="preserve"> </w:t>
      </w:r>
      <w:r w:rsidR="00893C4E" w:rsidRPr="00394223">
        <w:rPr>
          <w:rFonts w:cstheme="minorHAnsi"/>
          <w:szCs w:val="24"/>
        </w:rPr>
        <w:t>Framework</w:t>
      </w:r>
      <w:r w:rsidR="001F2864" w:rsidRPr="00394223">
        <w:rPr>
          <w:rFonts w:cstheme="minorHAnsi"/>
          <w:szCs w:val="24"/>
        </w:rPr>
        <w:t xml:space="preserve"> Agreement on a non-exclusive basis</w:t>
      </w:r>
      <w:r w:rsidR="000E6164" w:rsidRPr="00394223">
        <w:rPr>
          <w:rFonts w:cstheme="minorHAnsi"/>
          <w:szCs w:val="24"/>
        </w:rPr>
        <w:t xml:space="preserve">.  Supply Ontario </w:t>
      </w:r>
      <w:r w:rsidR="00634FD2" w:rsidRPr="00394223">
        <w:rPr>
          <w:rFonts w:cstheme="minorHAnsi"/>
          <w:szCs w:val="24"/>
        </w:rPr>
        <w:t xml:space="preserve">reserves the right </w:t>
      </w:r>
      <w:r w:rsidR="003B0133" w:rsidRPr="00394223">
        <w:rPr>
          <w:rFonts w:cstheme="minorHAnsi"/>
          <w:szCs w:val="24"/>
        </w:rPr>
        <w:t>to contract with other</w:t>
      </w:r>
      <w:r w:rsidR="004169D3" w:rsidRPr="00394223">
        <w:rPr>
          <w:rFonts w:cstheme="minorHAnsi"/>
          <w:szCs w:val="24"/>
        </w:rPr>
        <w:t xml:space="preserve"> parties</w:t>
      </w:r>
      <w:r w:rsidR="004E327C">
        <w:rPr>
          <w:rFonts w:cstheme="minorHAnsi"/>
          <w:szCs w:val="24"/>
        </w:rPr>
        <w:t xml:space="preserve"> to provide the same or similar Deliverables </w:t>
      </w:r>
      <w:r w:rsidR="001C25E8">
        <w:rPr>
          <w:rFonts w:cstheme="minorHAnsi"/>
          <w:szCs w:val="24"/>
        </w:rPr>
        <w:t>as thos</w:t>
      </w:r>
      <w:r w:rsidR="000E51C1">
        <w:rPr>
          <w:rFonts w:cstheme="minorHAnsi"/>
          <w:szCs w:val="24"/>
        </w:rPr>
        <w:t>e</w:t>
      </w:r>
      <w:r w:rsidR="001C25E8">
        <w:rPr>
          <w:rFonts w:cstheme="minorHAnsi"/>
          <w:szCs w:val="24"/>
        </w:rPr>
        <w:t xml:space="preserve"> provided by the Vendor </w:t>
      </w:r>
      <w:r w:rsidR="004E327C">
        <w:rPr>
          <w:rFonts w:cstheme="minorHAnsi"/>
          <w:szCs w:val="24"/>
        </w:rPr>
        <w:t>to Buyers</w:t>
      </w:r>
      <w:r w:rsidR="004169D3" w:rsidRPr="00394223">
        <w:rPr>
          <w:rFonts w:cstheme="minorHAnsi"/>
          <w:szCs w:val="24"/>
        </w:rPr>
        <w:t>, regardless of whether the party was selected within or outside a process initiated by a request for bids</w:t>
      </w:r>
      <w:r w:rsidR="00C8128C">
        <w:rPr>
          <w:rFonts w:cstheme="minorHAnsi"/>
          <w:szCs w:val="24"/>
        </w:rPr>
        <w:t xml:space="preserve"> </w:t>
      </w:r>
      <w:r w:rsidR="004169D3" w:rsidRPr="00394223">
        <w:rPr>
          <w:rFonts w:cstheme="minorHAnsi"/>
          <w:szCs w:val="24"/>
        </w:rPr>
        <w:t xml:space="preserve">and reserves the right to obtain the same or similar </w:t>
      </w:r>
      <w:r w:rsidR="00D9526C" w:rsidRPr="00394223">
        <w:rPr>
          <w:rFonts w:cstheme="minorHAnsi"/>
          <w:szCs w:val="24"/>
        </w:rPr>
        <w:t>Deliverables</w:t>
      </w:r>
      <w:r w:rsidR="004169D3" w:rsidRPr="00394223">
        <w:rPr>
          <w:rFonts w:cstheme="minorHAnsi"/>
          <w:szCs w:val="24"/>
        </w:rPr>
        <w:t xml:space="preserve"> internally</w:t>
      </w:r>
      <w:r w:rsidR="00D9526C" w:rsidRPr="00394223">
        <w:rPr>
          <w:rFonts w:cstheme="minorHAnsi"/>
          <w:szCs w:val="24"/>
        </w:rPr>
        <w:t xml:space="preserve"> or to provide the same or similar Deliverables to Buyers</w:t>
      </w:r>
      <w:r w:rsidR="008C3E7B" w:rsidRPr="00394223">
        <w:rPr>
          <w:rFonts w:cstheme="minorHAnsi"/>
          <w:szCs w:val="24"/>
        </w:rPr>
        <w:t>.</w:t>
      </w:r>
    </w:p>
    <w:p w14:paraId="0B66AF3C" w14:textId="7B253E5A" w:rsidR="00C55BF5" w:rsidRPr="00394223" w:rsidRDefault="00C55BF5" w:rsidP="006D2C48">
      <w:pPr>
        <w:pStyle w:val="Heading5"/>
        <w:numPr>
          <w:ilvl w:val="0"/>
          <w:numId w:val="8"/>
        </w:numPr>
        <w:spacing w:before="0"/>
        <w:rPr>
          <w:rFonts w:asciiTheme="minorHAnsi" w:hAnsiTheme="minorHAnsi" w:cstheme="minorHAnsi"/>
          <w:szCs w:val="24"/>
        </w:rPr>
      </w:pPr>
      <w:r w:rsidRPr="00394223">
        <w:rPr>
          <w:rFonts w:asciiTheme="minorHAnsi" w:hAnsiTheme="minorHAnsi" w:cstheme="minorHAnsi"/>
          <w:szCs w:val="24"/>
        </w:rPr>
        <w:t xml:space="preserve">Vendor Not a Partner, </w:t>
      </w:r>
      <w:proofErr w:type="gramStart"/>
      <w:r w:rsidRPr="00394223">
        <w:rPr>
          <w:rFonts w:asciiTheme="minorHAnsi" w:hAnsiTheme="minorHAnsi" w:cstheme="minorHAnsi"/>
          <w:szCs w:val="24"/>
        </w:rPr>
        <w:t>Agent</w:t>
      </w:r>
      <w:proofErr w:type="gramEnd"/>
      <w:r w:rsidRPr="00394223">
        <w:rPr>
          <w:rFonts w:asciiTheme="minorHAnsi" w:hAnsiTheme="minorHAnsi" w:cstheme="minorHAnsi"/>
          <w:szCs w:val="24"/>
        </w:rPr>
        <w:t xml:space="preserve"> or Employee</w:t>
      </w:r>
    </w:p>
    <w:p w14:paraId="7932D037" w14:textId="44FB754F" w:rsidR="00912F96" w:rsidRPr="00394223" w:rsidRDefault="00912F96" w:rsidP="00D00BE6">
      <w:pPr>
        <w:spacing w:before="120" w:line="240" w:lineRule="auto"/>
        <w:jc w:val="both"/>
        <w:rPr>
          <w:rFonts w:cstheme="minorHAnsi"/>
          <w:szCs w:val="24"/>
        </w:rPr>
      </w:pPr>
      <w:r w:rsidRPr="00394223">
        <w:rPr>
          <w:rFonts w:cstheme="minorHAnsi"/>
          <w:szCs w:val="24"/>
        </w:rPr>
        <w:t xml:space="preserve">The Vendor shall have no power or authority to bind Supply Ontario or to assume or create any obligation or responsibility, express or implied, on behalf of Supply Ontario.  The Vendor shall not hold itself out as an agent, </w:t>
      </w:r>
      <w:proofErr w:type="gramStart"/>
      <w:r w:rsidRPr="00394223">
        <w:rPr>
          <w:rFonts w:cstheme="minorHAnsi"/>
          <w:szCs w:val="24"/>
        </w:rPr>
        <w:t>partner</w:t>
      </w:r>
      <w:proofErr w:type="gramEnd"/>
      <w:r w:rsidRPr="00394223">
        <w:rPr>
          <w:rFonts w:cstheme="minorHAnsi"/>
          <w:szCs w:val="24"/>
        </w:rPr>
        <w:t xml:space="preserve"> or employee of Supply Ontario.  Nothing in the </w:t>
      </w:r>
      <w:r w:rsidR="00893C4E" w:rsidRPr="00394223">
        <w:rPr>
          <w:rFonts w:cstheme="minorHAnsi"/>
          <w:szCs w:val="24"/>
        </w:rPr>
        <w:t>Framework</w:t>
      </w:r>
      <w:r w:rsidR="00BE560B" w:rsidRPr="00394223">
        <w:rPr>
          <w:rFonts w:cstheme="minorHAnsi"/>
          <w:szCs w:val="24"/>
        </w:rPr>
        <w:t xml:space="preserve"> Agreement</w:t>
      </w:r>
      <w:r w:rsidRPr="00394223">
        <w:rPr>
          <w:rFonts w:cstheme="minorHAnsi"/>
          <w:szCs w:val="24"/>
        </w:rPr>
        <w:t xml:space="preserve"> shall have the effect of creating an employment, dependent contractor, </w:t>
      </w:r>
      <w:proofErr w:type="gramStart"/>
      <w:r w:rsidRPr="00394223">
        <w:rPr>
          <w:rFonts w:cstheme="minorHAnsi"/>
          <w:szCs w:val="24"/>
        </w:rPr>
        <w:t>partnership</w:t>
      </w:r>
      <w:proofErr w:type="gramEnd"/>
      <w:r w:rsidRPr="00394223">
        <w:rPr>
          <w:rFonts w:cstheme="minorHAnsi"/>
          <w:szCs w:val="24"/>
        </w:rPr>
        <w:t xml:space="preserve"> or agency relationship with the Vendor (or any of the Vendor's Personnel).</w:t>
      </w:r>
    </w:p>
    <w:p w14:paraId="7D5D48FD" w14:textId="61CE58FC" w:rsidR="00C55BF5" w:rsidRPr="00394223" w:rsidRDefault="00C55BF5" w:rsidP="006D2C48">
      <w:pPr>
        <w:pStyle w:val="Heading5"/>
        <w:numPr>
          <w:ilvl w:val="0"/>
          <w:numId w:val="8"/>
        </w:numPr>
        <w:spacing w:before="0"/>
        <w:rPr>
          <w:rFonts w:asciiTheme="minorHAnsi" w:hAnsiTheme="minorHAnsi" w:cstheme="minorHAnsi"/>
          <w:szCs w:val="24"/>
        </w:rPr>
      </w:pPr>
      <w:r w:rsidRPr="00394223">
        <w:rPr>
          <w:rFonts w:asciiTheme="minorHAnsi" w:hAnsiTheme="minorHAnsi" w:cstheme="minorHAnsi"/>
          <w:szCs w:val="24"/>
        </w:rPr>
        <w:t>No Subcontracting or Assignment</w:t>
      </w:r>
    </w:p>
    <w:p w14:paraId="5E836BE1" w14:textId="0B8F3DFD" w:rsidR="00B722FF" w:rsidRPr="00394223" w:rsidRDefault="00B722FF" w:rsidP="00D00BE6">
      <w:pPr>
        <w:spacing w:before="120" w:line="240" w:lineRule="auto"/>
        <w:jc w:val="both"/>
        <w:rPr>
          <w:rFonts w:cstheme="minorHAnsi"/>
          <w:szCs w:val="24"/>
        </w:rPr>
      </w:pPr>
      <w:r w:rsidRPr="00394223">
        <w:rPr>
          <w:rFonts w:cstheme="minorHAnsi"/>
          <w:szCs w:val="24"/>
        </w:rPr>
        <w:t xml:space="preserve">The Vendor shall not subcontract or assign the whole or any part of the </w:t>
      </w:r>
      <w:r w:rsidR="00893C4E" w:rsidRPr="00394223">
        <w:rPr>
          <w:rFonts w:cstheme="minorHAnsi"/>
          <w:szCs w:val="24"/>
        </w:rPr>
        <w:t>Framework</w:t>
      </w:r>
      <w:r w:rsidR="00A531CC" w:rsidRPr="00394223">
        <w:rPr>
          <w:rFonts w:cstheme="minorHAnsi"/>
          <w:szCs w:val="24"/>
        </w:rPr>
        <w:t xml:space="preserve"> Agreement </w:t>
      </w:r>
      <w:r w:rsidRPr="00394223">
        <w:rPr>
          <w:rFonts w:cstheme="minorHAnsi"/>
          <w:szCs w:val="24"/>
        </w:rPr>
        <w:t>without the prior written consent of Supply Ontario</w:t>
      </w:r>
      <w:r w:rsidR="00A531CC" w:rsidRPr="00394223">
        <w:rPr>
          <w:rFonts w:cstheme="minorHAnsi"/>
          <w:szCs w:val="24"/>
        </w:rPr>
        <w:t>.</w:t>
      </w:r>
      <w:r w:rsidRPr="00394223">
        <w:rPr>
          <w:rFonts w:cstheme="minorHAnsi"/>
          <w:szCs w:val="24"/>
        </w:rPr>
        <w:t xml:space="preserve">  Such consent shall be in the sole discretion of Supply Ontario and subject to the terms and conditions that may be imposed by Supply Ontario. </w:t>
      </w:r>
    </w:p>
    <w:p w14:paraId="37D998FD" w14:textId="77777777" w:rsidR="009F3593" w:rsidRPr="00B348C3" w:rsidRDefault="009F3593" w:rsidP="009F3593">
      <w:pPr>
        <w:pStyle w:val="Heading5"/>
        <w:numPr>
          <w:ilvl w:val="0"/>
          <w:numId w:val="8"/>
        </w:numPr>
        <w:spacing w:before="0"/>
        <w:rPr>
          <w:rFonts w:asciiTheme="minorHAnsi" w:hAnsiTheme="minorHAnsi" w:cstheme="minorHAnsi"/>
          <w:szCs w:val="24"/>
        </w:rPr>
      </w:pPr>
      <w:r>
        <w:rPr>
          <w:rFonts w:asciiTheme="minorHAnsi" w:hAnsiTheme="minorHAnsi" w:cstheme="minorHAnsi"/>
          <w:szCs w:val="24"/>
        </w:rPr>
        <w:t xml:space="preserve"> </w:t>
      </w:r>
      <w:r w:rsidRPr="00B348C3">
        <w:rPr>
          <w:rFonts w:asciiTheme="minorHAnsi" w:hAnsiTheme="minorHAnsi" w:cstheme="minorHAnsi"/>
          <w:szCs w:val="24"/>
        </w:rPr>
        <w:t>Responsibility of Vendor</w:t>
      </w:r>
    </w:p>
    <w:p w14:paraId="31CF0112" w14:textId="77777777" w:rsidR="009F3593" w:rsidRDefault="009F3593" w:rsidP="009F3593">
      <w:pPr>
        <w:spacing w:before="120" w:line="240" w:lineRule="auto"/>
        <w:jc w:val="both"/>
        <w:rPr>
          <w:rFonts w:cstheme="minorHAnsi"/>
          <w:szCs w:val="24"/>
        </w:rPr>
      </w:pPr>
      <w:r w:rsidRPr="00B348C3">
        <w:rPr>
          <w:rFonts w:cstheme="minorHAnsi"/>
          <w:szCs w:val="24"/>
        </w:rPr>
        <w:t xml:space="preserve">The Vendor agrees that it is liable for its acts and those of the Vendor's Personnel. This section is in addition to </w:t>
      </w:r>
      <w:proofErr w:type="gramStart"/>
      <w:r w:rsidRPr="00B348C3">
        <w:rPr>
          <w:rFonts w:cstheme="minorHAnsi"/>
          <w:szCs w:val="24"/>
        </w:rPr>
        <w:t>any and all</w:t>
      </w:r>
      <w:proofErr w:type="gramEnd"/>
      <w:r w:rsidRPr="00B348C3">
        <w:rPr>
          <w:rFonts w:cstheme="minorHAnsi"/>
          <w:szCs w:val="24"/>
        </w:rPr>
        <w:t xml:space="preserve"> of the Vendor’s liabilities under the </w:t>
      </w:r>
      <w:r>
        <w:rPr>
          <w:rFonts w:cstheme="minorHAnsi"/>
          <w:szCs w:val="24"/>
        </w:rPr>
        <w:t>Framework Agreement</w:t>
      </w:r>
      <w:r w:rsidRPr="00B348C3">
        <w:rPr>
          <w:rFonts w:cstheme="minorHAnsi"/>
          <w:szCs w:val="24"/>
        </w:rPr>
        <w:t xml:space="preserve"> and under the general application of law. The Vendor shall advise these individuals and entities of their obligations under the </w:t>
      </w:r>
      <w:r>
        <w:rPr>
          <w:rFonts w:cstheme="minorHAnsi"/>
          <w:szCs w:val="24"/>
        </w:rPr>
        <w:t>Framework Agreement</w:t>
      </w:r>
      <w:r w:rsidRPr="00B348C3">
        <w:rPr>
          <w:rFonts w:cstheme="minorHAnsi"/>
          <w:szCs w:val="24"/>
        </w:rPr>
        <w:t xml:space="preserve"> and shall ensure their compliance with the applicable terms of the </w:t>
      </w:r>
      <w:r>
        <w:rPr>
          <w:rFonts w:cstheme="minorHAnsi"/>
          <w:szCs w:val="24"/>
        </w:rPr>
        <w:t>Framework Agreement.</w:t>
      </w:r>
      <w:r w:rsidRPr="00B348C3">
        <w:rPr>
          <w:rFonts w:cstheme="minorHAnsi"/>
          <w:szCs w:val="24"/>
        </w:rPr>
        <w:t xml:space="preserve">  This section shall survive the termination or expiry of the Purchasing Document.</w:t>
      </w:r>
    </w:p>
    <w:p w14:paraId="7EC61AF3" w14:textId="60A5DEE1" w:rsidR="00C55BF5" w:rsidRPr="00394223" w:rsidRDefault="00C55BF5" w:rsidP="006D2C48">
      <w:pPr>
        <w:pStyle w:val="Heading5"/>
        <w:numPr>
          <w:ilvl w:val="0"/>
          <w:numId w:val="8"/>
        </w:numPr>
        <w:spacing w:before="0"/>
        <w:rPr>
          <w:rFonts w:asciiTheme="minorHAnsi" w:hAnsiTheme="minorHAnsi" w:cstheme="minorHAnsi"/>
          <w:szCs w:val="24"/>
        </w:rPr>
      </w:pPr>
      <w:r w:rsidRPr="00394223">
        <w:rPr>
          <w:rFonts w:asciiTheme="minorHAnsi" w:hAnsiTheme="minorHAnsi" w:cstheme="minorHAnsi"/>
          <w:szCs w:val="24"/>
        </w:rPr>
        <w:t>Duty to Disclose Change of Control</w:t>
      </w:r>
    </w:p>
    <w:p w14:paraId="15AC4EFA" w14:textId="572BE23F" w:rsidR="007131E0" w:rsidRPr="00394223" w:rsidRDefault="007131E0" w:rsidP="00D00BE6">
      <w:pPr>
        <w:spacing w:before="120" w:line="240" w:lineRule="auto"/>
        <w:jc w:val="both"/>
        <w:rPr>
          <w:rFonts w:cstheme="minorHAnsi"/>
          <w:szCs w:val="24"/>
        </w:rPr>
      </w:pPr>
      <w:proofErr w:type="gramStart"/>
      <w:r w:rsidRPr="00394223">
        <w:rPr>
          <w:rFonts w:cstheme="minorHAnsi"/>
          <w:szCs w:val="24"/>
        </w:rPr>
        <w:t>In the event that</w:t>
      </w:r>
      <w:proofErr w:type="gramEnd"/>
      <w:r w:rsidRPr="00394223">
        <w:rPr>
          <w:rFonts w:cstheme="minorHAnsi"/>
          <w:szCs w:val="24"/>
        </w:rPr>
        <w:t xml:space="preserve"> the Vendor undergoes a change in control, the Vendor shall immediately disclose such change in control to Supply Ontario and shall comply with any terms and conditions subsequently prescribed by Supply Ontario resulting from the disclosure</w:t>
      </w:r>
      <w:r w:rsidR="00465D07" w:rsidRPr="00394223">
        <w:rPr>
          <w:rFonts w:cstheme="minorHAnsi"/>
          <w:szCs w:val="24"/>
        </w:rPr>
        <w:t xml:space="preserve">, which may include notifying </w:t>
      </w:r>
      <w:r w:rsidR="003731C5" w:rsidRPr="00394223">
        <w:rPr>
          <w:rFonts w:cstheme="minorHAnsi"/>
          <w:szCs w:val="24"/>
        </w:rPr>
        <w:t>Buyers</w:t>
      </w:r>
      <w:r w:rsidRPr="00394223">
        <w:rPr>
          <w:rFonts w:cstheme="minorHAnsi"/>
          <w:szCs w:val="24"/>
        </w:rPr>
        <w:t>.</w:t>
      </w:r>
    </w:p>
    <w:p w14:paraId="1104E506" w14:textId="4CC4A22B" w:rsidR="00C55BF5" w:rsidRPr="00394223" w:rsidRDefault="00C55BF5" w:rsidP="00EB099F">
      <w:pPr>
        <w:pStyle w:val="Heading5"/>
        <w:keepNext/>
        <w:numPr>
          <w:ilvl w:val="0"/>
          <w:numId w:val="8"/>
        </w:numPr>
        <w:spacing w:before="0"/>
        <w:ind w:left="357" w:hanging="357"/>
        <w:rPr>
          <w:rFonts w:asciiTheme="minorHAnsi" w:hAnsiTheme="minorHAnsi" w:cstheme="minorHAnsi"/>
          <w:szCs w:val="24"/>
        </w:rPr>
      </w:pPr>
      <w:r w:rsidRPr="00394223">
        <w:rPr>
          <w:rFonts w:asciiTheme="minorHAnsi" w:hAnsiTheme="minorHAnsi" w:cstheme="minorHAnsi"/>
          <w:szCs w:val="24"/>
        </w:rPr>
        <w:t>Conflict of Interest</w:t>
      </w:r>
    </w:p>
    <w:p w14:paraId="72E7DAE3" w14:textId="2D4C1CD4" w:rsidR="002460FF" w:rsidRPr="00394223" w:rsidRDefault="002460FF" w:rsidP="00D00BE6">
      <w:pPr>
        <w:spacing w:before="120" w:line="240" w:lineRule="auto"/>
        <w:jc w:val="both"/>
        <w:rPr>
          <w:rFonts w:cstheme="minorHAnsi"/>
          <w:szCs w:val="24"/>
        </w:rPr>
      </w:pPr>
      <w:r w:rsidRPr="00394223">
        <w:rPr>
          <w:rFonts w:cstheme="minorHAnsi"/>
          <w:szCs w:val="24"/>
        </w:rPr>
        <w:t xml:space="preserve">The Vendor shall: (a) avoid any Conflict of Interest in the performance of its contractual obligations; (b) disclose to Supply Ontario without delay any actual or potential Conflict of </w:t>
      </w:r>
      <w:r w:rsidRPr="00FB4EF9">
        <w:rPr>
          <w:rFonts w:cstheme="minorHAnsi"/>
          <w:szCs w:val="24"/>
        </w:rPr>
        <w:t>Interest that arises during the performance of its contractual obligations</w:t>
      </w:r>
      <w:r w:rsidR="00971513">
        <w:rPr>
          <w:rFonts w:cstheme="minorHAnsi"/>
          <w:szCs w:val="24"/>
        </w:rPr>
        <w:t xml:space="preserve"> under the Framework Agreement</w:t>
      </w:r>
      <w:r w:rsidRPr="00FB4EF9">
        <w:rPr>
          <w:rFonts w:cstheme="minorHAnsi"/>
          <w:szCs w:val="24"/>
        </w:rPr>
        <w:t>; and (c) comply with any requirements prescribed by Supply Ontario to resolve any Conflict of Interest</w:t>
      </w:r>
      <w:r w:rsidR="000A23CE">
        <w:rPr>
          <w:rFonts w:cstheme="minorHAnsi"/>
          <w:szCs w:val="24"/>
        </w:rPr>
        <w:t xml:space="preserve"> under the Framework Agreement</w:t>
      </w:r>
      <w:r w:rsidRPr="00FB4EF9">
        <w:rPr>
          <w:rFonts w:cstheme="minorHAnsi"/>
          <w:szCs w:val="24"/>
        </w:rPr>
        <w:t>.  Supply</w:t>
      </w:r>
      <w:r w:rsidRPr="00394223">
        <w:rPr>
          <w:rFonts w:cstheme="minorHAnsi"/>
          <w:szCs w:val="24"/>
        </w:rPr>
        <w:t xml:space="preserve"> </w:t>
      </w:r>
      <w:r w:rsidRPr="00394223">
        <w:rPr>
          <w:rFonts w:cstheme="minorHAnsi"/>
          <w:szCs w:val="24"/>
        </w:rPr>
        <w:lastRenderedPageBreak/>
        <w:t xml:space="preserve">Ontario may immediately terminate the </w:t>
      </w:r>
      <w:r w:rsidR="00893C4E" w:rsidRPr="00394223">
        <w:rPr>
          <w:rFonts w:cstheme="minorHAnsi"/>
          <w:szCs w:val="24"/>
        </w:rPr>
        <w:t>Framework</w:t>
      </w:r>
      <w:r w:rsidR="00F82868" w:rsidRPr="00394223">
        <w:rPr>
          <w:rFonts w:cstheme="minorHAnsi"/>
          <w:szCs w:val="24"/>
        </w:rPr>
        <w:t xml:space="preserve"> Agreement</w:t>
      </w:r>
      <w:r w:rsidRPr="00394223">
        <w:rPr>
          <w:rFonts w:cstheme="minorHAnsi"/>
          <w:szCs w:val="24"/>
        </w:rPr>
        <w:t>, upon giving notice to the Vendor where: (</w:t>
      </w:r>
      <w:proofErr w:type="spellStart"/>
      <w:r w:rsidR="00076D78" w:rsidRPr="00394223">
        <w:rPr>
          <w:rFonts w:cstheme="minorHAnsi"/>
          <w:szCs w:val="24"/>
        </w:rPr>
        <w:t>i</w:t>
      </w:r>
      <w:proofErr w:type="spellEnd"/>
      <w:r w:rsidRPr="00394223">
        <w:rPr>
          <w:rFonts w:cstheme="minorHAnsi"/>
          <w:szCs w:val="24"/>
        </w:rPr>
        <w:t>) the Vendor fails to disclose an actual or potential Conflict of Interest; (</w:t>
      </w:r>
      <w:r w:rsidR="00076D78" w:rsidRPr="00394223">
        <w:rPr>
          <w:rFonts w:cstheme="minorHAnsi"/>
          <w:szCs w:val="24"/>
        </w:rPr>
        <w:t>ii</w:t>
      </w:r>
      <w:r w:rsidRPr="00394223">
        <w:rPr>
          <w:rFonts w:cstheme="minorHAnsi"/>
          <w:szCs w:val="24"/>
        </w:rPr>
        <w:t>) the Vendor fails to comply with any requirements prescribed to resolve a Conflict of Interest; or (</w:t>
      </w:r>
      <w:r w:rsidR="00076D78" w:rsidRPr="00394223">
        <w:rPr>
          <w:rFonts w:cstheme="minorHAnsi"/>
          <w:szCs w:val="24"/>
        </w:rPr>
        <w:t>iii</w:t>
      </w:r>
      <w:r w:rsidRPr="00394223">
        <w:rPr>
          <w:rFonts w:cstheme="minorHAnsi"/>
          <w:szCs w:val="24"/>
        </w:rPr>
        <w:t xml:space="preserve">) the Vendor’s Conflict of Interest cannot be resolved. This section shall survive any termination or expiry of the </w:t>
      </w:r>
      <w:r w:rsidR="00893C4E" w:rsidRPr="00394223">
        <w:rPr>
          <w:rFonts w:cstheme="minorHAnsi"/>
          <w:szCs w:val="24"/>
        </w:rPr>
        <w:t>Framework</w:t>
      </w:r>
      <w:r w:rsidR="002D5BE1" w:rsidRPr="00394223">
        <w:rPr>
          <w:rFonts w:cstheme="minorHAnsi"/>
          <w:szCs w:val="24"/>
        </w:rPr>
        <w:t xml:space="preserve"> Agreement</w:t>
      </w:r>
      <w:r w:rsidR="00D74938" w:rsidRPr="00394223">
        <w:rPr>
          <w:rFonts w:cstheme="minorHAnsi"/>
          <w:szCs w:val="24"/>
        </w:rPr>
        <w:t>.</w:t>
      </w:r>
      <w:r w:rsidRPr="00394223">
        <w:rPr>
          <w:rFonts w:cstheme="minorHAnsi"/>
          <w:szCs w:val="24"/>
        </w:rPr>
        <w:t xml:space="preserve"> </w:t>
      </w:r>
    </w:p>
    <w:p w14:paraId="4B8F7FDB" w14:textId="68907926" w:rsidR="00C55BF5" w:rsidRPr="00394223" w:rsidRDefault="00C55BF5" w:rsidP="001A496B">
      <w:pPr>
        <w:pStyle w:val="Heading5"/>
        <w:keepNext/>
        <w:numPr>
          <w:ilvl w:val="0"/>
          <w:numId w:val="8"/>
        </w:numPr>
        <w:spacing w:before="0"/>
        <w:ind w:left="357" w:hanging="357"/>
        <w:rPr>
          <w:rFonts w:asciiTheme="minorHAnsi" w:hAnsiTheme="minorHAnsi" w:cstheme="minorHAnsi"/>
          <w:szCs w:val="24"/>
        </w:rPr>
      </w:pPr>
      <w:r w:rsidRPr="00394223">
        <w:rPr>
          <w:rFonts w:asciiTheme="minorHAnsi" w:hAnsiTheme="minorHAnsi" w:cstheme="minorHAnsi"/>
          <w:szCs w:val="24"/>
        </w:rPr>
        <w:t>Security Clearance</w:t>
      </w:r>
    </w:p>
    <w:p w14:paraId="74E11EC8" w14:textId="67A760CE" w:rsidR="00F93E8F" w:rsidRPr="00394223" w:rsidRDefault="003617A6" w:rsidP="00D00BE6">
      <w:pPr>
        <w:spacing w:before="120" w:line="240" w:lineRule="auto"/>
        <w:jc w:val="both"/>
        <w:rPr>
          <w:rFonts w:cstheme="minorHAnsi"/>
          <w:szCs w:val="24"/>
        </w:rPr>
      </w:pPr>
      <w:r w:rsidRPr="00394223">
        <w:rPr>
          <w:rFonts w:cstheme="minorHAnsi"/>
          <w:szCs w:val="24"/>
        </w:rPr>
        <w:t xml:space="preserve">The Vendor shall, upon request from Supply Ontario, require those </w:t>
      </w:r>
      <w:r w:rsidR="003D39DC" w:rsidRPr="00394223">
        <w:rPr>
          <w:rFonts w:cstheme="minorHAnsi"/>
          <w:szCs w:val="24"/>
        </w:rPr>
        <w:t xml:space="preserve">officers and directors of the </w:t>
      </w:r>
      <w:r w:rsidR="006D5B87" w:rsidRPr="00394223">
        <w:rPr>
          <w:rFonts w:cstheme="minorHAnsi"/>
          <w:szCs w:val="24"/>
        </w:rPr>
        <w:t>Vendor</w:t>
      </w:r>
      <w:r w:rsidRPr="00394223">
        <w:rPr>
          <w:rFonts w:cstheme="minorHAnsi"/>
          <w:szCs w:val="24"/>
        </w:rPr>
        <w:t xml:space="preserve"> to submit to security checks and the Vendor may be required to obtain and pay for security clearance.  Where such security checks are required, Supply Ontario will provide information on how the Vendor can obtain them.</w:t>
      </w:r>
    </w:p>
    <w:p w14:paraId="0E6E3A8D" w14:textId="472506A9" w:rsidR="003617A6" w:rsidRPr="00394223" w:rsidRDefault="003617A6" w:rsidP="00D00BE6">
      <w:pPr>
        <w:spacing w:before="120" w:line="240" w:lineRule="auto"/>
        <w:jc w:val="both"/>
        <w:rPr>
          <w:rFonts w:cstheme="minorHAnsi"/>
          <w:szCs w:val="24"/>
        </w:rPr>
      </w:pPr>
      <w:r w:rsidRPr="00394223">
        <w:rPr>
          <w:rFonts w:cstheme="minorHAnsi"/>
          <w:szCs w:val="24"/>
        </w:rPr>
        <w:t xml:space="preserve">The Vendor shall provide to Supply Ontario, upon request, the names, addresses, dates of birth and consents of its Persons for whom security checks are required. The Vendor shall designate a chief security officer as the contact for this purpose. </w:t>
      </w:r>
    </w:p>
    <w:p w14:paraId="35C8EA4C" w14:textId="748ADEF3" w:rsidR="003617A6" w:rsidRPr="00394223" w:rsidRDefault="003617A6" w:rsidP="00D00BE6">
      <w:pPr>
        <w:spacing w:before="120" w:line="240" w:lineRule="auto"/>
        <w:jc w:val="both"/>
        <w:rPr>
          <w:rFonts w:cstheme="minorHAnsi"/>
          <w:szCs w:val="24"/>
        </w:rPr>
      </w:pPr>
      <w:r w:rsidRPr="00394223">
        <w:rPr>
          <w:rFonts w:cstheme="minorHAnsi"/>
          <w:szCs w:val="24"/>
        </w:rPr>
        <w:t xml:space="preserve">Security clearance may be suspended or revoked if any Person fails to </w:t>
      </w:r>
      <w:r w:rsidR="00351926">
        <w:rPr>
          <w:rFonts w:cstheme="minorHAnsi"/>
          <w:szCs w:val="24"/>
        </w:rPr>
        <w:t xml:space="preserve">obtain or </w:t>
      </w:r>
      <w:r w:rsidRPr="00394223">
        <w:rPr>
          <w:rFonts w:cstheme="minorHAnsi"/>
          <w:szCs w:val="24"/>
        </w:rPr>
        <w:t xml:space="preserve">maintain security clearance or security standards required pursuant to the </w:t>
      </w:r>
      <w:r w:rsidR="00893C4E" w:rsidRPr="00394223">
        <w:rPr>
          <w:rFonts w:cstheme="minorHAnsi"/>
          <w:szCs w:val="24"/>
        </w:rPr>
        <w:t>Framework</w:t>
      </w:r>
      <w:r w:rsidR="00BD7344" w:rsidRPr="00394223">
        <w:rPr>
          <w:rFonts w:cstheme="minorHAnsi"/>
          <w:szCs w:val="24"/>
        </w:rPr>
        <w:t xml:space="preserve"> Agreement</w:t>
      </w:r>
      <w:r w:rsidRPr="00394223">
        <w:rPr>
          <w:rFonts w:cstheme="minorHAnsi"/>
          <w:szCs w:val="24"/>
        </w:rPr>
        <w:t>. The Vendor shall notify Supply Ontario of any personnel changes, behaviours, or circumstances for which security clearance may require reconsideration.</w:t>
      </w:r>
    </w:p>
    <w:p w14:paraId="77D12C7D" w14:textId="24E835A0" w:rsidR="003617A6" w:rsidRPr="00394223" w:rsidRDefault="003617A6" w:rsidP="00D00BE6">
      <w:pPr>
        <w:spacing w:before="120" w:line="240" w:lineRule="auto"/>
        <w:jc w:val="both"/>
        <w:rPr>
          <w:rFonts w:cstheme="minorHAnsi"/>
          <w:szCs w:val="24"/>
        </w:rPr>
      </w:pPr>
      <w:r w:rsidRPr="00394223">
        <w:rPr>
          <w:rFonts w:cstheme="minorHAnsi"/>
          <w:szCs w:val="24"/>
        </w:rPr>
        <w:t xml:space="preserve">Security clearance is not awarded in perpetuity. Supply Ontario may perform, or re-perform, security checks against any Person </w:t>
      </w:r>
      <w:r w:rsidR="008009D0" w:rsidRPr="00394223">
        <w:rPr>
          <w:rFonts w:cstheme="minorHAnsi"/>
          <w:szCs w:val="24"/>
        </w:rPr>
        <w:t>requiring security clearance</w:t>
      </w:r>
      <w:r w:rsidRPr="00394223">
        <w:rPr>
          <w:rFonts w:cstheme="minorHAnsi"/>
          <w:szCs w:val="24"/>
        </w:rPr>
        <w:t xml:space="preserve"> at any </w:t>
      </w:r>
      <w:proofErr w:type="gramStart"/>
      <w:r w:rsidRPr="00394223">
        <w:rPr>
          <w:rFonts w:cstheme="minorHAnsi"/>
          <w:szCs w:val="24"/>
        </w:rPr>
        <w:t>time, and</w:t>
      </w:r>
      <w:proofErr w:type="gramEnd"/>
      <w:r w:rsidRPr="00394223">
        <w:rPr>
          <w:rFonts w:cstheme="minorHAnsi"/>
          <w:szCs w:val="24"/>
        </w:rPr>
        <w:t xml:space="preserve"> will notify the Vendor of this requirement.</w:t>
      </w:r>
    </w:p>
    <w:p w14:paraId="6A5FB821" w14:textId="2171E419" w:rsidR="003617A6" w:rsidRPr="00394223" w:rsidRDefault="003617A6" w:rsidP="00D00BE6">
      <w:pPr>
        <w:spacing w:before="120" w:line="240" w:lineRule="auto"/>
        <w:jc w:val="both"/>
        <w:rPr>
          <w:rFonts w:cstheme="minorHAnsi"/>
          <w:szCs w:val="24"/>
        </w:rPr>
      </w:pPr>
      <w:r w:rsidRPr="00394223">
        <w:rPr>
          <w:rFonts w:cstheme="minorHAnsi"/>
          <w:szCs w:val="24"/>
        </w:rPr>
        <w:t xml:space="preserve">Supply Ontario may immediately terminate the </w:t>
      </w:r>
      <w:r w:rsidR="00893C4E" w:rsidRPr="00394223">
        <w:rPr>
          <w:rFonts w:cstheme="minorHAnsi"/>
          <w:szCs w:val="24"/>
        </w:rPr>
        <w:t>Framework</w:t>
      </w:r>
      <w:r w:rsidR="008009D0" w:rsidRPr="00394223">
        <w:rPr>
          <w:rFonts w:cstheme="minorHAnsi"/>
          <w:szCs w:val="24"/>
        </w:rPr>
        <w:t xml:space="preserve"> </w:t>
      </w:r>
      <w:r w:rsidRPr="00394223">
        <w:rPr>
          <w:rFonts w:cstheme="minorHAnsi"/>
          <w:szCs w:val="24"/>
        </w:rPr>
        <w:t>Agreement</w:t>
      </w:r>
      <w:r w:rsidR="008009D0" w:rsidRPr="00394223">
        <w:rPr>
          <w:rFonts w:cstheme="minorHAnsi"/>
          <w:szCs w:val="24"/>
        </w:rPr>
        <w:t xml:space="preserve"> </w:t>
      </w:r>
      <w:r w:rsidR="00B87C66" w:rsidRPr="00394223">
        <w:rPr>
          <w:rFonts w:cstheme="minorHAnsi"/>
          <w:szCs w:val="24"/>
        </w:rPr>
        <w:t xml:space="preserve">or suspend the Vendor </w:t>
      </w:r>
      <w:r w:rsidRPr="00394223">
        <w:rPr>
          <w:rFonts w:cstheme="minorHAnsi"/>
          <w:szCs w:val="24"/>
        </w:rPr>
        <w:t>if the Vendor fails to comply with the requirements of this section or if any security clearance results received by Supply Ontario are found, in the sole discretion of Supply Ontario, to be incompatible with the proper and impartial provision of the Deliverables.</w:t>
      </w:r>
    </w:p>
    <w:p w14:paraId="00407FE8" w14:textId="000BD07C" w:rsidR="009E6C23" w:rsidRPr="00394223" w:rsidRDefault="00C57DB4" w:rsidP="00D00BE6">
      <w:pPr>
        <w:spacing w:before="120" w:line="240" w:lineRule="auto"/>
        <w:jc w:val="both"/>
        <w:rPr>
          <w:rFonts w:cstheme="minorHAnsi"/>
          <w:b/>
        </w:rPr>
      </w:pPr>
      <w:r w:rsidRPr="00D00BE6">
        <w:rPr>
          <w:rFonts w:cstheme="minorHAnsi"/>
          <w:szCs w:val="24"/>
        </w:rPr>
        <w:t xml:space="preserve">The Vendor acknowledges that </w:t>
      </w:r>
      <w:r w:rsidR="009E6C23" w:rsidRPr="00394223">
        <w:rPr>
          <w:rFonts w:cstheme="minorHAnsi"/>
        </w:rPr>
        <w:t>Buyers may have their own security clearance requirements</w:t>
      </w:r>
      <w:r w:rsidR="008009D0" w:rsidRPr="00394223">
        <w:rPr>
          <w:rFonts w:cstheme="minorHAnsi"/>
        </w:rPr>
        <w:t>,</w:t>
      </w:r>
      <w:r w:rsidR="009E6C23" w:rsidRPr="00394223">
        <w:rPr>
          <w:rFonts w:cstheme="minorHAnsi"/>
        </w:rPr>
        <w:t xml:space="preserve"> which </w:t>
      </w:r>
      <w:r w:rsidR="008009D0" w:rsidRPr="00394223">
        <w:rPr>
          <w:rFonts w:cstheme="minorHAnsi"/>
        </w:rPr>
        <w:t>may be</w:t>
      </w:r>
      <w:r w:rsidR="009E6C23" w:rsidRPr="00394223">
        <w:rPr>
          <w:rFonts w:cstheme="minorHAnsi"/>
        </w:rPr>
        <w:t xml:space="preserve"> </w:t>
      </w:r>
      <w:r w:rsidR="00E943F6" w:rsidRPr="00394223">
        <w:rPr>
          <w:rFonts w:cstheme="minorHAnsi"/>
        </w:rPr>
        <w:t xml:space="preserve">for Persons performing work under a Purchasing Document, that are </w:t>
      </w:r>
      <w:r w:rsidR="009E6C23" w:rsidRPr="00394223">
        <w:rPr>
          <w:rFonts w:cstheme="minorHAnsi"/>
        </w:rPr>
        <w:t>in addition to the security clearance</w:t>
      </w:r>
      <w:r w:rsidR="008009D0" w:rsidRPr="00394223">
        <w:rPr>
          <w:rFonts w:cstheme="minorHAnsi"/>
        </w:rPr>
        <w:t>s</w:t>
      </w:r>
      <w:r w:rsidR="009E6C23" w:rsidRPr="00394223">
        <w:rPr>
          <w:rFonts w:cstheme="minorHAnsi"/>
        </w:rPr>
        <w:t xml:space="preserve"> required by Supply Ontario.</w:t>
      </w:r>
    </w:p>
    <w:p w14:paraId="5B28C302" w14:textId="15A2E18B" w:rsidR="00C55BF5" w:rsidRPr="00394223" w:rsidRDefault="00C55BF5" w:rsidP="006F6598">
      <w:pPr>
        <w:pStyle w:val="Heading5"/>
        <w:keepNext/>
        <w:numPr>
          <w:ilvl w:val="0"/>
          <w:numId w:val="8"/>
        </w:numPr>
        <w:spacing w:before="0"/>
        <w:ind w:left="357" w:hanging="357"/>
        <w:rPr>
          <w:rFonts w:asciiTheme="minorHAnsi" w:hAnsiTheme="minorHAnsi" w:cstheme="minorHAnsi"/>
          <w:szCs w:val="24"/>
        </w:rPr>
      </w:pPr>
      <w:r w:rsidRPr="00394223">
        <w:rPr>
          <w:rFonts w:asciiTheme="minorHAnsi" w:hAnsiTheme="minorHAnsi" w:cstheme="minorHAnsi"/>
          <w:szCs w:val="24"/>
        </w:rPr>
        <w:t xml:space="preserve">Vendor Obligations Not Limited to </w:t>
      </w:r>
      <w:r w:rsidR="00936895">
        <w:rPr>
          <w:rFonts w:asciiTheme="minorHAnsi" w:hAnsiTheme="minorHAnsi" w:cstheme="minorHAnsi"/>
          <w:szCs w:val="24"/>
        </w:rPr>
        <w:t>Framework Agreement</w:t>
      </w:r>
    </w:p>
    <w:p w14:paraId="03B467FC" w14:textId="79950B18" w:rsidR="00174F3A" w:rsidRPr="00394223" w:rsidRDefault="00174F3A" w:rsidP="00D00BE6">
      <w:pPr>
        <w:spacing w:before="120" w:line="240" w:lineRule="auto"/>
        <w:jc w:val="both"/>
        <w:rPr>
          <w:rFonts w:cstheme="minorHAnsi"/>
          <w:szCs w:val="24"/>
        </w:rPr>
      </w:pPr>
      <w:r w:rsidRPr="00394223">
        <w:rPr>
          <w:rFonts w:cstheme="minorHAnsi"/>
          <w:szCs w:val="24"/>
        </w:rPr>
        <w:t xml:space="preserve">The express rights and remedies of Supply Ontario and obligations of the Vendor set out in the </w:t>
      </w:r>
      <w:r w:rsidR="00893C4E" w:rsidRPr="00394223">
        <w:rPr>
          <w:rFonts w:cstheme="minorHAnsi"/>
          <w:szCs w:val="24"/>
        </w:rPr>
        <w:t>Framework</w:t>
      </w:r>
      <w:r w:rsidR="00C57DB4" w:rsidRPr="00394223">
        <w:rPr>
          <w:rFonts w:cstheme="minorHAnsi"/>
          <w:szCs w:val="24"/>
        </w:rPr>
        <w:t xml:space="preserve"> Agreement</w:t>
      </w:r>
      <w:r w:rsidRPr="00394223">
        <w:rPr>
          <w:rFonts w:cstheme="minorHAnsi"/>
          <w:szCs w:val="24"/>
        </w:rPr>
        <w:t xml:space="preserve"> are in addition to and shall not limit any other rights and remedies available to Supply Ontario or any other obligations of the Vendor at law or in equity. </w:t>
      </w:r>
    </w:p>
    <w:p w14:paraId="45CE0462" w14:textId="171B0990" w:rsidR="00C55BF5" w:rsidRPr="00394223" w:rsidRDefault="00D90A75" w:rsidP="003820F4">
      <w:pPr>
        <w:pStyle w:val="Heading1"/>
        <w:keepNext/>
        <w:numPr>
          <w:ilvl w:val="0"/>
          <w:numId w:val="71"/>
        </w:numPr>
        <w:ind w:left="284" w:hanging="284"/>
        <w:rPr>
          <w:rFonts w:asciiTheme="minorHAnsi" w:hAnsiTheme="minorHAnsi" w:cstheme="minorHAnsi"/>
          <w:sz w:val="24"/>
          <w:szCs w:val="24"/>
        </w:rPr>
      </w:pPr>
      <w:r w:rsidRPr="00394223">
        <w:rPr>
          <w:rFonts w:asciiTheme="minorHAnsi" w:hAnsiTheme="minorHAnsi" w:cstheme="minorHAnsi"/>
          <w:sz w:val="24"/>
          <w:szCs w:val="24"/>
        </w:rPr>
        <w:t xml:space="preserve">- </w:t>
      </w:r>
      <w:r w:rsidR="0037473D">
        <w:rPr>
          <w:rFonts w:asciiTheme="minorHAnsi" w:hAnsiTheme="minorHAnsi" w:cstheme="minorHAnsi"/>
          <w:sz w:val="24"/>
          <w:szCs w:val="24"/>
        </w:rPr>
        <w:t xml:space="preserve"> </w:t>
      </w:r>
      <w:r w:rsidR="00C55BF5" w:rsidRPr="00394223">
        <w:rPr>
          <w:rFonts w:asciiTheme="minorHAnsi" w:hAnsiTheme="minorHAnsi" w:cstheme="minorHAnsi"/>
          <w:sz w:val="24"/>
          <w:szCs w:val="24"/>
        </w:rPr>
        <w:t>Role of Supply Ontario</w:t>
      </w:r>
    </w:p>
    <w:p w14:paraId="0B8B0995" w14:textId="2EC573C0" w:rsidR="00C55BF5" w:rsidRPr="00394223" w:rsidRDefault="00C55BF5" w:rsidP="003820F4">
      <w:pPr>
        <w:pStyle w:val="Heading5"/>
        <w:keepNext/>
        <w:numPr>
          <w:ilvl w:val="0"/>
          <w:numId w:val="12"/>
        </w:numPr>
        <w:spacing w:before="0"/>
        <w:ind w:left="357" w:hanging="357"/>
        <w:rPr>
          <w:rFonts w:asciiTheme="minorHAnsi" w:hAnsiTheme="minorHAnsi" w:cstheme="minorHAnsi"/>
          <w:szCs w:val="24"/>
        </w:rPr>
      </w:pPr>
      <w:r w:rsidRPr="00394223">
        <w:rPr>
          <w:rFonts w:asciiTheme="minorHAnsi" w:hAnsiTheme="minorHAnsi" w:cstheme="minorHAnsi"/>
          <w:szCs w:val="24"/>
        </w:rPr>
        <w:t xml:space="preserve">Supply Ontario as </w:t>
      </w:r>
      <w:r w:rsidR="006F07C6">
        <w:rPr>
          <w:rFonts w:asciiTheme="minorHAnsi" w:hAnsiTheme="minorHAnsi" w:cstheme="minorHAnsi"/>
          <w:szCs w:val="24"/>
        </w:rPr>
        <w:t>Administrator</w:t>
      </w:r>
      <w:r w:rsidRPr="00394223">
        <w:rPr>
          <w:rFonts w:asciiTheme="minorHAnsi" w:hAnsiTheme="minorHAnsi" w:cstheme="minorHAnsi"/>
          <w:szCs w:val="24"/>
        </w:rPr>
        <w:t xml:space="preserve"> </w:t>
      </w:r>
    </w:p>
    <w:p w14:paraId="6B637702" w14:textId="32DDD2D7" w:rsidR="00093710" w:rsidRPr="00394223" w:rsidRDefault="00396FDF" w:rsidP="00D00BE6">
      <w:pPr>
        <w:spacing w:before="120" w:line="240" w:lineRule="auto"/>
        <w:jc w:val="both"/>
        <w:rPr>
          <w:rFonts w:cstheme="minorHAnsi"/>
          <w:szCs w:val="24"/>
        </w:rPr>
      </w:pPr>
      <w:r w:rsidRPr="00394223">
        <w:rPr>
          <w:rFonts w:cstheme="minorHAnsi"/>
          <w:szCs w:val="24"/>
        </w:rPr>
        <w:t>Supply Ontario’s role</w:t>
      </w:r>
      <w:r w:rsidR="00233C25" w:rsidRPr="00394223">
        <w:rPr>
          <w:rFonts w:cstheme="minorHAnsi"/>
          <w:szCs w:val="24"/>
        </w:rPr>
        <w:t xml:space="preserve"> is</w:t>
      </w:r>
      <w:r w:rsidR="008A59A5" w:rsidRPr="00394223">
        <w:rPr>
          <w:rFonts w:cstheme="minorHAnsi"/>
          <w:szCs w:val="24"/>
        </w:rPr>
        <w:t xml:space="preserve"> </w:t>
      </w:r>
      <w:r w:rsidR="00233C25" w:rsidRPr="00394223">
        <w:rPr>
          <w:rFonts w:cstheme="minorHAnsi"/>
          <w:szCs w:val="24"/>
        </w:rPr>
        <w:t>to</w:t>
      </w:r>
      <w:r w:rsidR="00637B1C" w:rsidRPr="00394223">
        <w:rPr>
          <w:rFonts w:cstheme="minorHAnsi"/>
          <w:szCs w:val="24"/>
        </w:rPr>
        <w:t xml:space="preserve"> </w:t>
      </w:r>
      <w:r w:rsidR="00012D5F" w:rsidRPr="00394223">
        <w:rPr>
          <w:rFonts w:cstheme="minorHAnsi"/>
          <w:szCs w:val="24"/>
        </w:rPr>
        <w:t>administer</w:t>
      </w:r>
      <w:r w:rsidR="005120EB" w:rsidRPr="00394223">
        <w:rPr>
          <w:rFonts w:cstheme="minorHAnsi"/>
          <w:szCs w:val="24"/>
        </w:rPr>
        <w:t xml:space="preserve"> the </w:t>
      </w:r>
      <w:r w:rsidR="000B2ED1" w:rsidRPr="00394223">
        <w:rPr>
          <w:rFonts w:cstheme="minorHAnsi"/>
          <w:szCs w:val="24"/>
        </w:rPr>
        <w:t>V</w:t>
      </w:r>
      <w:r w:rsidR="0048790E" w:rsidRPr="00394223">
        <w:rPr>
          <w:rFonts w:cstheme="minorHAnsi"/>
          <w:szCs w:val="24"/>
        </w:rPr>
        <w:t xml:space="preserve">endor of </w:t>
      </w:r>
      <w:r w:rsidR="000B2ED1" w:rsidRPr="00394223">
        <w:rPr>
          <w:rFonts w:cstheme="minorHAnsi"/>
          <w:szCs w:val="24"/>
        </w:rPr>
        <w:t>R</w:t>
      </w:r>
      <w:r w:rsidR="0048790E" w:rsidRPr="00394223">
        <w:rPr>
          <w:rFonts w:cstheme="minorHAnsi"/>
          <w:szCs w:val="24"/>
        </w:rPr>
        <w:t>ecord</w:t>
      </w:r>
      <w:r w:rsidR="000B2ED1" w:rsidRPr="00394223">
        <w:rPr>
          <w:rFonts w:cstheme="minorHAnsi"/>
          <w:szCs w:val="24"/>
        </w:rPr>
        <w:t xml:space="preserve"> Arrangement</w:t>
      </w:r>
      <w:r w:rsidR="00A373A1" w:rsidRPr="00394223">
        <w:rPr>
          <w:rFonts w:cstheme="minorHAnsi"/>
          <w:szCs w:val="24"/>
        </w:rPr>
        <w:t>, including the Performance Management</w:t>
      </w:r>
      <w:r w:rsidR="005525B4" w:rsidRPr="00394223">
        <w:rPr>
          <w:rFonts w:cstheme="minorHAnsi"/>
          <w:szCs w:val="24"/>
        </w:rPr>
        <w:t xml:space="preserve"> </w:t>
      </w:r>
      <w:r w:rsidR="00191512" w:rsidRPr="00394223">
        <w:rPr>
          <w:rFonts w:cstheme="minorHAnsi"/>
          <w:szCs w:val="24"/>
        </w:rPr>
        <w:t>Process</w:t>
      </w:r>
      <w:r w:rsidR="00F66DF6" w:rsidRPr="00394223">
        <w:rPr>
          <w:rFonts w:cstheme="minorHAnsi"/>
          <w:szCs w:val="24"/>
        </w:rPr>
        <w:t>.</w:t>
      </w:r>
      <w:r w:rsidR="00093710" w:rsidRPr="00394223">
        <w:rPr>
          <w:rFonts w:cstheme="minorHAnsi"/>
          <w:szCs w:val="24"/>
        </w:rPr>
        <w:t xml:space="preserve"> </w:t>
      </w:r>
    </w:p>
    <w:p w14:paraId="6696E278" w14:textId="77777777" w:rsidR="007D1C13" w:rsidRPr="00394223" w:rsidRDefault="00093710" w:rsidP="00D00BE6">
      <w:pPr>
        <w:spacing w:before="120" w:line="240" w:lineRule="auto"/>
        <w:jc w:val="both"/>
        <w:rPr>
          <w:rFonts w:cstheme="minorHAnsi"/>
        </w:rPr>
      </w:pPr>
      <w:r w:rsidRPr="00394223">
        <w:rPr>
          <w:rFonts w:cstheme="minorHAnsi"/>
        </w:rPr>
        <w:lastRenderedPageBreak/>
        <w:t>The Vendor acknowledges and agrees that:</w:t>
      </w:r>
      <w:r w:rsidR="006629A3" w:rsidRPr="00394223">
        <w:rPr>
          <w:rFonts w:cstheme="minorHAnsi"/>
        </w:rPr>
        <w:t xml:space="preserve"> </w:t>
      </w:r>
    </w:p>
    <w:p w14:paraId="408C6CE8" w14:textId="0542B5DD" w:rsidR="002061F1" w:rsidRPr="00394223" w:rsidRDefault="00093710" w:rsidP="00EB78D7">
      <w:pPr>
        <w:pStyle w:val="BodyText"/>
        <w:numPr>
          <w:ilvl w:val="0"/>
          <w:numId w:val="54"/>
        </w:numPr>
        <w:ind w:left="1077"/>
        <w:rPr>
          <w:rFonts w:asciiTheme="minorHAnsi" w:hAnsiTheme="minorHAnsi" w:cstheme="minorHAnsi"/>
        </w:rPr>
      </w:pPr>
      <w:r w:rsidRPr="00394223">
        <w:rPr>
          <w:rFonts w:asciiTheme="minorHAnsi" w:hAnsiTheme="minorHAnsi" w:cstheme="minorHAnsi"/>
        </w:rPr>
        <w:t>where there are multiple qualified vendors on the V</w:t>
      </w:r>
      <w:r w:rsidR="000A0C20" w:rsidRPr="00394223">
        <w:rPr>
          <w:rFonts w:asciiTheme="minorHAnsi" w:hAnsiTheme="minorHAnsi" w:cstheme="minorHAnsi"/>
        </w:rPr>
        <w:t>endor of Record</w:t>
      </w:r>
      <w:r w:rsidRPr="00394223">
        <w:rPr>
          <w:rFonts w:asciiTheme="minorHAnsi" w:hAnsiTheme="minorHAnsi" w:cstheme="minorHAnsi"/>
        </w:rPr>
        <w:t xml:space="preserve"> Arrangement, each Buyer</w:t>
      </w:r>
      <w:r w:rsidR="00012D5F" w:rsidRPr="00394223">
        <w:rPr>
          <w:rFonts w:asciiTheme="minorHAnsi" w:hAnsiTheme="minorHAnsi" w:cstheme="minorHAnsi"/>
        </w:rPr>
        <w:t xml:space="preserve"> is </w:t>
      </w:r>
      <w:r w:rsidRPr="00394223">
        <w:rPr>
          <w:rFonts w:asciiTheme="minorHAnsi" w:hAnsiTheme="minorHAnsi" w:cstheme="minorHAnsi"/>
        </w:rPr>
        <w:t xml:space="preserve">solely responsible for selecting the vendor or vendors from the </w:t>
      </w:r>
      <w:r w:rsidR="00485CBF" w:rsidRPr="00394223">
        <w:rPr>
          <w:rFonts w:asciiTheme="minorHAnsi" w:hAnsiTheme="minorHAnsi" w:cstheme="minorHAnsi"/>
        </w:rPr>
        <w:t xml:space="preserve">Vendor of Record </w:t>
      </w:r>
      <w:r w:rsidRPr="00394223">
        <w:rPr>
          <w:rFonts w:asciiTheme="minorHAnsi" w:hAnsiTheme="minorHAnsi" w:cstheme="minorHAnsi"/>
        </w:rPr>
        <w:t xml:space="preserve">Arrangement from whom the Buyer will </w:t>
      </w:r>
      <w:r w:rsidR="00DB5E96">
        <w:rPr>
          <w:rFonts w:asciiTheme="minorHAnsi" w:hAnsiTheme="minorHAnsi" w:cstheme="minorHAnsi"/>
        </w:rPr>
        <w:t xml:space="preserve">acquire </w:t>
      </w:r>
      <w:r w:rsidR="00045703">
        <w:rPr>
          <w:rFonts w:asciiTheme="minorHAnsi" w:hAnsiTheme="minorHAnsi" w:cstheme="minorHAnsi"/>
        </w:rPr>
        <w:t>Deliverables</w:t>
      </w:r>
      <w:r w:rsidR="002061F1" w:rsidRPr="00394223">
        <w:rPr>
          <w:rFonts w:asciiTheme="minorHAnsi" w:hAnsiTheme="minorHAnsi" w:cstheme="minorHAnsi"/>
        </w:rPr>
        <w:t>,</w:t>
      </w:r>
      <w:r w:rsidRPr="00394223">
        <w:rPr>
          <w:rFonts w:asciiTheme="minorHAnsi" w:hAnsiTheme="minorHAnsi" w:cstheme="minorHAnsi"/>
        </w:rPr>
        <w:t xml:space="preserve"> and </w:t>
      </w:r>
      <w:r w:rsidR="002061F1" w:rsidRPr="00394223">
        <w:rPr>
          <w:rFonts w:asciiTheme="minorHAnsi" w:hAnsiTheme="minorHAnsi" w:cstheme="minorHAnsi"/>
        </w:rPr>
        <w:t>Supply Ontario is not responsible or liable to the Vendor or any third party for the selection or non-selecti</w:t>
      </w:r>
      <w:r w:rsidR="00555F29" w:rsidRPr="00394223">
        <w:rPr>
          <w:rFonts w:asciiTheme="minorHAnsi" w:hAnsiTheme="minorHAnsi" w:cstheme="minorHAnsi"/>
        </w:rPr>
        <w:t>o</w:t>
      </w:r>
      <w:r w:rsidR="002061F1" w:rsidRPr="00394223">
        <w:rPr>
          <w:rFonts w:asciiTheme="minorHAnsi" w:hAnsiTheme="minorHAnsi" w:cstheme="minorHAnsi"/>
        </w:rPr>
        <w:t xml:space="preserve">n of the Vendor or </w:t>
      </w:r>
      <w:r w:rsidR="00555F29" w:rsidRPr="00394223">
        <w:rPr>
          <w:rFonts w:asciiTheme="minorHAnsi" w:hAnsiTheme="minorHAnsi" w:cstheme="minorHAnsi"/>
        </w:rPr>
        <w:t xml:space="preserve">any </w:t>
      </w:r>
      <w:r w:rsidR="002061F1" w:rsidRPr="00394223">
        <w:rPr>
          <w:rFonts w:asciiTheme="minorHAnsi" w:hAnsiTheme="minorHAnsi" w:cstheme="minorHAnsi"/>
        </w:rPr>
        <w:t>other vendor under the Vendor of Record Arrangement to supply Deliverables to a</w:t>
      </w:r>
      <w:r w:rsidR="00F81D0C">
        <w:rPr>
          <w:rFonts w:asciiTheme="minorHAnsi" w:hAnsiTheme="minorHAnsi" w:cstheme="minorHAnsi"/>
        </w:rPr>
        <w:t>ny</w:t>
      </w:r>
      <w:r w:rsidR="002061F1" w:rsidRPr="00394223">
        <w:rPr>
          <w:rFonts w:asciiTheme="minorHAnsi" w:hAnsiTheme="minorHAnsi" w:cstheme="minorHAnsi"/>
        </w:rPr>
        <w:t xml:space="preserve"> Buyer</w:t>
      </w:r>
      <w:r w:rsidRPr="00394223">
        <w:rPr>
          <w:rFonts w:asciiTheme="minorHAnsi" w:hAnsiTheme="minorHAnsi" w:cstheme="minorHAnsi"/>
        </w:rPr>
        <w:t>;</w:t>
      </w:r>
      <w:r w:rsidRPr="00394223" w:rsidDel="00675D23">
        <w:rPr>
          <w:rFonts w:asciiTheme="minorHAnsi" w:hAnsiTheme="minorHAnsi" w:cstheme="minorHAnsi"/>
        </w:rPr>
        <w:t xml:space="preserve"> </w:t>
      </w:r>
    </w:p>
    <w:p w14:paraId="29BCBF7A" w14:textId="6C06A779" w:rsidR="00FD5450" w:rsidRPr="00394223" w:rsidRDefault="00404BC0" w:rsidP="00EB78D7">
      <w:pPr>
        <w:pStyle w:val="BodyText"/>
        <w:numPr>
          <w:ilvl w:val="0"/>
          <w:numId w:val="54"/>
        </w:numPr>
        <w:ind w:left="1077"/>
        <w:rPr>
          <w:rFonts w:asciiTheme="minorHAnsi" w:hAnsiTheme="minorHAnsi" w:cstheme="minorHAnsi"/>
        </w:rPr>
      </w:pPr>
      <w:r w:rsidRPr="00394223">
        <w:rPr>
          <w:rFonts w:asciiTheme="minorHAnsi" w:hAnsiTheme="minorHAnsi" w:cstheme="minorHAnsi"/>
        </w:rPr>
        <w:t xml:space="preserve">Supply Ontario is not a party to (except to the extent Supply Ontario is the Buyer under the applicable Purchasing Document), or a guarantor of any obligations or liability of any party under, any Purchasing </w:t>
      </w:r>
      <w:proofErr w:type="gramStart"/>
      <w:r w:rsidRPr="00394223">
        <w:rPr>
          <w:rFonts w:asciiTheme="minorHAnsi" w:hAnsiTheme="minorHAnsi" w:cstheme="minorHAnsi"/>
        </w:rPr>
        <w:t>Document</w:t>
      </w:r>
      <w:r w:rsidR="00FD5450" w:rsidRPr="00394223">
        <w:rPr>
          <w:rFonts w:asciiTheme="minorHAnsi" w:hAnsiTheme="minorHAnsi" w:cstheme="minorHAnsi"/>
        </w:rPr>
        <w:t>;</w:t>
      </w:r>
      <w:proofErr w:type="gramEnd"/>
      <w:r w:rsidR="00FD5450" w:rsidRPr="00394223">
        <w:rPr>
          <w:rFonts w:asciiTheme="minorHAnsi" w:hAnsiTheme="minorHAnsi" w:cstheme="minorHAnsi"/>
        </w:rPr>
        <w:t xml:space="preserve"> </w:t>
      </w:r>
    </w:p>
    <w:p w14:paraId="151C0BCC" w14:textId="79552A77" w:rsidR="00975C05" w:rsidRPr="00394223" w:rsidRDefault="00FD5450" w:rsidP="00EB78D7">
      <w:pPr>
        <w:pStyle w:val="BodyText"/>
        <w:numPr>
          <w:ilvl w:val="0"/>
          <w:numId w:val="54"/>
        </w:numPr>
        <w:ind w:left="1077"/>
        <w:rPr>
          <w:rFonts w:asciiTheme="minorHAnsi" w:hAnsiTheme="minorHAnsi" w:cstheme="minorHAnsi"/>
        </w:rPr>
      </w:pPr>
      <w:r w:rsidRPr="00394223">
        <w:rPr>
          <w:rFonts w:asciiTheme="minorHAnsi" w:hAnsiTheme="minorHAnsi" w:cstheme="minorHAnsi"/>
        </w:rPr>
        <w:t xml:space="preserve">the Vendor is solely responsible for its own contract administration with each Buyer and shall not direct any issues that may arise with any Buyer to Supply </w:t>
      </w:r>
      <w:proofErr w:type="gramStart"/>
      <w:r w:rsidRPr="00394223">
        <w:rPr>
          <w:rFonts w:asciiTheme="minorHAnsi" w:hAnsiTheme="minorHAnsi" w:cstheme="minorHAnsi"/>
        </w:rPr>
        <w:t>Ontario</w:t>
      </w:r>
      <w:proofErr w:type="gramEnd"/>
      <w:r w:rsidRPr="00394223">
        <w:rPr>
          <w:rFonts w:asciiTheme="minorHAnsi" w:hAnsiTheme="minorHAnsi" w:cstheme="minorHAnsi"/>
        </w:rPr>
        <w:t xml:space="preserve"> but</w:t>
      </w:r>
      <w:r w:rsidR="00C91172" w:rsidRPr="00394223">
        <w:rPr>
          <w:rFonts w:asciiTheme="minorHAnsi" w:hAnsiTheme="minorHAnsi" w:cstheme="minorHAnsi"/>
        </w:rPr>
        <w:t xml:space="preserve"> </w:t>
      </w:r>
      <w:r w:rsidR="00C91172" w:rsidRPr="00DF70A3">
        <w:rPr>
          <w:rFonts w:asciiTheme="minorHAnsi" w:hAnsiTheme="minorHAnsi" w:cstheme="minorHAnsi"/>
        </w:rPr>
        <w:t xml:space="preserve">Supply Ontario may, at its sole discretion, </w:t>
      </w:r>
      <w:r w:rsidR="006B7FF6">
        <w:rPr>
          <w:rFonts w:asciiTheme="minorHAnsi" w:hAnsiTheme="minorHAnsi" w:cstheme="minorHAnsi"/>
        </w:rPr>
        <w:t xml:space="preserve">make inquiries </w:t>
      </w:r>
      <w:r w:rsidR="007E1ED8" w:rsidRPr="00DF70A3">
        <w:rPr>
          <w:rFonts w:asciiTheme="minorHAnsi" w:hAnsiTheme="minorHAnsi" w:cstheme="minorHAnsi"/>
        </w:rPr>
        <w:t>on behalf of a Buyer</w:t>
      </w:r>
      <w:r w:rsidR="00BF58BC" w:rsidRPr="00DF70A3">
        <w:rPr>
          <w:rFonts w:asciiTheme="minorHAnsi" w:hAnsiTheme="minorHAnsi" w:cstheme="minorHAnsi"/>
        </w:rPr>
        <w:t xml:space="preserve"> in respect of a</w:t>
      </w:r>
      <w:r w:rsidR="00572481" w:rsidRPr="00DF70A3">
        <w:rPr>
          <w:rFonts w:asciiTheme="minorHAnsi" w:hAnsiTheme="minorHAnsi" w:cstheme="minorHAnsi"/>
        </w:rPr>
        <w:t>ny</w:t>
      </w:r>
      <w:r w:rsidR="00BF58BC" w:rsidRPr="00DF70A3">
        <w:rPr>
          <w:rFonts w:asciiTheme="minorHAnsi" w:hAnsiTheme="minorHAnsi" w:cstheme="minorHAnsi"/>
        </w:rPr>
        <w:t xml:space="preserve"> </w:t>
      </w:r>
      <w:r w:rsidR="007D4F25" w:rsidRPr="00DF70A3">
        <w:rPr>
          <w:rFonts w:asciiTheme="minorHAnsi" w:hAnsiTheme="minorHAnsi" w:cstheme="minorHAnsi"/>
        </w:rPr>
        <w:t>Purchasing Document</w:t>
      </w:r>
      <w:r w:rsidR="00572481" w:rsidRPr="00DF70A3">
        <w:rPr>
          <w:rFonts w:asciiTheme="minorHAnsi" w:hAnsiTheme="minorHAnsi" w:cstheme="minorHAnsi"/>
        </w:rPr>
        <w:t xml:space="preserve"> between the Vendor and </w:t>
      </w:r>
      <w:r w:rsidR="00801E82" w:rsidRPr="00DF70A3">
        <w:rPr>
          <w:rFonts w:asciiTheme="minorHAnsi" w:hAnsiTheme="minorHAnsi" w:cstheme="minorHAnsi"/>
        </w:rPr>
        <w:t>the</w:t>
      </w:r>
      <w:r w:rsidR="00572481" w:rsidRPr="00DF70A3">
        <w:rPr>
          <w:rFonts w:asciiTheme="minorHAnsi" w:hAnsiTheme="minorHAnsi" w:cstheme="minorHAnsi"/>
        </w:rPr>
        <w:t xml:space="preserve"> Buyer</w:t>
      </w:r>
      <w:r w:rsidR="00975C05" w:rsidRPr="00DF70A3">
        <w:rPr>
          <w:rFonts w:asciiTheme="minorHAnsi" w:hAnsiTheme="minorHAnsi" w:cstheme="minorHAnsi"/>
        </w:rPr>
        <w:t>; and</w:t>
      </w:r>
    </w:p>
    <w:p w14:paraId="69A38D15" w14:textId="49C545A9" w:rsidR="00722D2C" w:rsidRPr="00394223" w:rsidRDefault="00975C05" w:rsidP="00EB78D7">
      <w:pPr>
        <w:pStyle w:val="BodyText"/>
        <w:numPr>
          <w:ilvl w:val="0"/>
          <w:numId w:val="54"/>
        </w:numPr>
        <w:ind w:left="1077"/>
        <w:rPr>
          <w:rFonts w:asciiTheme="minorHAnsi" w:hAnsiTheme="minorHAnsi" w:cstheme="minorHAnsi"/>
        </w:rPr>
      </w:pPr>
      <w:r w:rsidRPr="00394223">
        <w:rPr>
          <w:rFonts w:asciiTheme="minorHAnsi" w:hAnsiTheme="minorHAnsi" w:cstheme="minorHAnsi"/>
        </w:rPr>
        <w:t xml:space="preserve">the Vendor will not seek any recourse or </w:t>
      </w:r>
      <w:r w:rsidR="00D8430D" w:rsidRPr="00394223">
        <w:rPr>
          <w:rFonts w:asciiTheme="minorHAnsi" w:hAnsiTheme="minorHAnsi" w:cstheme="minorHAnsi"/>
        </w:rPr>
        <w:t>bring any Proceeding against Supply Ontario</w:t>
      </w:r>
      <w:r w:rsidRPr="00394223">
        <w:rPr>
          <w:rFonts w:asciiTheme="minorHAnsi" w:hAnsiTheme="minorHAnsi" w:cstheme="minorHAnsi"/>
        </w:rPr>
        <w:t xml:space="preserve"> </w:t>
      </w:r>
      <w:r w:rsidR="00371DDB" w:rsidRPr="00394223">
        <w:rPr>
          <w:rFonts w:asciiTheme="minorHAnsi" w:hAnsiTheme="minorHAnsi" w:cstheme="minorHAnsi"/>
        </w:rPr>
        <w:t>relating to any obligation under a Purchasing Document.</w:t>
      </w:r>
    </w:p>
    <w:p w14:paraId="3644FD60" w14:textId="1BFA9FC5" w:rsidR="00B7267A" w:rsidRPr="00B7267A" w:rsidRDefault="00B7267A" w:rsidP="00B7267A">
      <w:pPr>
        <w:pStyle w:val="BodyText"/>
        <w:rPr>
          <w:rFonts w:asciiTheme="minorHAnsi" w:hAnsiTheme="minorHAnsi" w:cstheme="minorHAnsi"/>
        </w:rPr>
      </w:pPr>
      <w:bookmarkStart w:id="0" w:name="_Hlk168577024"/>
      <w:r>
        <w:rPr>
          <w:rFonts w:asciiTheme="minorHAnsi" w:hAnsiTheme="minorHAnsi" w:cstheme="minorHAnsi"/>
        </w:rPr>
        <w:t>This section shall survive the termination or expiry of the Framework Agreement.</w:t>
      </w:r>
    </w:p>
    <w:bookmarkEnd w:id="0"/>
    <w:p w14:paraId="17EFF9E3" w14:textId="3AA185F9" w:rsidR="00C55BF5" w:rsidRPr="00394223" w:rsidRDefault="00C55BF5" w:rsidP="007C3230">
      <w:pPr>
        <w:pStyle w:val="Heading5"/>
        <w:numPr>
          <w:ilvl w:val="0"/>
          <w:numId w:val="12"/>
        </w:numPr>
        <w:spacing w:before="0"/>
        <w:rPr>
          <w:rFonts w:asciiTheme="minorHAnsi" w:hAnsiTheme="minorHAnsi" w:cstheme="minorHAnsi"/>
          <w:szCs w:val="24"/>
        </w:rPr>
      </w:pPr>
      <w:r w:rsidRPr="00394223">
        <w:rPr>
          <w:rFonts w:asciiTheme="minorHAnsi" w:hAnsiTheme="minorHAnsi" w:cstheme="minorHAnsi"/>
          <w:szCs w:val="24"/>
        </w:rPr>
        <w:t xml:space="preserve">Assignment of </w:t>
      </w:r>
      <w:r w:rsidR="00420296" w:rsidRPr="00394223">
        <w:rPr>
          <w:rFonts w:asciiTheme="minorHAnsi" w:hAnsiTheme="minorHAnsi" w:cstheme="minorHAnsi"/>
          <w:szCs w:val="24"/>
        </w:rPr>
        <w:t xml:space="preserve">Framework </w:t>
      </w:r>
      <w:r w:rsidRPr="00394223">
        <w:rPr>
          <w:rFonts w:asciiTheme="minorHAnsi" w:hAnsiTheme="minorHAnsi" w:cstheme="minorHAnsi"/>
          <w:szCs w:val="24"/>
        </w:rPr>
        <w:t>Agreement by Supply Ontario</w:t>
      </w:r>
    </w:p>
    <w:p w14:paraId="7FF6E8AC" w14:textId="05E427DE" w:rsidR="000D22B0" w:rsidRPr="00394223" w:rsidRDefault="000D22B0" w:rsidP="00D00BE6">
      <w:pPr>
        <w:spacing w:before="120" w:line="240" w:lineRule="auto"/>
        <w:jc w:val="both"/>
        <w:rPr>
          <w:rFonts w:cstheme="minorHAnsi"/>
          <w:szCs w:val="24"/>
        </w:rPr>
      </w:pPr>
      <w:r w:rsidRPr="00394223">
        <w:rPr>
          <w:rFonts w:cstheme="minorHAnsi"/>
          <w:szCs w:val="24"/>
        </w:rPr>
        <w:t xml:space="preserve">Supply Ontario may, upon prior written notice to the Vendor, assign all or any part of the </w:t>
      </w:r>
      <w:r w:rsidR="00893C4E" w:rsidRPr="00394223">
        <w:rPr>
          <w:rFonts w:cstheme="minorHAnsi"/>
          <w:szCs w:val="24"/>
        </w:rPr>
        <w:t>Framework</w:t>
      </w:r>
      <w:r w:rsidR="007970F7" w:rsidRPr="00394223">
        <w:rPr>
          <w:rFonts w:cstheme="minorHAnsi"/>
          <w:szCs w:val="24"/>
        </w:rPr>
        <w:t xml:space="preserve"> Agreement </w:t>
      </w:r>
      <w:r w:rsidRPr="00394223">
        <w:rPr>
          <w:rFonts w:cstheme="minorHAnsi"/>
          <w:szCs w:val="24"/>
        </w:rPr>
        <w:t xml:space="preserve">without the consent of the Vendor, to </w:t>
      </w:r>
    </w:p>
    <w:p w14:paraId="3E490AA4" w14:textId="77777777" w:rsidR="000D22B0" w:rsidRPr="00394223" w:rsidRDefault="000D22B0" w:rsidP="00EB78D7">
      <w:pPr>
        <w:pStyle w:val="BodyText"/>
        <w:numPr>
          <w:ilvl w:val="1"/>
          <w:numId w:val="12"/>
        </w:numPr>
        <w:ind w:left="1077" w:hanging="357"/>
        <w:rPr>
          <w:rFonts w:asciiTheme="minorHAnsi" w:hAnsiTheme="minorHAnsi" w:cstheme="minorHAnsi"/>
        </w:rPr>
      </w:pPr>
      <w:proofErr w:type="gramStart"/>
      <w:r w:rsidRPr="00394223">
        <w:rPr>
          <w:rFonts w:asciiTheme="minorHAnsi" w:hAnsiTheme="minorHAnsi" w:cstheme="minorHAnsi"/>
        </w:rPr>
        <w:t>Ontario;</w:t>
      </w:r>
      <w:proofErr w:type="gramEnd"/>
    </w:p>
    <w:p w14:paraId="132A0EAC" w14:textId="77777777" w:rsidR="000D22B0" w:rsidRPr="00394223" w:rsidRDefault="000D22B0" w:rsidP="00EB78D7">
      <w:pPr>
        <w:pStyle w:val="BodyText"/>
        <w:numPr>
          <w:ilvl w:val="1"/>
          <w:numId w:val="12"/>
        </w:numPr>
        <w:ind w:left="1077" w:hanging="357"/>
        <w:rPr>
          <w:rFonts w:asciiTheme="minorHAnsi" w:hAnsiTheme="minorHAnsi" w:cstheme="minorHAnsi"/>
        </w:rPr>
      </w:pPr>
      <w:r w:rsidRPr="00394223">
        <w:rPr>
          <w:rFonts w:asciiTheme="minorHAnsi" w:hAnsiTheme="minorHAnsi" w:cstheme="minorHAnsi"/>
          <w:lang w:val="en-US"/>
        </w:rPr>
        <w:t xml:space="preserve">any </w:t>
      </w:r>
      <w:r w:rsidRPr="00394223">
        <w:rPr>
          <w:rFonts w:asciiTheme="minorHAnsi" w:hAnsiTheme="minorHAnsi" w:cstheme="minorHAnsi"/>
          <w:bCs/>
          <w:lang w:val="en-US"/>
        </w:rPr>
        <w:t>advisory, adjudicative, regulatory (including those with governing boards) operational services or operational enterprise agency of the Province of Ontario</w:t>
      </w:r>
      <w:r w:rsidRPr="00394223">
        <w:rPr>
          <w:rFonts w:asciiTheme="minorHAnsi" w:hAnsiTheme="minorHAnsi" w:cstheme="minorHAnsi"/>
          <w:lang w:val="en-US"/>
        </w:rPr>
        <w:t xml:space="preserve">; </w:t>
      </w:r>
      <w:r w:rsidRPr="00394223">
        <w:rPr>
          <w:rFonts w:asciiTheme="minorHAnsi" w:hAnsiTheme="minorHAnsi" w:cstheme="minorHAnsi"/>
        </w:rPr>
        <w:t>or</w:t>
      </w:r>
    </w:p>
    <w:p w14:paraId="4F818ED6" w14:textId="77777777" w:rsidR="000D22B0" w:rsidRPr="00394223" w:rsidRDefault="000D22B0" w:rsidP="00EB78D7">
      <w:pPr>
        <w:pStyle w:val="BodyText"/>
        <w:numPr>
          <w:ilvl w:val="1"/>
          <w:numId w:val="12"/>
        </w:numPr>
        <w:ind w:left="1077" w:hanging="357"/>
        <w:rPr>
          <w:rFonts w:asciiTheme="minorHAnsi" w:hAnsiTheme="minorHAnsi" w:cstheme="minorHAnsi"/>
        </w:rPr>
      </w:pPr>
      <w:r w:rsidRPr="00394223">
        <w:rPr>
          <w:rFonts w:asciiTheme="minorHAnsi" w:hAnsiTheme="minorHAnsi" w:cstheme="minorHAnsi"/>
        </w:rPr>
        <w:t>any other Person where such assignment is necessitated by outsourcing, privatizing, partnering, or is in conjunction with the transfer of all or part of Supply Ontario’s business and operations relating to supply chain management or similar activity.</w:t>
      </w:r>
    </w:p>
    <w:p w14:paraId="385183FB" w14:textId="00DF78CB" w:rsidR="000D22B0" w:rsidRPr="00394223" w:rsidRDefault="000D22B0" w:rsidP="00D00BE6">
      <w:pPr>
        <w:spacing w:before="120" w:line="240" w:lineRule="auto"/>
        <w:jc w:val="both"/>
        <w:rPr>
          <w:rFonts w:cstheme="minorHAnsi"/>
          <w:b/>
        </w:rPr>
      </w:pPr>
      <w:r w:rsidRPr="00AB0A7E">
        <w:rPr>
          <w:rFonts w:cstheme="minorHAnsi"/>
          <w:szCs w:val="24"/>
        </w:rPr>
        <w:t>Upon notification of Supply Ontario, and for such reasonable period requested by Supply Ontario prior to the e</w:t>
      </w:r>
      <w:r w:rsidRPr="00394223">
        <w:rPr>
          <w:rFonts w:cstheme="minorHAnsi"/>
        </w:rPr>
        <w:t xml:space="preserve">ffective date of the assignment of the </w:t>
      </w:r>
      <w:r w:rsidR="00893C4E" w:rsidRPr="00394223">
        <w:rPr>
          <w:rFonts w:cstheme="minorHAnsi"/>
        </w:rPr>
        <w:t>Framework</w:t>
      </w:r>
      <w:r w:rsidR="007970F7" w:rsidRPr="00394223">
        <w:rPr>
          <w:rFonts w:cstheme="minorHAnsi"/>
        </w:rPr>
        <w:t xml:space="preserve"> Agreement</w:t>
      </w:r>
      <w:r w:rsidRPr="00394223">
        <w:rPr>
          <w:rFonts w:cstheme="minorHAnsi"/>
        </w:rPr>
        <w:t xml:space="preserve">, the Vendor shall cooperate with Supply Ontario and take such measures that are reasonably necessary to facilitate an orderly assignment of the </w:t>
      </w:r>
      <w:r w:rsidR="00893C4E" w:rsidRPr="00394223">
        <w:rPr>
          <w:rFonts w:cstheme="minorHAnsi"/>
        </w:rPr>
        <w:t>Framework</w:t>
      </w:r>
      <w:r w:rsidR="007970F7" w:rsidRPr="00394223">
        <w:rPr>
          <w:rFonts w:cstheme="minorHAnsi"/>
        </w:rPr>
        <w:t xml:space="preserve"> Agreement</w:t>
      </w:r>
      <w:r w:rsidRPr="00394223">
        <w:rPr>
          <w:rFonts w:cstheme="minorHAnsi"/>
        </w:rPr>
        <w:t xml:space="preserve">. The Vendor shall ensure that transition occurs in such a manner that assignment of the </w:t>
      </w:r>
      <w:r w:rsidR="00893C4E" w:rsidRPr="00394223">
        <w:rPr>
          <w:rFonts w:cstheme="minorHAnsi"/>
        </w:rPr>
        <w:t>Framework</w:t>
      </w:r>
      <w:r w:rsidR="007970F7" w:rsidRPr="00394223">
        <w:rPr>
          <w:rFonts w:cstheme="minorHAnsi"/>
        </w:rPr>
        <w:t xml:space="preserve"> Agreement</w:t>
      </w:r>
      <w:r w:rsidRPr="00394223">
        <w:rPr>
          <w:rFonts w:cstheme="minorHAnsi"/>
        </w:rPr>
        <w:t xml:space="preserve"> will not prejudice or disrupt the operations of </w:t>
      </w:r>
      <w:r w:rsidRPr="00394223">
        <w:rPr>
          <w:rFonts w:cstheme="minorHAnsi"/>
        </w:rPr>
        <w:lastRenderedPageBreak/>
        <w:t xml:space="preserve">Supply Ontario or the assignee, </w:t>
      </w:r>
      <w:proofErr w:type="gramStart"/>
      <w:r w:rsidRPr="00394223">
        <w:rPr>
          <w:rFonts w:cstheme="minorHAnsi"/>
        </w:rPr>
        <w:t>and in particular, will</w:t>
      </w:r>
      <w:proofErr w:type="gramEnd"/>
      <w:r w:rsidRPr="00394223">
        <w:rPr>
          <w:rFonts w:cstheme="minorHAnsi"/>
        </w:rPr>
        <w:t xml:space="preserve"> not result in any disruption to provision of Deliverables.  </w:t>
      </w:r>
    </w:p>
    <w:p w14:paraId="6C5237BA" w14:textId="08D2B4EB" w:rsidR="00C55BF5" w:rsidRPr="00394223" w:rsidRDefault="00F478F5" w:rsidP="001A496B">
      <w:pPr>
        <w:pStyle w:val="Heading1"/>
        <w:keepNext/>
        <w:numPr>
          <w:ilvl w:val="0"/>
          <w:numId w:val="71"/>
        </w:numPr>
        <w:ind w:left="284" w:hanging="284"/>
        <w:rPr>
          <w:rFonts w:asciiTheme="minorHAnsi" w:hAnsiTheme="minorHAnsi" w:cstheme="minorHAnsi"/>
          <w:sz w:val="24"/>
          <w:szCs w:val="24"/>
        </w:rPr>
      </w:pPr>
      <w:r w:rsidRPr="00394223">
        <w:rPr>
          <w:rFonts w:asciiTheme="minorHAnsi" w:hAnsiTheme="minorHAnsi" w:cstheme="minorHAnsi"/>
          <w:sz w:val="24"/>
          <w:szCs w:val="24"/>
        </w:rPr>
        <w:t xml:space="preserve">- </w:t>
      </w:r>
      <w:r w:rsidR="00C55BF5" w:rsidRPr="00394223">
        <w:rPr>
          <w:rFonts w:asciiTheme="minorHAnsi" w:hAnsiTheme="minorHAnsi" w:cstheme="minorHAnsi"/>
          <w:sz w:val="24"/>
          <w:szCs w:val="24"/>
        </w:rPr>
        <w:t xml:space="preserve">Ordering </w:t>
      </w:r>
      <w:r w:rsidR="006D5977">
        <w:rPr>
          <w:rFonts w:asciiTheme="minorHAnsi" w:hAnsiTheme="minorHAnsi" w:cstheme="minorHAnsi"/>
          <w:sz w:val="24"/>
          <w:szCs w:val="24"/>
        </w:rPr>
        <w:t xml:space="preserve">Process </w:t>
      </w:r>
      <w:r w:rsidR="00C55BF5" w:rsidRPr="00394223">
        <w:rPr>
          <w:rFonts w:asciiTheme="minorHAnsi" w:hAnsiTheme="minorHAnsi" w:cstheme="minorHAnsi"/>
          <w:sz w:val="24"/>
          <w:szCs w:val="24"/>
        </w:rPr>
        <w:t xml:space="preserve">and </w:t>
      </w:r>
      <w:r w:rsidR="007D4F25" w:rsidRPr="00394223">
        <w:rPr>
          <w:rFonts w:asciiTheme="minorHAnsi" w:hAnsiTheme="minorHAnsi" w:cstheme="minorHAnsi"/>
          <w:sz w:val="24"/>
          <w:szCs w:val="24"/>
        </w:rPr>
        <w:t>Purchasing Document</w:t>
      </w:r>
      <w:r w:rsidR="00C55BF5" w:rsidRPr="00394223">
        <w:rPr>
          <w:rFonts w:asciiTheme="minorHAnsi" w:hAnsiTheme="minorHAnsi" w:cstheme="minorHAnsi"/>
          <w:sz w:val="24"/>
          <w:szCs w:val="24"/>
        </w:rPr>
        <w:t>s</w:t>
      </w:r>
    </w:p>
    <w:p w14:paraId="652BB79C" w14:textId="77777777" w:rsidR="00F57761" w:rsidRPr="00394223" w:rsidRDefault="00C55BF5" w:rsidP="001A496B">
      <w:pPr>
        <w:pStyle w:val="Heading5"/>
        <w:keepNext/>
        <w:numPr>
          <w:ilvl w:val="0"/>
          <w:numId w:val="13"/>
        </w:numPr>
        <w:spacing w:before="0"/>
        <w:rPr>
          <w:rFonts w:asciiTheme="minorHAnsi" w:hAnsiTheme="minorHAnsi" w:cstheme="minorHAnsi"/>
          <w:szCs w:val="24"/>
        </w:rPr>
      </w:pPr>
      <w:r w:rsidRPr="00394223">
        <w:rPr>
          <w:rFonts w:asciiTheme="minorHAnsi" w:hAnsiTheme="minorHAnsi" w:cstheme="minorHAnsi"/>
          <w:szCs w:val="24"/>
        </w:rPr>
        <w:t>Second Stage Selection</w:t>
      </w:r>
    </w:p>
    <w:p w14:paraId="5D81BA30" w14:textId="621047CD" w:rsidR="004872A2" w:rsidRPr="00394223" w:rsidRDefault="00F57761" w:rsidP="00D00BE6">
      <w:pPr>
        <w:spacing w:before="120" w:line="240" w:lineRule="auto"/>
        <w:jc w:val="both"/>
        <w:rPr>
          <w:rFonts w:cstheme="minorHAnsi"/>
          <w:szCs w:val="24"/>
        </w:rPr>
      </w:pPr>
      <w:r w:rsidRPr="00394223">
        <w:rPr>
          <w:rFonts w:cstheme="minorHAnsi"/>
          <w:szCs w:val="24"/>
        </w:rPr>
        <w:t xml:space="preserve">Where there are multiple qualified vendors to supply a particular Deliverable on the </w:t>
      </w:r>
      <w:r w:rsidR="00E34D43" w:rsidRPr="00394223">
        <w:rPr>
          <w:rFonts w:cstheme="minorHAnsi"/>
          <w:szCs w:val="24"/>
        </w:rPr>
        <w:t>Vendor of Record</w:t>
      </w:r>
      <w:r w:rsidRPr="00394223">
        <w:rPr>
          <w:rFonts w:cstheme="minorHAnsi"/>
          <w:szCs w:val="24"/>
        </w:rPr>
        <w:t xml:space="preserve"> Arrangement, a second stage selection process </w:t>
      </w:r>
      <w:r w:rsidR="008C0333" w:rsidRPr="00394223">
        <w:rPr>
          <w:rFonts w:cstheme="minorHAnsi"/>
          <w:szCs w:val="24"/>
        </w:rPr>
        <w:t>may be required</w:t>
      </w:r>
      <w:r w:rsidR="000163F2" w:rsidRPr="00394223">
        <w:rPr>
          <w:rFonts w:cstheme="minorHAnsi"/>
          <w:szCs w:val="24"/>
        </w:rPr>
        <w:t xml:space="preserve"> for </w:t>
      </w:r>
      <w:r w:rsidR="00F818F7" w:rsidRPr="00394223">
        <w:rPr>
          <w:rFonts w:cstheme="minorHAnsi"/>
          <w:szCs w:val="24"/>
        </w:rPr>
        <w:t xml:space="preserve">a </w:t>
      </w:r>
      <w:r w:rsidR="000163F2" w:rsidRPr="00394223">
        <w:rPr>
          <w:rFonts w:cstheme="minorHAnsi"/>
          <w:szCs w:val="24"/>
        </w:rPr>
        <w:t xml:space="preserve">Buyer to select a vendor from the </w:t>
      </w:r>
      <w:r w:rsidR="00AD22AA" w:rsidRPr="00394223">
        <w:rPr>
          <w:rFonts w:cstheme="minorHAnsi"/>
          <w:szCs w:val="24"/>
        </w:rPr>
        <w:t xml:space="preserve">Vendor of Record </w:t>
      </w:r>
      <w:r w:rsidR="000163F2" w:rsidRPr="00394223">
        <w:rPr>
          <w:rFonts w:cstheme="minorHAnsi"/>
          <w:szCs w:val="24"/>
        </w:rPr>
        <w:t>Arrangement</w:t>
      </w:r>
      <w:r w:rsidR="00A416DA" w:rsidRPr="00394223">
        <w:rPr>
          <w:rFonts w:cstheme="minorHAnsi"/>
          <w:szCs w:val="24"/>
        </w:rPr>
        <w:t xml:space="preserve"> with whom </w:t>
      </w:r>
      <w:r w:rsidR="004850FE" w:rsidRPr="00394223">
        <w:rPr>
          <w:rFonts w:cstheme="minorHAnsi"/>
          <w:szCs w:val="24"/>
        </w:rPr>
        <w:t xml:space="preserve">the Buyer </w:t>
      </w:r>
      <w:r w:rsidR="0054073B" w:rsidRPr="00394223">
        <w:rPr>
          <w:rFonts w:cstheme="minorHAnsi"/>
          <w:szCs w:val="24"/>
        </w:rPr>
        <w:t xml:space="preserve">can </w:t>
      </w:r>
      <w:proofErr w:type="gramStart"/>
      <w:r w:rsidR="00480F04" w:rsidRPr="00394223">
        <w:rPr>
          <w:rFonts w:cstheme="minorHAnsi"/>
          <w:szCs w:val="24"/>
        </w:rPr>
        <w:t xml:space="preserve">enter </w:t>
      </w:r>
      <w:r w:rsidR="00A416DA" w:rsidRPr="00394223">
        <w:rPr>
          <w:rFonts w:cstheme="minorHAnsi"/>
          <w:szCs w:val="24"/>
        </w:rPr>
        <w:t>into</w:t>
      </w:r>
      <w:proofErr w:type="gramEnd"/>
      <w:r w:rsidR="00A416DA" w:rsidRPr="00394223">
        <w:rPr>
          <w:rFonts w:cstheme="minorHAnsi"/>
          <w:szCs w:val="24"/>
        </w:rPr>
        <w:t xml:space="preserve"> a Purchasing Document</w:t>
      </w:r>
      <w:r w:rsidR="000163F2" w:rsidRPr="00394223">
        <w:rPr>
          <w:rFonts w:cstheme="minorHAnsi"/>
          <w:szCs w:val="24"/>
        </w:rPr>
        <w:t>.</w:t>
      </w:r>
      <w:r w:rsidR="004872A2" w:rsidRPr="00394223">
        <w:rPr>
          <w:rFonts w:cstheme="minorHAnsi"/>
          <w:szCs w:val="24"/>
        </w:rPr>
        <w:t xml:space="preserve"> </w:t>
      </w:r>
    </w:p>
    <w:p w14:paraId="31AE66FD" w14:textId="3E56B229" w:rsidR="00F40620" w:rsidRDefault="006D1793" w:rsidP="00D00BE6">
      <w:pPr>
        <w:spacing w:before="120" w:line="240" w:lineRule="auto"/>
        <w:jc w:val="both"/>
        <w:rPr>
          <w:rFonts w:cstheme="minorHAnsi"/>
          <w:szCs w:val="24"/>
        </w:rPr>
      </w:pPr>
      <w:r>
        <w:rPr>
          <w:rFonts w:cstheme="minorHAnsi"/>
          <w:szCs w:val="24"/>
        </w:rPr>
        <w:t xml:space="preserve">The following </w:t>
      </w:r>
      <w:r w:rsidR="009E5DBE">
        <w:rPr>
          <w:rFonts w:cstheme="minorHAnsi"/>
          <w:szCs w:val="24"/>
        </w:rPr>
        <w:t>shall apply</w:t>
      </w:r>
      <w:r>
        <w:rPr>
          <w:rFonts w:cstheme="minorHAnsi"/>
          <w:szCs w:val="24"/>
        </w:rPr>
        <w:t xml:space="preserve"> to a second stage selection process</w:t>
      </w:r>
      <w:r w:rsidR="009E5DBE">
        <w:rPr>
          <w:rFonts w:cstheme="minorHAnsi"/>
          <w:szCs w:val="24"/>
        </w:rPr>
        <w:t>:</w:t>
      </w:r>
    </w:p>
    <w:p w14:paraId="54D09E66" w14:textId="53063F12" w:rsidR="004872A2" w:rsidRPr="00BA445C" w:rsidRDefault="004872A2" w:rsidP="00786F50">
      <w:pPr>
        <w:pStyle w:val="ListParagraph"/>
        <w:numPr>
          <w:ilvl w:val="0"/>
          <w:numId w:val="73"/>
        </w:numPr>
        <w:spacing w:before="120" w:line="240" w:lineRule="auto"/>
        <w:jc w:val="both"/>
        <w:rPr>
          <w:rFonts w:cstheme="minorHAnsi"/>
          <w:szCs w:val="24"/>
        </w:rPr>
      </w:pPr>
      <w:r w:rsidRPr="00BA445C">
        <w:rPr>
          <w:rFonts w:cstheme="minorHAnsi"/>
          <w:szCs w:val="24"/>
        </w:rPr>
        <w:t xml:space="preserve">Any </w:t>
      </w:r>
      <w:r w:rsidR="00B71CD0" w:rsidRPr="00BA445C">
        <w:rPr>
          <w:rFonts w:cstheme="minorHAnsi"/>
          <w:szCs w:val="24"/>
        </w:rPr>
        <w:t>Buyer</w:t>
      </w:r>
      <w:r w:rsidRPr="00BA445C">
        <w:rPr>
          <w:rFonts w:cstheme="minorHAnsi"/>
          <w:szCs w:val="24"/>
        </w:rPr>
        <w:t xml:space="preserve"> may issue a written request to vendors </w:t>
      </w:r>
      <w:r w:rsidR="00146668" w:rsidRPr="00BA445C">
        <w:rPr>
          <w:rFonts w:cstheme="minorHAnsi"/>
          <w:szCs w:val="24"/>
        </w:rPr>
        <w:t xml:space="preserve">on the </w:t>
      </w:r>
      <w:r w:rsidR="00AF5E55" w:rsidRPr="00BA445C">
        <w:rPr>
          <w:rFonts w:cstheme="minorHAnsi"/>
          <w:szCs w:val="24"/>
        </w:rPr>
        <w:t xml:space="preserve">Vendor of Record </w:t>
      </w:r>
      <w:r w:rsidR="00146668" w:rsidRPr="00BA445C">
        <w:rPr>
          <w:rFonts w:cstheme="minorHAnsi"/>
          <w:szCs w:val="24"/>
        </w:rPr>
        <w:t>Arrangement</w:t>
      </w:r>
      <w:r w:rsidRPr="00BA445C">
        <w:rPr>
          <w:rFonts w:cstheme="minorHAnsi"/>
          <w:szCs w:val="24"/>
        </w:rPr>
        <w:t xml:space="preserve"> setting out a brief description of the </w:t>
      </w:r>
      <w:r w:rsidR="00613137" w:rsidRPr="00BA445C">
        <w:rPr>
          <w:rFonts w:cstheme="minorHAnsi"/>
          <w:szCs w:val="24"/>
        </w:rPr>
        <w:t>Deliverables</w:t>
      </w:r>
      <w:r w:rsidRPr="00BA445C">
        <w:rPr>
          <w:rFonts w:cstheme="minorHAnsi"/>
          <w:szCs w:val="24"/>
        </w:rPr>
        <w:t xml:space="preserve"> required, the timeframes, and any other requirements. </w:t>
      </w:r>
    </w:p>
    <w:p w14:paraId="22D6A8FB" w14:textId="6C1A02A6" w:rsidR="004872A2" w:rsidRPr="00394223" w:rsidRDefault="004872A2" w:rsidP="00786F50">
      <w:pPr>
        <w:pStyle w:val="ListParagraph"/>
        <w:numPr>
          <w:ilvl w:val="0"/>
          <w:numId w:val="73"/>
        </w:numPr>
        <w:spacing w:before="120" w:line="240" w:lineRule="auto"/>
        <w:jc w:val="both"/>
        <w:rPr>
          <w:rFonts w:cstheme="minorHAnsi"/>
          <w:szCs w:val="24"/>
        </w:rPr>
      </w:pPr>
      <w:r w:rsidRPr="00394223">
        <w:rPr>
          <w:rFonts w:cstheme="minorHAnsi"/>
          <w:szCs w:val="24"/>
        </w:rPr>
        <w:t xml:space="preserve">If the </w:t>
      </w:r>
      <w:r w:rsidR="00B60297" w:rsidRPr="00394223">
        <w:rPr>
          <w:rFonts w:cstheme="minorHAnsi"/>
          <w:szCs w:val="24"/>
        </w:rPr>
        <w:t xml:space="preserve">Buyer issues a request to the Vendor and the </w:t>
      </w:r>
      <w:r w:rsidRPr="00394223">
        <w:rPr>
          <w:rFonts w:cstheme="minorHAnsi"/>
          <w:szCs w:val="24"/>
        </w:rPr>
        <w:t xml:space="preserve">Vendor wishes to respond, </w:t>
      </w:r>
      <w:r w:rsidR="00B60297" w:rsidRPr="00394223">
        <w:rPr>
          <w:rFonts w:cstheme="minorHAnsi"/>
          <w:szCs w:val="24"/>
        </w:rPr>
        <w:t>the Vendor</w:t>
      </w:r>
      <w:r w:rsidRPr="00394223">
        <w:rPr>
          <w:rFonts w:cstheme="minorHAnsi"/>
          <w:szCs w:val="24"/>
        </w:rPr>
        <w:t xml:space="preserve"> shall prepare, at no cost</w:t>
      </w:r>
      <w:r w:rsidR="00376555" w:rsidRPr="00394223">
        <w:rPr>
          <w:rFonts w:cstheme="minorHAnsi"/>
          <w:szCs w:val="24"/>
        </w:rPr>
        <w:t xml:space="preserve"> to the Buyer</w:t>
      </w:r>
      <w:r w:rsidRPr="00394223">
        <w:rPr>
          <w:rFonts w:cstheme="minorHAnsi"/>
          <w:szCs w:val="24"/>
        </w:rPr>
        <w:t xml:space="preserve">, a written </w:t>
      </w:r>
      <w:r w:rsidR="00146668" w:rsidRPr="00394223">
        <w:rPr>
          <w:rFonts w:cstheme="minorHAnsi"/>
          <w:szCs w:val="24"/>
        </w:rPr>
        <w:t>submission</w:t>
      </w:r>
      <w:r w:rsidRPr="00394223">
        <w:rPr>
          <w:rFonts w:cstheme="minorHAnsi"/>
          <w:szCs w:val="24"/>
        </w:rPr>
        <w:t xml:space="preserve"> delivered to the </w:t>
      </w:r>
      <w:r w:rsidR="003901AD" w:rsidRPr="00394223">
        <w:rPr>
          <w:rFonts w:cstheme="minorHAnsi"/>
          <w:szCs w:val="24"/>
        </w:rPr>
        <w:t>Buyer</w:t>
      </w:r>
      <w:r w:rsidRPr="00394223">
        <w:rPr>
          <w:rFonts w:cstheme="minorHAnsi"/>
          <w:szCs w:val="24"/>
        </w:rPr>
        <w:t xml:space="preserve"> </w:t>
      </w:r>
      <w:r w:rsidR="00D865B1" w:rsidRPr="00394223">
        <w:rPr>
          <w:rFonts w:cstheme="minorHAnsi"/>
          <w:szCs w:val="24"/>
        </w:rPr>
        <w:t>that provides</w:t>
      </w:r>
      <w:r w:rsidRPr="00394223">
        <w:rPr>
          <w:rFonts w:cstheme="minorHAnsi"/>
          <w:szCs w:val="24"/>
        </w:rPr>
        <w:t xml:space="preserve"> the </w:t>
      </w:r>
      <w:r w:rsidR="00D865B1" w:rsidRPr="00394223">
        <w:rPr>
          <w:rFonts w:cstheme="minorHAnsi"/>
          <w:szCs w:val="24"/>
        </w:rPr>
        <w:t>information</w:t>
      </w:r>
      <w:r w:rsidR="00146668" w:rsidRPr="00394223">
        <w:rPr>
          <w:rFonts w:cstheme="minorHAnsi"/>
          <w:szCs w:val="24"/>
        </w:rPr>
        <w:t xml:space="preserve"> as well as </w:t>
      </w:r>
      <w:r w:rsidR="00D865B1" w:rsidRPr="00394223">
        <w:rPr>
          <w:rFonts w:cstheme="minorHAnsi"/>
          <w:szCs w:val="24"/>
        </w:rPr>
        <w:t xml:space="preserve">meeting the </w:t>
      </w:r>
      <w:r w:rsidRPr="00394223">
        <w:rPr>
          <w:rFonts w:cstheme="minorHAnsi"/>
          <w:szCs w:val="24"/>
        </w:rPr>
        <w:t xml:space="preserve">requirements </w:t>
      </w:r>
      <w:r w:rsidR="00146668" w:rsidRPr="00394223">
        <w:rPr>
          <w:rFonts w:cstheme="minorHAnsi"/>
          <w:szCs w:val="24"/>
        </w:rPr>
        <w:t xml:space="preserve">set out </w:t>
      </w:r>
      <w:r w:rsidRPr="00394223">
        <w:rPr>
          <w:rFonts w:cstheme="minorHAnsi"/>
          <w:szCs w:val="24"/>
        </w:rPr>
        <w:t>in the request.</w:t>
      </w:r>
      <w:r w:rsidR="00146668" w:rsidRPr="00394223">
        <w:rPr>
          <w:rFonts w:cstheme="minorHAnsi"/>
          <w:szCs w:val="24"/>
        </w:rPr>
        <w:t xml:space="preserve"> </w:t>
      </w:r>
      <w:r w:rsidRPr="00394223">
        <w:rPr>
          <w:rFonts w:cstheme="minorHAnsi"/>
          <w:szCs w:val="24"/>
        </w:rPr>
        <w:t xml:space="preserve"> If the Vendor receives a request but does not intend to submit a </w:t>
      </w:r>
      <w:r w:rsidR="00146668" w:rsidRPr="00394223">
        <w:rPr>
          <w:rFonts w:cstheme="minorHAnsi"/>
          <w:szCs w:val="24"/>
        </w:rPr>
        <w:t>submission</w:t>
      </w:r>
      <w:r w:rsidRPr="00394223">
        <w:rPr>
          <w:rFonts w:cstheme="minorHAnsi"/>
          <w:szCs w:val="24"/>
        </w:rPr>
        <w:t xml:space="preserve">, it shall notify the </w:t>
      </w:r>
      <w:r w:rsidR="00146668" w:rsidRPr="00394223">
        <w:rPr>
          <w:rFonts w:cstheme="minorHAnsi"/>
          <w:szCs w:val="24"/>
        </w:rPr>
        <w:t>Buyer</w:t>
      </w:r>
      <w:r w:rsidRPr="00394223">
        <w:rPr>
          <w:rFonts w:cstheme="minorHAnsi"/>
          <w:szCs w:val="24"/>
        </w:rPr>
        <w:t xml:space="preserve"> that </w:t>
      </w:r>
      <w:r w:rsidR="00D865B1" w:rsidRPr="00394223">
        <w:rPr>
          <w:rFonts w:cstheme="minorHAnsi"/>
          <w:szCs w:val="24"/>
        </w:rPr>
        <w:t>the Vendor</w:t>
      </w:r>
      <w:r w:rsidRPr="00394223">
        <w:rPr>
          <w:rFonts w:cstheme="minorHAnsi"/>
          <w:szCs w:val="24"/>
        </w:rPr>
        <w:t xml:space="preserve"> will not </w:t>
      </w:r>
      <w:r w:rsidR="00D865B1" w:rsidRPr="00394223">
        <w:rPr>
          <w:rFonts w:cstheme="minorHAnsi"/>
          <w:szCs w:val="24"/>
        </w:rPr>
        <w:t>submit a submission</w:t>
      </w:r>
      <w:r w:rsidRPr="00394223">
        <w:rPr>
          <w:rFonts w:cstheme="minorHAnsi"/>
          <w:szCs w:val="24"/>
        </w:rPr>
        <w:t xml:space="preserve">. </w:t>
      </w:r>
    </w:p>
    <w:p w14:paraId="1D3D2266" w14:textId="64FAE056" w:rsidR="00F57761" w:rsidRDefault="0020482B" w:rsidP="00786F50">
      <w:pPr>
        <w:pStyle w:val="ListParagraph"/>
        <w:numPr>
          <w:ilvl w:val="0"/>
          <w:numId w:val="73"/>
        </w:numPr>
        <w:spacing w:before="120" w:line="240" w:lineRule="auto"/>
        <w:jc w:val="both"/>
        <w:rPr>
          <w:rFonts w:cstheme="minorHAnsi"/>
          <w:szCs w:val="24"/>
        </w:rPr>
      </w:pPr>
      <w:r>
        <w:rPr>
          <w:rFonts w:cstheme="minorHAnsi"/>
          <w:szCs w:val="24"/>
        </w:rPr>
        <w:t xml:space="preserve">The </w:t>
      </w:r>
      <w:r w:rsidR="00820DA8">
        <w:rPr>
          <w:rFonts w:cstheme="minorHAnsi"/>
          <w:szCs w:val="24"/>
        </w:rPr>
        <w:t>second stage</w:t>
      </w:r>
      <w:r>
        <w:rPr>
          <w:rFonts w:cstheme="minorHAnsi"/>
          <w:szCs w:val="24"/>
        </w:rPr>
        <w:t xml:space="preserve"> </w:t>
      </w:r>
      <w:r w:rsidR="008F6998">
        <w:rPr>
          <w:rFonts w:cstheme="minorHAnsi"/>
          <w:szCs w:val="24"/>
        </w:rPr>
        <w:t xml:space="preserve">selection process will be a non-legally binding </w:t>
      </w:r>
      <w:r w:rsidR="007A05ED">
        <w:rPr>
          <w:rFonts w:cstheme="minorHAnsi"/>
          <w:szCs w:val="24"/>
        </w:rPr>
        <w:t xml:space="preserve">selection process.  </w:t>
      </w:r>
      <w:r w:rsidR="004872A2" w:rsidRPr="00394223">
        <w:rPr>
          <w:rFonts w:cstheme="minorHAnsi"/>
          <w:szCs w:val="24"/>
        </w:rPr>
        <w:t xml:space="preserve">The </w:t>
      </w:r>
      <w:r w:rsidR="006815ED" w:rsidRPr="00394223">
        <w:rPr>
          <w:rFonts w:cstheme="minorHAnsi"/>
          <w:szCs w:val="24"/>
        </w:rPr>
        <w:t>Buyer</w:t>
      </w:r>
      <w:r w:rsidR="004872A2" w:rsidRPr="00394223">
        <w:rPr>
          <w:rFonts w:cstheme="minorHAnsi"/>
          <w:szCs w:val="24"/>
        </w:rPr>
        <w:t xml:space="preserve"> shall have the right in its absolute discretion </w:t>
      </w:r>
      <w:r w:rsidR="00EA3C8D">
        <w:rPr>
          <w:rFonts w:cstheme="minorHAnsi"/>
          <w:szCs w:val="24"/>
        </w:rPr>
        <w:t>not to consider</w:t>
      </w:r>
      <w:r w:rsidR="0081796A">
        <w:rPr>
          <w:rFonts w:cstheme="minorHAnsi"/>
          <w:szCs w:val="24"/>
        </w:rPr>
        <w:t xml:space="preserve"> </w:t>
      </w:r>
      <w:r w:rsidR="004872A2" w:rsidRPr="00394223">
        <w:rPr>
          <w:rFonts w:cstheme="minorHAnsi"/>
          <w:szCs w:val="24"/>
        </w:rPr>
        <w:t xml:space="preserve">all or any part of </w:t>
      </w:r>
      <w:r w:rsidR="0081796A">
        <w:rPr>
          <w:rFonts w:cstheme="minorHAnsi"/>
          <w:szCs w:val="24"/>
        </w:rPr>
        <w:t>the Vendor’s</w:t>
      </w:r>
      <w:r w:rsidR="004872A2" w:rsidRPr="00394223">
        <w:rPr>
          <w:rFonts w:cstheme="minorHAnsi"/>
          <w:szCs w:val="24"/>
        </w:rPr>
        <w:t xml:space="preserve"> </w:t>
      </w:r>
      <w:r w:rsidR="00C5173A">
        <w:rPr>
          <w:rFonts w:cstheme="minorHAnsi"/>
          <w:szCs w:val="24"/>
        </w:rPr>
        <w:t>submission</w:t>
      </w:r>
      <w:r w:rsidR="00401B8E">
        <w:rPr>
          <w:rFonts w:cstheme="minorHAnsi"/>
          <w:szCs w:val="24"/>
        </w:rPr>
        <w:t xml:space="preserve"> for any reason, including</w:t>
      </w:r>
      <w:r w:rsidR="004872A2" w:rsidRPr="00394223">
        <w:rPr>
          <w:rFonts w:cstheme="minorHAnsi"/>
          <w:szCs w:val="24"/>
        </w:rPr>
        <w:t>: (</w:t>
      </w:r>
      <w:proofErr w:type="spellStart"/>
      <w:r w:rsidR="004872A2" w:rsidRPr="00394223">
        <w:rPr>
          <w:rFonts w:cstheme="minorHAnsi"/>
          <w:szCs w:val="24"/>
        </w:rPr>
        <w:t>i</w:t>
      </w:r>
      <w:proofErr w:type="spellEnd"/>
      <w:r w:rsidR="004872A2" w:rsidRPr="00394223">
        <w:rPr>
          <w:rFonts w:cstheme="minorHAnsi"/>
          <w:szCs w:val="24"/>
        </w:rPr>
        <w:t xml:space="preserve">) if the same individual is proposed by the Vendor and any other vendor; (ii) if an individual is proposed by the Vendor that </w:t>
      </w:r>
      <w:r w:rsidR="001E38D0" w:rsidRPr="00394223">
        <w:rPr>
          <w:rFonts w:cstheme="minorHAnsi"/>
          <w:szCs w:val="24"/>
        </w:rPr>
        <w:t>the Buyer</w:t>
      </w:r>
      <w:r w:rsidR="004872A2" w:rsidRPr="00394223">
        <w:rPr>
          <w:rFonts w:cstheme="minorHAnsi"/>
          <w:szCs w:val="24"/>
        </w:rPr>
        <w:t xml:space="preserve"> determines is not suitable based on information provided by references, based on past performance on previous contracts or previous employment, or based on </w:t>
      </w:r>
      <w:r w:rsidR="00B8668D" w:rsidRPr="00394223">
        <w:rPr>
          <w:rFonts w:cstheme="minorHAnsi"/>
          <w:szCs w:val="24"/>
        </w:rPr>
        <w:t>s</w:t>
      </w:r>
      <w:r w:rsidR="004872A2" w:rsidRPr="00394223">
        <w:rPr>
          <w:rFonts w:cstheme="minorHAnsi"/>
          <w:szCs w:val="24"/>
        </w:rPr>
        <w:t xml:space="preserve">ecurity </w:t>
      </w:r>
      <w:r w:rsidR="00B8668D" w:rsidRPr="00394223">
        <w:rPr>
          <w:rFonts w:cstheme="minorHAnsi"/>
          <w:szCs w:val="24"/>
        </w:rPr>
        <w:t xml:space="preserve"> c</w:t>
      </w:r>
      <w:r w:rsidR="004872A2" w:rsidRPr="00394223">
        <w:rPr>
          <w:rFonts w:cstheme="minorHAnsi"/>
          <w:szCs w:val="24"/>
        </w:rPr>
        <w:t xml:space="preserve">hecks; or (iii) if any information provided by the Vendor is materially inaccurate or the Vendor makes a material misrepresentation or omission; and this right is in addition to any other express rights or any other rights which may be implied in the circumstances. </w:t>
      </w:r>
    </w:p>
    <w:p w14:paraId="32D5B848" w14:textId="0045979F" w:rsidR="003F7CD3" w:rsidRDefault="00726BFF" w:rsidP="003F7CD3">
      <w:pPr>
        <w:pStyle w:val="BodyText"/>
        <w:ind w:left="7" w:right="20"/>
      </w:pPr>
      <w:r>
        <w:t>Despite (a) and (b) above and w</w:t>
      </w:r>
      <w:r w:rsidR="003F7CD3">
        <w:t xml:space="preserve">ithout </w:t>
      </w:r>
      <w:r w:rsidR="00C441BF">
        <w:t xml:space="preserve">limiting </w:t>
      </w:r>
      <w:r>
        <w:t xml:space="preserve">the generality of </w:t>
      </w:r>
      <w:r w:rsidR="00C441BF">
        <w:t>(c)</w:t>
      </w:r>
      <w:r w:rsidR="003F7CD3">
        <w:rPr>
          <w:b/>
        </w:rPr>
        <w:t xml:space="preserve"> </w:t>
      </w:r>
      <w:r w:rsidR="003F7CD3">
        <w:t xml:space="preserve">above, the </w:t>
      </w:r>
      <w:r w:rsidR="00C441BF">
        <w:t>Buyer</w:t>
      </w:r>
      <w:r w:rsidR="003F7CD3">
        <w:t xml:space="preserve"> shall have the right, at its absolute discretion:</w:t>
      </w:r>
    </w:p>
    <w:p w14:paraId="6D1154CB" w14:textId="6F7E6BA9" w:rsidR="003F7CD3" w:rsidRDefault="003F7CD3" w:rsidP="003230FD">
      <w:pPr>
        <w:pStyle w:val="ListParagraph"/>
        <w:widowControl w:val="0"/>
        <w:numPr>
          <w:ilvl w:val="0"/>
          <w:numId w:val="76"/>
        </w:numPr>
        <w:tabs>
          <w:tab w:val="left" w:pos="859"/>
        </w:tabs>
        <w:autoSpaceDE w:val="0"/>
        <w:autoSpaceDN w:val="0"/>
        <w:spacing w:after="0" w:line="240" w:lineRule="auto"/>
        <w:ind w:left="1134" w:right="20" w:hanging="419"/>
        <w:contextualSpacing w:val="0"/>
        <w:jc w:val="both"/>
      </w:pPr>
      <w:r>
        <w:t>to seek subsequent information or initiate direct negotiations for the procurement of Deliverables with any vendor regardless of whether such vendor responded to the</w:t>
      </w:r>
      <w:r w:rsidR="005B3069">
        <w:t xml:space="preserve"> request</w:t>
      </w:r>
      <w:r>
        <w:t>;</w:t>
      </w:r>
      <w:r w:rsidR="003230FD">
        <w:t xml:space="preserve"> and</w:t>
      </w:r>
    </w:p>
    <w:p w14:paraId="4CEEDC04" w14:textId="77E7DFA8" w:rsidR="003F7CD3" w:rsidRDefault="003F7CD3" w:rsidP="003230FD">
      <w:pPr>
        <w:pStyle w:val="ListParagraph"/>
        <w:widowControl w:val="0"/>
        <w:numPr>
          <w:ilvl w:val="0"/>
          <w:numId w:val="76"/>
        </w:numPr>
        <w:tabs>
          <w:tab w:val="left" w:pos="859"/>
        </w:tabs>
        <w:autoSpaceDE w:val="0"/>
        <w:autoSpaceDN w:val="0"/>
        <w:spacing w:after="240" w:line="240" w:lineRule="auto"/>
        <w:ind w:left="1134" w:right="23" w:hanging="420"/>
        <w:contextualSpacing w:val="0"/>
        <w:jc w:val="both"/>
      </w:pPr>
      <w:r>
        <w:t>to</w:t>
      </w:r>
      <w:r>
        <w:rPr>
          <w:spacing w:val="-7"/>
        </w:rPr>
        <w:t xml:space="preserve"> </w:t>
      </w:r>
      <w:r>
        <w:t>elect</w:t>
      </w:r>
      <w:r>
        <w:rPr>
          <w:spacing w:val="-7"/>
        </w:rPr>
        <w:t xml:space="preserve"> </w:t>
      </w:r>
      <w:r>
        <w:t>not</w:t>
      </w:r>
      <w:r>
        <w:rPr>
          <w:spacing w:val="-7"/>
        </w:rPr>
        <w:t xml:space="preserve"> </w:t>
      </w:r>
      <w:r>
        <w:t>to</w:t>
      </w:r>
      <w:r>
        <w:rPr>
          <w:spacing w:val="-5"/>
        </w:rPr>
        <w:t xml:space="preserve"> </w:t>
      </w:r>
      <w:r>
        <w:t>procure</w:t>
      </w:r>
      <w:r>
        <w:rPr>
          <w:spacing w:val="-8"/>
        </w:rPr>
        <w:t xml:space="preserve"> </w:t>
      </w:r>
      <w:r>
        <w:t>the</w:t>
      </w:r>
      <w:r>
        <w:rPr>
          <w:spacing w:val="-7"/>
        </w:rPr>
        <w:t xml:space="preserve"> </w:t>
      </w:r>
      <w:r w:rsidR="005B3069">
        <w:rPr>
          <w:spacing w:val="-7"/>
        </w:rPr>
        <w:t xml:space="preserve">Deliverables </w:t>
      </w:r>
      <w:r>
        <w:t>that</w:t>
      </w:r>
      <w:r>
        <w:rPr>
          <w:spacing w:val="-7"/>
        </w:rPr>
        <w:t xml:space="preserve"> </w:t>
      </w:r>
      <w:r>
        <w:t>are</w:t>
      </w:r>
      <w:r>
        <w:rPr>
          <w:spacing w:val="-8"/>
        </w:rPr>
        <w:t xml:space="preserve"> </w:t>
      </w:r>
      <w:r>
        <w:t>the</w:t>
      </w:r>
      <w:r>
        <w:rPr>
          <w:spacing w:val="-5"/>
        </w:rPr>
        <w:t xml:space="preserve"> </w:t>
      </w:r>
      <w:r>
        <w:t>subject</w:t>
      </w:r>
      <w:r>
        <w:rPr>
          <w:spacing w:val="-5"/>
        </w:rPr>
        <w:t xml:space="preserve"> </w:t>
      </w:r>
      <w:r>
        <w:t>of</w:t>
      </w:r>
      <w:r>
        <w:rPr>
          <w:spacing w:val="-7"/>
        </w:rPr>
        <w:t xml:space="preserve"> </w:t>
      </w:r>
      <w:r>
        <w:t xml:space="preserve">the </w:t>
      </w:r>
      <w:r w:rsidR="005B3069">
        <w:t>request</w:t>
      </w:r>
      <w:r w:rsidR="003230FD">
        <w:t>.</w:t>
      </w:r>
    </w:p>
    <w:p w14:paraId="6B6EBFA3" w14:textId="1BEBA00D" w:rsidR="00157296" w:rsidRDefault="00157296" w:rsidP="00157296">
      <w:pPr>
        <w:widowControl w:val="0"/>
        <w:tabs>
          <w:tab w:val="left" w:pos="859"/>
        </w:tabs>
        <w:autoSpaceDE w:val="0"/>
        <w:autoSpaceDN w:val="0"/>
        <w:spacing w:after="240" w:line="240" w:lineRule="auto"/>
        <w:ind w:right="23"/>
        <w:jc w:val="both"/>
      </w:pPr>
      <w:r w:rsidRPr="00394223">
        <w:rPr>
          <w:rFonts w:cstheme="minorHAnsi"/>
          <w:szCs w:val="24"/>
        </w:rPr>
        <w:t>Neither Supply Ontario nor any Buyer shall be liable for any expenses, costs, losses or any direct or indirect damages incurred or suffered by the Vendor or any third party resulting from exercising any of its express or implied rights under this Section.</w:t>
      </w:r>
    </w:p>
    <w:p w14:paraId="2930D89A" w14:textId="6267EC78" w:rsidR="00C55BF5" w:rsidRPr="00394223" w:rsidRDefault="006D5977" w:rsidP="00157296">
      <w:pPr>
        <w:pStyle w:val="Heading5"/>
        <w:keepNext/>
        <w:numPr>
          <w:ilvl w:val="0"/>
          <w:numId w:val="13"/>
        </w:numPr>
        <w:spacing w:before="0"/>
        <w:ind w:left="357" w:hanging="357"/>
        <w:jc w:val="both"/>
        <w:rPr>
          <w:rFonts w:asciiTheme="minorHAnsi" w:hAnsiTheme="minorHAnsi" w:cstheme="minorHAnsi"/>
          <w:szCs w:val="24"/>
        </w:rPr>
      </w:pPr>
      <w:r>
        <w:rPr>
          <w:rFonts w:asciiTheme="minorHAnsi" w:hAnsiTheme="minorHAnsi" w:cstheme="minorHAnsi"/>
          <w:szCs w:val="24"/>
        </w:rPr>
        <w:lastRenderedPageBreak/>
        <w:t>Term of Purchasing Document</w:t>
      </w:r>
    </w:p>
    <w:p w14:paraId="174F5001" w14:textId="744F7222" w:rsidR="00DF5CD8" w:rsidRPr="00B7267A" w:rsidRDefault="00D61450" w:rsidP="00DF5CD8">
      <w:pPr>
        <w:pStyle w:val="BodyText"/>
        <w:rPr>
          <w:rFonts w:asciiTheme="minorHAnsi" w:hAnsiTheme="minorHAnsi" w:cstheme="minorHAnsi"/>
        </w:rPr>
      </w:pPr>
      <w:r w:rsidRPr="00394223">
        <w:rPr>
          <w:rFonts w:cstheme="minorHAnsi"/>
        </w:rPr>
        <w:t xml:space="preserve">Any Buyer may enter into a </w:t>
      </w:r>
      <w:r w:rsidR="007D4F25" w:rsidRPr="00394223">
        <w:rPr>
          <w:rFonts w:cstheme="minorHAnsi"/>
        </w:rPr>
        <w:t>Purchasing Document</w:t>
      </w:r>
      <w:r w:rsidRPr="00394223">
        <w:rPr>
          <w:rFonts w:cstheme="minorHAnsi"/>
        </w:rPr>
        <w:t xml:space="preserve"> with the Vendor prior to the </w:t>
      </w:r>
      <w:r w:rsidR="00893C4E" w:rsidRPr="00394223">
        <w:rPr>
          <w:rFonts w:cstheme="minorHAnsi"/>
        </w:rPr>
        <w:t>Framework</w:t>
      </w:r>
      <w:r w:rsidRPr="00394223">
        <w:rPr>
          <w:rFonts w:cstheme="minorHAnsi"/>
        </w:rPr>
        <w:t xml:space="preserve"> Agreement Expiry Date to acquire Deliverables from the Vendor.</w:t>
      </w:r>
      <w:r w:rsidR="00A53E77" w:rsidRPr="00394223">
        <w:rPr>
          <w:rFonts w:cstheme="minorHAnsi"/>
        </w:rPr>
        <w:t xml:space="preserve">  </w:t>
      </w:r>
      <w:r w:rsidR="00EE14E1" w:rsidRPr="00EE14E1">
        <w:rPr>
          <w:rFonts w:cstheme="minorHAnsi"/>
        </w:rPr>
        <w:t xml:space="preserve">For certainty, a </w:t>
      </w:r>
      <w:r w:rsidR="00EE14E1">
        <w:rPr>
          <w:rFonts w:cstheme="minorHAnsi"/>
        </w:rPr>
        <w:t>Purchasing Document Expiry</w:t>
      </w:r>
      <w:r w:rsidR="00EE14E1" w:rsidRPr="00EE14E1">
        <w:rPr>
          <w:rFonts w:cstheme="minorHAnsi"/>
        </w:rPr>
        <w:t xml:space="preserve"> Date can be a date that is up </w:t>
      </w:r>
      <w:r w:rsidR="00EE14E1" w:rsidRPr="0038139E">
        <w:rPr>
          <w:rFonts w:cstheme="minorHAnsi"/>
        </w:rPr>
        <w:t xml:space="preserve">to </w:t>
      </w:r>
      <w:r w:rsidR="00B64BB8" w:rsidRPr="0038139E">
        <w:rPr>
          <w:rFonts w:cstheme="minorHAnsi"/>
        </w:rPr>
        <w:t>thirty-six (36)</w:t>
      </w:r>
      <w:r w:rsidR="00EE14E1" w:rsidRPr="0038139E">
        <w:rPr>
          <w:rFonts w:cstheme="minorHAnsi"/>
        </w:rPr>
        <w:t xml:space="preserve"> months past the end of the </w:t>
      </w:r>
      <w:r w:rsidR="00B16CEB" w:rsidRPr="0038139E">
        <w:rPr>
          <w:rFonts w:cstheme="minorHAnsi"/>
        </w:rPr>
        <w:t>Framework Agreement Expiry Date</w:t>
      </w:r>
      <w:r w:rsidR="00EE14E1" w:rsidRPr="0038139E">
        <w:rPr>
          <w:rFonts w:cstheme="minorHAnsi"/>
        </w:rPr>
        <w:t xml:space="preserve">. Despite anything to the contrary in any </w:t>
      </w:r>
      <w:r w:rsidR="00B16CEB" w:rsidRPr="0038139E">
        <w:rPr>
          <w:rFonts w:cstheme="minorHAnsi"/>
        </w:rPr>
        <w:t>Purchasing Document</w:t>
      </w:r>
      <w:r w:rsidR="00EE14E1" w:rsidRPr="0038139E">
        <w:rPr>
          <w:rFonts w:cstheme="minorHAnsi"/>
        </w:rPr>
        <w:t xml:space="preserve">, </w:t>
      </w:r>
      <w:r w:rsidR="0078110F" w:rsidRPr="0038139E">
        <w:rPr>
          <w:rFonts w:cstheme="minorHAnsi"/>
        </w:rPr>
        <w:t xml:space="preserve">a Purchasing Document Expiry Date shall be </w:t>
      </w:r>
      <w:r w:rsidR="000E568C" w:rsidRPr="0038139E">
        <w:rPr>
          <w:rFonts w:cstheme="minorHAnsi"/>
        </w:rPr>
        <w:t xml:space="preserve">deemed to be </w:t>
      </w:r>
      <w:r w:rsidR="0078110F" w:rsidRPr="0038139E">
        <w:rPr>
          <w:rFonts w:cstheme="minorHAnsi"/>
        </w:rPr>
        <w:t xml:space="preserve">the earlier of: (a) the Purchasing Document Expiry Date set out in the Purchasing Document; and (b) the date that is </w:t>
      </w:r>
      <w:r w:rsidR="0038139E" w:rsidRPr="0038139E">
        <w:rPr>
          <w:rFonts w:cstheme="minorHAnsi"/>
        </w:rPr>
        <w:t>thirty-six (36)</w:t>
      </w:r>
      <w:r w:rsidR="0078110F" w:rsidRPr="0038139E">
        <w:rPr>
          <w:rFonts w:cstheme="minorHAnsi"/>
        </w:rPr>
        <w:t xml:space="preserve"> months after the Framework </w:t>
      </w:r>
      <w:r w:rsidR="00247A02" w:rsidRPr="0038139E">
        <w:rPr>
          <w:rFonts w:cstheme="minorHAnsi"/>
        </w:rPr>
        <w:t xml:space="preserve">Agreement </w:t>
      </w:r>
      <w:r w:rsidR="0078110F" w:rsidRPr="0038139E">
        <w:rPr>
          <w:rFonts w:cstheme="minorHAnsi"/>
        </w:rPr>
        <w:t xml:space="preserve">Expiry Date.  </w:t>
      </w:r>
      <w:r w:rsidR="00DF5CD8" w:rsidRPr="0038139E">
        <w:rPr>
          <w:rFonts w:asciiTheme="minorHAnsi" w:hAnsiTheme="minorHAnsi" w:cstheme="minorHAnsi"/>
        </w:rPr>
        <w:t>This section shall survive the termination</w:t>
      </w:r>
      <w:r w:rsidR="00DF5CD8">
        <w:rPr>
          <w:rFonts w:asciiTheme="minorHAnsi" w:hAnsiTheme="minorHAnsi" w:cstheme="minorHAnsi"/>
        </w:rPr>
        <w:t xml:space="preserve"> or expiry of the Framework Agreement.</w:t>
      </w:r>
    </w:p>
    <w:p w14:paraId="51F25380" w14:textId="3F5E3FF0" w:rsidR="00C55BF5" w:rsidRPr="00394223" w:rsidRDefault="007D4F25" w:rsidP="00EB099F">
      <w:pPr>
        <w:pStyle w:val="Heading5"/>
        <w:keepNext/>
        <w:numPr>
          <w:ilvl w:val="0"/>
          <w:numId w:val="13"/>
        </w:numPr>
        <w:spacing w:before="0"/>
        <w:ind w:left="357" w:hanging="357"/>
        <w:jc w:val="both"/>
        <w:rPr>
          <w:rFonts w:asciiTheme="minorHAnsi" w:hAnsiTheme="minorHAnsi" w:cstheme="minorHAnsi"/>
          <w:szCs w:val="24"/>
        </w:rPr>
      </w:pPr>
      <w:r w:rsidRPr="00394223">
        <w:rPr>
          <w:rFonts w:asciiTheme="minorHAnsi" w:hAnsiTheme="minorHAnsi" w:cstheme="minorHAnsi"/>
          <w:szCs w:val="24"/>
        </w:rPr>
        <w:t>Purchasing Document</w:t>
      </w:r>
      <w:r w:rsidR="00C55BF5" w:rsidRPr="00394223">
        <w:rPr>
          <w:rFonts w:asciiTheme="minorHAnsi" w:hAnsiTheme="minorHAnsi" w:cstheme="minorHAnsi"/>
          <w:szCs w:val="24"/>
        </w:rPr>
        <w:t xml:space="preserve"> (OPS Entity)</w:t>
      </w:r>
    </w:p>
    <w:p w14:paraId="36CD8E0B" w14:textId="521FA5C3" w:rsidR="001F61B0" w:rsidRPr="00394223" w:rsidRDefault="00B20D03" w:rsidP="00D00BE6">
      <w:pPr>
        <w:spacing w:before="120" w:line="240" w:lineRule="auto"/>
        <w:jc w:val="both"/>
        <w:rPr>
          <w:rFonts w:cstheme="minorHAnsi"/>
          <w:szCs w:val="24"/>
        </w:rPr>
      </w:pPr>
      <w:bookmarkStart w:id="1" w:name="_Hlk148083538"/>
      <w:r w:rsidRPr="00394223">
        <w:rPr>
          <w:rFonts w:cstheme="minorHAnsi"/>
          <w:szCs w:val="24"/>
        </w:rPr>
        <w:t xml:space="preserve">Each </w:t>
      </w:r>
      <w:r w:rsidR="007D4F25" w:rsidRPr="00394223">
        <w:rPr>
          <w:rFonts w:cstheme="minorHAnsi"/>
          <w:szCs w:val="24"/>
        </w:rPr>
        <w:t>Purchasing Document</w:t>
      </w:r>
      <w:r w:rsidRPr="00394223">
        <w:rPr>
          <w:rFonts w:cstheme="minorHAnsi"/>
          <w:szCs w:val="24"/>
        </w:rPr>
        <w:t xml:space="preserve"> </w:t>
      </w:r>
      <w:proofErr w:type="gramStart"/>
      <w:r w:rsidRPr="00394223">
        <w:rPr>
          <w:rFonts w:cstheme="minorHAnsi"/>
          <w:szCs w:val="24"/>
        </w:rPr>
        <w:t>entered into</w:t>
      </w:r>
      <w:proofErr w:type="gramEnd"/>
      <w:r w:rsidRPr="00394223">
        <w:rPr>
          <w:rFonts w:cstheme="minorHAnsi"/>
          <w:szCs w:val="24"/>
        </w:rPr>
        <w:t xml:space="preserve"> by </w:t>
      </w:r>
      <w:r w:rsidR="00565CD8" w:rsidRPr="00394223">
        <w:rPr>
          <w:rFonts w:cstheme="minorHAnsi"/>
          <w:szCs w:val="24"/>
        </w:rPr>
        <w:t>a Buyer tha</w:t>
      </w:r>
      <w:r w:rsidR="006E00A6" w:rsidRPr="00394223">
        <w:rPr>
          <w:rFonts w:cstheme="minorHAnsi"/>
          <w:szCs w:val="24"/>
        </w:rPr>
        <w:t>t</w:t>
      </w:r>
      <w:r w:rsidR="00565CD8" w:rsidRPr="00394223">
        <w:rPr>
          <w:rFonts w:cstheme="minorHAnsi"/>
          <w:szCs w:val="24"/>
        </w:rPr>
        <w:t xml:space="preserve"> is </w:t>
      </w:r>
      <w:r w:rsidRPr="00394223">
        <w:rPr>
          <w:rFonts w:cstheme="minorHAnsi"/>
          <w:szCs w:val="24"/>
        </w:rPr>
        <w:t>an OPS Entity shall</w:t>
      </w:r>
      <w:r w:rsidR="00750A1B" w:rsidRPr="00394223">
        <w:rPr>
          <w:rFonts w:cstheme="minorHAnsi"/>
          <w:szCs w:val="24"/>
        </w:rPr>
        <w:t>:</w:t>
      </w:r>
    </w:p>
    <w:p w14:paraId="44F87863" w14:textId="2C4C9C16" w:rsidR="00D17E4A" w:rsidRPr="00394223" w:rsidRDefault="00B20D03" w:rsidP="005C4474">
      <w:pPr>
        <w:pStyle w:val="ListParagraph"/>
        <w:numPr>
          <w:ilvl w:val="0"/>
          <w:numId w:val="38"/>
        </w:numPr>
        <w:jc w:val="both"/>
        <w:rPr>
          <w:rFonts w:cstheme="minorHAnsi"/>
          <w:szCs w:val="24"/>
        </w:rPr>
      </w:pPr>
      <w:r w:rsidRPr="00394223">
        <w:rPr>
          <w:rFonts w:cstheme="minorHAnsi"/>
          <w:szCs w:val="24"/>
        </w:rPr>
        <w:t xml:space="preserve"> incorporate by reference the </w:t>
      </w:r>
      <w:r w:rsidR="00BB5FA4" w:rsidRPr="00394223">
        <w:rPr>
          <w:rFonts w:cstheme="minorHAnsi"/>
          <w:szCs w:val="24"/>
        </w:rPr>
        <w:t xml:space="preserve">terms and conditions of </w:t>
      </w:r>
      <w:r w:rsidR="00F64DA5" w:rsidRPr="00B20BB1">
        <w:rPr>
          <w:rFonts w:cstheme="minorHAnsi"/>
          <w:szCs w:val="24"/>
        </w:rPr>
        <w:t xml:space="preserve">Schedule </w:t>
      </w:r>
      <w:r w:rsidR="006E00A6" w:rsidRPr="00B20BB1">
        <w:rPr>
          <w:rFonts w:cstheme="minorHAnsi"/>
          <w:szCs w:val="24"/>
        </w:rPr>
        <w:t>“D”</w:t>
      </w:r>
      <w:r w:rsidR="00F64DA5" w:rsidRPr="00394223">
        <w:rPr>
          <w:rFonts w:cstheme="minorHAnsi"/>
          <w:szCs w:val="24"/>
        </w:rPr>
        <w:t xml:space="preserve"> (OPS Entity Terms) of th</w:t>
      </w:r>
      <w:r w:rsidR="00856CF7" w:rsidRPr="00394223">
        <w:rPr>
          <w:rFonts w:cstheme="minorHAnsi"/>
          <w:szCs w:val="24"/>
        </w:rPr>
        <w:t>e</w:t>
      </w:r>
      <w:r w:rsidR="00F64DA5" w:rsidRPr="00394223">
        <w:rPr>
          <w:rFonts w:cstheme="minorHAnsi"/>
          <w:szCs w:val="24"/>
        </w:rPr>
        <w:t xml:space="preserve"> </w:t>
      </w:r>
      <w:r w:rsidR="00893C4E" w:rsidRPr="00394223">
        <w:rPr>
          <w:rFonts w:cstheme="minorHAnsi"/>
          <w:szCs w:val="24"/>
        </w:rPr>
        <w:t>Framework</w:t>
      </w:r>
      <w:r w:rsidR="00F64DA5" w:rsidRPr="00394223">
        <w:rPr>
          <w:rFonts w:cstheme="minorHAnsi"/>
          <w:szCs w:val="24"/>
        </w:rPr>
        <w:t xml:space="preserve"> Agreement</w:t>
      </w:r>
      <w:r w:rsidR="00D17E4A" w:rsidRPr="00394223">
        <w:rPr>
          <w:rFonts w:cstheme="minorHAnsi"/>
          <w:szCs w:val="24"/>
        </w:rPr>
        <w:t xml:space="preserve">; </w:t>
      </w:r>
      <w:r w:rsidR="0028712A" w:rsidRPr="00394223">
        <w:rPr>
          <w:rFonts w:cstheme="minorHAnsi"/>
          <w:szCs w:val="24"/>
        </w:rPr>
        <w:t>and</w:t>
      </w:r>
    </w:p>
    <w:p w14:paraId="396AF971" w14:textId="47986352" w:rsidR="00E25F1D" w:rsidRPr="00394223" w:rsidRDefault="00726CD5" w:rsidP="005C4474">
      <w:pPr>
        <w:pStyle w:val="ListParagraph"/>
        <w:numPr>
          <w:ilvl w:val="0"/>
          <w:numId w:val="38"/>
        </w:numPr>
        <w:jc w:val="both"/>
        <w:rPr>
          <w:rFonts w:cstheme="minorHAnsi"/>
          <w:szCs w:val="24"/>
        </w:rPr>
      </w:pPr>
      <w:r w:rsidRPr="00394223">
        <w:rPr>
          <w:rFonts w:cstheme="minorHAnsi"/>
          <w:szCs w:val="24"/>
        </w:rPr>
        <w:t xml:space="preserve">constitute </w:t>
      </w:r>
      <w:r w:rsidR="009336B0" w:rsidRPr="00394223">
        <w:rPr>
          <w:rFonts w:cstheme="minorHAnsi"/>
          <w:szCs w:val="24"/>
        </w:rPr>
        <w:t>a separate contract from th</w:t>
      </w:r>
      <w:r w:rsidR="00856CF7" w:rsidRPr="00394223">
        <w:rPr>
          <w:rFonts w:cstheme="minorHAnsi"/>
          <w:szCs w:val="24"/>
        </w:rPr>
        <w:t>e</w:t>
      </w:r>
      <w:r w:rsidR="009336B0" w:rsidRPr="00394223">
        <w:rPr>
          <w:rFonts w:cstheme="minorHAnsi"/>
          <w:szCs w:val="24"/>
        </w:rPr>
        <w:t xml:space="preserve"> </w:t>
      </w:r>
      <w:r w:rsidR="00893C4E" w:rsidRPr="00394223">
        <w:rPr>
          <w:rFonts w:cstheme="minorHAnsi"/>
          <w:szCs w:val="24"/>
        </w:rPr>
        <w:t>Framework</w:t>
      </w:r>
      <w:r w:rsidR="009336B0" w:rsidRPr="00394223">
        <w:rPr>
          <w:rFonts w:cstheme="minorHAnsi"/>
          <w:szCs w:val="24"/>
        </w:rPr>
        <w:t xml:space="preserve"> Agreement</w:t>
      </w:r>
      <w:r w:rsidR="00D959F7" w:rsidRPr="00394223">
        <w:rPr>
          <w:rFonts w:cstheme="minorHAnsi"/>
          <w:szCs w:val="24"/>
        </w:rPr>
        <w:t xml:space="preserve"> and any other Purchasing Document.</w:t>
      </w:r>
      <w:r w:rsidR="0025149A" w:rsidRPr="00394223">
        <w:rPr>
          <w:rFonts w:cstheme="minorHAnsi"/>
          <w:szCs w:val="24"/>
        </w:rPr>
        <w:t xml:space="preserve">  </w:t>
      </w:r>
    </w:p>
    <w:bookmarkEnd w:id="1"/>
    <w:p w14:paraId="6098C67B" w14:textId="46C37855" w:rsidR="00E31718" w:rsidRDefault="00DB69C4" w:rsidP="00D00BE6">
      <w:pPr>
        <w:spacing w:before="120" w:line="240" w:lineRule="auto"/>
        <w:jc w:val="both"/>
      </w:pPr>
      <w:r w:rsidRPr="00AB0A7E">
        <w:rPr>
          <w:rFonts w:cstheme="minorHAnsi"/>
          <w:szCs w:val="24"/>
        </w:rPr>
        <w:t xml:space="preserve">Nothing in any Purchasing Document between the Vendor and any Buyer </w:t>
      </w:r>
      <w:r w:rsidR="00C566AF" w:rsidRPr="00AB0A7E">
        <w:rPr>
          <w:rFonts w:cstheme="minorHAnsi"/>
          <w:szCs w:val="24"/>
        </w:rPr>
        <w:t xml:space="preserve">that is an OPS Entity </w:t>
      </w:r>
      <w:r w:rsidRPr="00AB0A7E">
        <w:rPr>
          <w:rFonts w:cstheme="minorHAnsi"/>
          <w:szCs w:val="24"/>
        </w:rPr>
        <w:t xml:space="preserve">(except to the extent Supply Ontario is the Buyer under the applicable Purchasing Document) shall have the effect of imposing or resulting in the imposition of any costs, obligations, </w:t>
      </w:r>
      <w:proofErr w:type="gramStart"/>
      <w:r w:rsidRPr="00AB0A7E">
        <w:rPr>
          <w:rFonts w:cstheme="minorHAnsi"/>
          <w:szCs w:val="24"/>
        </w:rPr>
        <w:t>liabilities</w:t>
      </w:r>
      <w:proofErr w:type="gramEnd"/>
      <w:r w:rsidRPr="00AB0A7E">
        <w:rPr>
          <w:rFonts w:cstheme="minorHAnsi"/>
          <w:szCs w:val="24"/>
        </w:rPr>
        <w:t xml:space="preserve"> or covenants on Supply Ontario.</w:t>
      </w:r>
    </w:p>
    <w:p w14:paraId="587A413F" w14:textId="3E44630D" w:rsidR="00C55BF5" w:rsidRPr="00394223" w:rsidRDefault="007D4F25" w:rsidP="008164D9">
      <w:pPr>
        <w:pStyle w:val="Heading5"/>
        <w:numPr>
          <w:ilvl w:val="0"/>
          <w:numId w:val="13"/>
        </w:numPr>
        <w:spacing w:before="0"/>
        <w:rPr>
          <w:rFonts w:asciiTheme="minorHAnsi" w:hAnsiTheme="minorHAnsi" w:cstheme="minorHAnsi"/>
          <w:szCs w:val="24"/>
        </w:rPr>
      </w:pPr>
      <w:r w:rsidRPr="00394223">
        <w:rPr>
          <w:rFonts w:asciiTheme="minorHAnsi" w:hAnsiTheme="minorHAnsi" w:cstheme="minorHAnsi"/>
          <w:szCs w:val="24"/>
        </w:rPr>
        <w:t>Purchasing Document</w:t>
      </w:r>
      <w:r w:rsidR="00C55BF5" w:rsidRPr="00394223">
        <w:rPr>
          <w:rFonts w:asciiTheme="minorHAnsi" w:hAnsiTheme="minorHAnsi" w:cstheme="minorHAnsi"/>
          <w:szCs w:val="24"/>
        </w:rPr>
        <w:t xml:space="preserve"> (Non-OPS Entity)</w:t>
      </w:r>
    </w:p>
    <w:p w14:paraId="0F6CF62A" w14:textId="2A152658" w:rsidR="0046453A" w:rsidRPr="000C1CF9" w:rsidRDefault="00D00AB4" w:rsidP="00DA5AB2">
      <w:pPr>
        <w:spacing w:before="120" w:line="240" w:lineRule="auto"/>
        <w:jc w:val="both"/>
        <w:rPr>
          <w:rFonts w:cstheme="minorHAnsi"/>
          <w:szCs w:val="24"/>
        </w:rPr>
      </w:pPr>
      <w:r w:rsidRPr="00394223">
        <w:rPr>
          <w:rFonts w:cstheme="minorHAnsi"/>
          <w:szCs w:val="24"/>
        </w:rPr>
        <w:t xml:space="preserve">Each </w:t>
      </w:r>
      <w:r w:rsidR="007D4F25" w:rsidRPr="00394223">
        <w:rPr>
          <w:rFonts w:cstheme="minorHAnsi"/>
          <w:szCs w:val="24"/>
        </w:rPr>
        <w:t>Purchasing Document</w:t>
      </w:r>
      <w:r w:rsidRPr="00394223">
        <w:rPr>
          <w:rFonts w:cstheme="minorHAnsi"/>
          <w:szCs w:val="24"/>
        </w:rPr>
        <w:t xml:space="preserve"> </w:t>
      </w:r>
      <w:proofErr w:type="gramStart"/>
      <w:r w:rsidRPr="00394223">
        <w:rPr>
          <w:rFonts w:cstheme="minorHAnsi"/>
          <w:szCs w:val="24"/>
        </w:rPr>
        <w:t>entered into</w:t>
      </w:r>
      <w:proofErr w:type="gramEnd"/>
      <w:r w:rsidRPr="00394223">
        <w:rPr>
          <w:rFonts w:cstheme="minorHAnsi"/>
          <w:szCs w:val="24"/>
        </w:rPr>
        <w:t xml:space="preserve"> by a</w:t>
      </w:r>
      <w:r w:rsidR="00CB17BF" w:rsidRPr="00394223">
        <w:rPr>
          <w:rFonts w:cstheme="minorHAnsi"/>
          <w:szCs w:val="24"/>
        </w:rPr>
        <w:t xml:space="preserve"> </w:t>
      </w:r>
      <w:r w:rsidR="00164CD0" w:rsidRPr="00394223">
        <w:rPr>
          <w:rFonts w:cstheme="minorHAnsi"/>
          <w:szCs w:val="24"/>
        </w:rPr>
        <w:t xml:space="preserve">Buyer that is a </w:t>
      </w:r>
      <w:r w:rsidR="00CB17BF" w:rsidRPr="00394223">
        <w:rPr>
          <w:rFonts w:cstheme="minorHAnsi"/>
          <w:szCs w:val="24"/>
        </w:rPr>
        <w:t>Non-</w:t>
      </w:r>
      <w:r w:rsidRPr="00394223">
        <w:rPr>
          <w:rFonts w:cstheme="minorHAnsi"/>
          <w:szCs w:val="24"/>
        </w:rPr>
        <w:t>OPS Entity shall</w:t>
      </w:r>
      <w:r w:rsidR="007B3EB4">
        <w:rPr>
          <w:rFonts w:cstheme="minorHAnsi"/>
          <w:szCs w:val="24"/>
        </w:rPr>
        <w:t xml:space="preserve"> </w:t>
      </w:r>
      <w:r w:rsidRPr="00FD19EC">
        <w:rPr>
          <w:rFonts w:cstheme="minorHAnsi"/>
          <w:szCs w:val="24"/>
        </w:rPr>
        <w:t xml:space="preserve">incorporate by reference the terms and conditions of </w:t>
      </w:r>
      <w:r w:rsidRPr="00B20BB1">
        <w:rPr>
          <w:rFonts w:cstheme="minorHAnsi"/>
          <w:szCs w:val="24"/>
        </w:rPr>
        <w:t xml:space="preserve">Schedule </w:t>
      </w:r>
      <w:r w:rsidR="00C70AFE" w:rsidRPr="00B20BB1">
        <w:rPr>
          <w:rFonts w:cstheme="minorHAnsi"/>
          <w:szCs w:val="24"/>
        </w:rPr>
        <w:t>“E”</w:t>
      </w:r>
      <w:r w:rsidRPr="00FD19EC">
        <w:rPr>
          <w:rFonts w:cstheme="minorHAnsi"/>
          <w:szCs w:val="24"/>
        </w:rPr>
        <w:t xml:space="preserve"> (</w:t>
      </w:r>
      <w:r w:rsidR="00E84AF7" w:rsidRPr="00FD19EC">
        <w:rPr>
          <w:rFonts w:cstheme="minorHAnsi"/>
          <w:szCs w:val="24"/>
        </w:rPr>
        <w:t>Non-</w:t>
      </w:r>
      <w:r w:rsidRPr="00FD19EC">
        <w:rPr>
          <w:rFonts w:cstheme="minorHAnsi"/>
          <w:szCs w:val="24"/>
        </w:rPr>
        <w:t>OPS Entity Terms) of th</w:t>
      </w:r>
      <w:r w:rsidR="00274A8E" w:rsidRPr="00FD19EC">
        <w:rPr>
          <w:rFonts w:cstheme="minorHAnsi"/>
          <w:szCs w:val="24"/>
        </w:rPr>
        <w:t>e</w:t>
      </w:r>
      <w:r w:rsidRPr="00FD19EC">
        <w:rPr>
          <w:rFonts w:cstheme="minorHAnsi"/>
          <w:szCs w:val="24"/>
        </w:rPr>
        <w:t xml:space="preserve"> </w:t>
      </w:r>
      <w:r w:rsidR="00893C4E" w:rsidRPr="00FD19EC">
        <w:rPr>
          <w:rFonts w:cstheme="minorHAnsi"/>
          <w:szCs w:val="24"/>
        </w:rPr>
        <w:t>Framework</w:t>
      </w:r>
      <w:r w:rsidRPr="00FD19EC">
        <w:rPr>
          <w:rFonts w:cstheme="minorHAnsi"/>
          <w:szCs w:val="24"/>
        </w:rPr>
        <w:t xml:space="preserve"> Agreement</w:t>
      </w:r>
      <w:r w:rsidR="007B3EB4">
        <w:rPr>
          <w:rFonts w:cstheme="minorHAnsi"/>
          <w:szCs w:val="24"/>
        </w:rPr>
        <w:t xml:space="preserve">, </w:t>
      </w:r>
      <w:r w:rsidR="00732497">
        <w:rPr>
          <w:rFonts w:cstheme="minorHAnsi"/>
          <w:szCs w:val="24"/>
        </w:rPr>
        <w:t xml:space="preserve">except as amended </w:t>
      </w:r>
      <w:r w:rsidR="004529B9">
        <w:rPr>
          <w:rFonts w:cstheme="minorHAnsi"/>
          <w:szCs w:val="24"/>
        </w:rPr>
        <w:t xml:space="preserve">by the Vendor and a Buyer </w:t>
      </w:r>
      <w:r w:rsidR="000328E0">
        <w:rPr>
          <w:rFonts w:cstheme="minorHAnsi"/>
          <w:szCs w:val="24"/>
        </w:rPr>
        <w:t xml:space="preserve">as </w:t>
      </w:r>
      <w:r w:rsidR="004529B9">
        <w:rPr>
          <w:rFonts w:cstheme="minorHAnsi"/>
          <w:szCs w:val="24"/>
        </w:rPr>
        <w:t xml:space="preserve">documented </w:t>
      </w:r>
      <w:r w:rsidR="005A75AF">
        <w:rPr>
          <w:rFonts w:cstheme="minorHAnsi"/>
          <w:szCs w:val="24"/>
        </w:rPr>
        <w:t xml:space="preserve">in </w:t>
      </w:r>
      <w:r w:rsidR="007D00F9">
        <w:rPr>
          <w:rFonts w:cstheme="minorHAnsi"/>
          <w:szCs w:val="24"/>
        </w:rPr>
        <w:t>a</w:t>
      </w:r>
      <w:r w:rsidR="00E67B21">
        <w:rPr>
          <w:rFonts w:cstheme="minorHAnsi"/>
          <w:szCs w:val="24"/>
        </w:rPr>
        <w:t>n</w:t>
      </w:r>
      <w:r w:rsidR="00A03756">
        <w:rPr>
          <w:rFonts w:cstheme="minorHAnsi"/>
          <w:szCs w:val="24"/>
        </w:rPr>
        <w:t xml:space="preserve"> Amending Agreement</w:t>
      </w:r>
      <w:r w:rsidR="00E67B21">
        <w:rPr>
          <w:rFonts w:cstheme="minorHAnsi"/>
          <w:szCs w:val="24"/>
        </w:rPr>
        <w:t xml:space="preserve"> (Non-OPS Entity)</w:t>
      </w:r>
      <w:r w:rsidR="00630687">
        <w:rPr>
          <w:rFonts w:cstheme="minorHAnsi"/>
          <w:szCs w:val="24"/>
        </w:rPr>
        <w:t>.</w:t>
      </w:r>
      <w:r w:rsidR="0090253B">
        <w:rPr>
          <w:rFonts w:cstheme="minorHAnsi"/>
          <w:szCs w:val="24"/>
        </w:rPr>
        <w:t xml:space="preserve">  </w:t>
      </w:r>
      <w:r w:rsidR="000C1CF9">
        <w:rPr>
          <w:rFonts w:cs="Arial"/>
          <w:lang w:val="en-GB"/>
        </w:rPr>
        <w:t xml:space="preserve">For certainty, no change set out in </w:t>
      </w:r>
      <w:r w:rsidR="00C074BF">
        <w:rPr>
          <w:rFonts w:cs="Arial"/>
          <w:lang w:val="en-GB"/>
        </w:rPr>
        <w:t>a</w:t>
      </w:r>
      <w:r w:rsidR="00E67B21">
        <w:rPr>
          <w:rFonts w:cs="Arial"/>
          <w:lang w:val="en-GB"/>
        </w:rPr>
        <w:t>n</w:t>
      </w:r>
      <w:r w:rsidR="00C074BF">
        <w:rPr>
          <w:rFonts w:cs="Arial"/>
          <w:lang w:val="en-GB"/>
        </w:rPr>
        <w:t xml:space="preserve"> Amending Agreement </w:t>
      </w:r>
      <w:r w:rsidR="00E67B21">
        <w:rPr>
          <w:rFonts w:cs="Arial"/>
          <w:lang w:val="en-GB"/>
        </w:rPr>
        <w:t>(Non-OPS Entity)</w:t>
      </w:r>
      <w:r w:rsidR="00C074BF">
        <w:rPr>
          <w:rFonts w:cs="Arial"/>
          <w:lang w:val="en-GB"/>
        </w:rPr>
        <w:t xml:space="preserve"> </w:t>
      </w:r>
      <w:r w:rsidR="000C1CF9">
        <w:rPr>
          <w:rFonts w:cs="Arial"/>
          <w:lang w:val="en-GB"/>
        </w:rPr>
        <w:t>shall</w:t>
      </w:r>
      <w:r w:rsidR="00157392" w:rsidRPr="000C1CF9">
        <w:rPr>
          <w:rFonts w:cs="Arial"/>
          <w:lang w:val="en-GB"/>
        </w:rPr>
        <w:t xml:space="preserve"> purport to, and cannot, </w:t>
      </w:r>
      <w:r w:rsidR="009B17EC" w:rsidRPr="000C1CF9">
        <w:rPr>
          <w:rFonts w:cs="Arial"/>
          <w:lang w:val="en-GB"/>
        </w:rPr>
        <w:t xml:space="preserve">amend the terms and conditions of the </w:t>
      </w:r>
      <w:r w:rsidR="00157392" w:rsidRPr="000C1CF9">
        <w:rPr>
          <w:rFonts w:cs="Arial"/>
          <w:lang w:val="en-GB"/>
        </w:rPr>
        <w:t xml:space="preserve">Framework Agreement </w:t>
      </w:r>
      <w:r w:rsidR="009B17EC" w:rsidRPr="000C1CF9">
        <w:rPr>
          <w:rFonts w:cs="Arial"/>
          <w:lang w:val="en-GB"/>
        </w:rPr>
        <w:t>between Supply Ontario and the Vendor</w:t>
      </w:r>
      <w:r w:rsidR="005A080F">
        <w:rPr>
          <w:rFonts w:cs="Arial"/>
          <w:lang w:val="en-GB"/>
        </w:rPr>
        <w:t>.</w:t>
      </w:r>
    </w:p>
    <w:p w14:paraId="597B8704" w14:textId="1533FB84" w:rsidR="00C21ED3" w:rsidRPr="005A080F" w:rsidRDefault="005A080F" w:rsidP="00DA5AB2">
      <w:pPr>
        <w:spacing w:line="240" w:lineRule="auto"/>
        <w:jc w:val="both"/>
        <w:rPr>
          <w:rFonts w:cstheme="minorHAnsi"/>
          <w:szCs w:val="24"/>
        </w:rPr>
      </w:pPr>
      <w:r>
        <w:rPr>
          <w:rFonts w:cstheme="minorHAnsi"/>
          <w:szCs w:val="24"/>
        </w:rPr>
        <w:t xml:space="preserve">Each Purchasing Document </w:t>
      </w:r>
      <w:r w:rsidR="00D00AB4" w:rsidRPr="005A080F">
        <w:rPr>
          <w:rFonts w:cstheme="minorHAnsi"/>
          <w:szCs w:val="24"/>
        </w:rPr>
        <w:t>constitute</w:t>
      </w:r>
      <w:r>
        <w:rPr>
          <w:rFonts w:cstheme="minorHAnsi"/>
          <w:szCs w:val="24"/>
        </w:rPr>
        <w:t>s</w:t>
      </w:r>
      <w:r w:rsidR="00D00AB4" w:rsidRPr="005A080F">
        <w:rPr>
          <w:rFonts w:cstheme="minorHAnsi"/>
          <w:szCs w:val="24"/>
        </w:rPr>
        <w:t xml:space="preserve"> a separate contract from th</w:t>
      </w:r>
      <w:r w:rsidR="004B158D" w:rsidRPr="005A080F">
        <w:rPr>
          <w:rFonts w:cstheme="minorHAnsi"/>
          <w:szCs w:val="24"/>
        </w:rPr>
        <w:t>e</w:t>
      </w:r>
      <w:r w:rsidR="00D00AB4" w:rsidRPr="005A080F">
        <w:rPr>
          <w:rFonts w:cstheme="minorHAnsi"/>
          <w:szCs w:val="24"/>
        </w:rPr>
        <w:t xml:space="preserve"> </w:t>
      </w:r>
      <w:r w:rsidR="00893C4E" w:rsidRPr="005A080F">
        <w:rPr>
          <w:rFonts w:cstheme="minorHAnsi"/>
          <w:szCs w:val="24"/>
        </w:rPr>
        <w:t>Framework</w:t>
      </w:r>
      <w:r w:rsidR="00D00AB4" w:rsidRPr="005A080F">
        <w:rPr>
          <w:rFonts w:cstheme="minorHAnsi"/>
          <w:szCs w:val="24"/>
        </w:rPr>
        <w:t xml:space="preserve"> Agreement</w:t>
      </w:r>
      <w:r w:rsidR="00D959F7" w:rsidRPr="005A080F">
        <w:rPr>
          <w:rFonts w:cstheme="minorHAnsi"/>
          <w:szCs w:val="24"/>
        </w:rPr>
        <w:t xml:space="preserve"> and any other Purchasing Document</w:t>
      </w:r>
      <w:r w:rsidR="00D00AB4" w:rsidRPr="005A080F">
        <w:rPr>
          <w:rFonts w:cstheme="minorHAnsi"/>
          <w:szCs w:val="24"/>
        </w:rPr>
        <w:t>.</w:t>
      </w:r>
    </w:p>
    <w:p w14:paraId="4C104063" w14:textId="406C5351" w:rsidR="00D00AB4" w:rsidRDefault="00C21ED3" w:rsidP="00D00BE6">
      <w:pPr>
        <w:spacing w:before="120" w:line="240" w:lineRule="auto"/>
        <w:jc w:val="both"/>
        <w:rPr>
          <w:rFonts w:cstheme="minorHAnsi"/>
          <w:szCs w:val="24"/>
        </w:rPr>
      </w:pPr>
      <w:r w:rsidRPr="00394223">
        <w:rPr>
          <w:rFonts w:cstheme="minorHAnsi"/>
          <w:szCs w:val="24"/>
        </w:rPr>
        <w:t xml:space="preserve">Nothing in any Purchasing Document between the Vendor and any Buyer </w:t>
      </w:r>
      <w:r w:rsidR="00C566AF" w:rsidRPr="00394223">
        <w:rPr>
          <w:rFonts w:cstheme="minorHAnsi"/>
          <w:szCs w:val="24"/>
        </w:rPr>
        <w:t>that</w:t>
      </w:r>
      <w:r w:rsidRPr="00394223">
        <w:rPr>
          <w:rFonts w:cstheme="minorHAnsi"/>
          <w:szCs w:val="24"/>
        </w:rPr>
        <w:t xml:space="preserve"> is </w:t>
      </w:r>
      <w:r w:rsidR="00C566AF" w:rsidRPr="00394223">
        <w:rPr>
          <w:rFonts w:cstheme="minorHAnsi"/>
          <w:szCs w:val="24"/>
        </w:rPr>
        <w:t>a Non-OPS Entity</w:t>
      </w:r>
      <w:r w:rsidRPr="00394223">
        <w:rPr>
          <w:rFonts w:cstheme="minorHAnsi"/>
          <w:szCs w:val="24"/>
        </w:rPr>
        <w:t xml:space="preserve"> shall have the effect of imposing or resulting in the imposition of any costs, obligations, </w:t>
      </w:r>
      <w:proofErr w:type="gramStart"/>
      <w:r w:rsidRPr="00394223">
        <w:rPr>
          <w:rFonts w:cstheme="minorHAnsi"/>
          <w:szCs w:val="24"/>
        </w:rPr>
        <w:t>liabilities</w:t>
      </w:r>
      <w:proofErr w:type="gramEnd"/>
      <w:r w:rsidRPr="00394223">
        <w:rPr>
          <w:rFonts w:cstheme="minorHAnsi"/>
          <w:szCs w:val="24"/>
        </w:rPr>
        <w:t xml:space="preserve"> or covenants on Supply Ontario. </w:t>
      </w:r>
      <w:r w:rsidR="00D00AB4" w:rsidRPr="00394223">
        <w:rPr>
          <w:rFonts w:cstheme="minorHAnsi"/>
          <w:szCs w:val="24"/>
        </w:rPr>
        <w:t xml:space="preserve"> </w:t>
      </w:r>
    </w:p>
    <w:p w14:paraId="6525EF5E" w14:textId="77777777" w:rsidR="00C55BF5" w:rsidRPr="00394223" w:rsidRDefault="00C55BF5" w:rsidP="008164D9">
      <w:pPr>
        <w:pStyle w:val="Heading5"/>
        <w:numPr>
          <w:ilvl w:val="0"/>
          <w:numId w:val="13"/>
        </w:numPr>
        <w:spacing w:before="0"/>
        <w:rPr>
          <w:rFonts w:asciiTheme="minorHAnsi" w:hAnsiTheme="minorHAnsi" w:cstheme="minorHAnsi"/>
          <w:szCs w:val="24"/>
        </w:rPr>
      </w:pPr>
      <w:r w:rsidRPr="00394223">
        <w:rPr>
          <w:rFonts w:asciiTheme="minorHAnsi" w:hAnsiTheme="minorHAnsi" w:cstheme="minorHAnsi"/>
          <w:szCs w:val="24"/>
        </w:rPr>
        <w:t>Rates</w:t>
      </w:r>
    </w:p>
    <w:p w14:paraId="4EAE4DCA" w14:textId="54056081" w:rsidR="00A47CCB" w:rsidRPr="00394223" w:rsidRDefault="00063CA2" w:rsidP="00D00BE6">
      <w:pPr>
        <w:spacing w:before="120" w:line="240" w:lineRule="auto"/>
        <w:jc w:val="both"/>
        <w:rPr>
          <w:rFonts w:cstheme="minorHAnsi"/>
          <w:szCs w:val="24"/>
        </w:rPr>
      </w:pPr>
      <w:r w:rsidRPr="00394223">
        <w:rPr>
          <w:rFonts w:cstheme="minorHAnsi"/>
          <w:szCs w:val="24"/>
        </w:rPr>
        <w:t xml:space="preserve">The Vendor may </w:t>
      </w:r>
      <w:r w:rsidR="007D4777" w:rsidRPr="00394223">
        <w:rPr>
          <w:rFonts w:cstheme="minorHAnsi"/>
          <w:szCs w:val="24"/>
        </w:rPr>
        <w:t xml:space="preserve">charge Buyers </w:t>
      </w:r>
      <w:r w:rsidR="002A3F2A">
        <w:rPr>
          <w:rFonts w:cstheme="minorHAnsi"/>
          <w:szCs w:val="24"/>
        </w:rPr>
        <w:t>the Rate</w:t>
      </w:r>
      <w:r w:rsidR="00757CC9">
        <w:rPr>
          <w:rFonts w:cstheme="minorHAnsi"/>
          <w:szCs w:val="24"/>
        </w:rPr>
        <w:t>(s)</w:t>
      </w:r>
      <w:r w:rsidR="002A3F2A">
        <w:rPr>
          <w:rFonts w:cstheme="minorHAnsi"/>
          <w:szCs w:val="24"/>
        </w:rPr>
        <w:t xml:space="preserve"> set out in </w:t>
      </w:r>
      <w:r w:rsidR="00171283" w:rsidRPr="00394223">
        <w:rPr>
          <w:rFonts w:cstheme="minorHAnsi"/>
          <w:szCs w:val="24"/>
        </w:rPr>
        <w:t>a Purchasing Document</w:t>
      </w:r>
      <w:r w:rsidR="00FF1D65">
        <w:rPr>
          <w:rFonts w:cstheme="minorHAnsi"/>
          <w:szCs w:val="24"/>
        </w:rPr>
        <w:t xml:space="preserve">, but </w:t>
      </w:r>
      <w:r w:rsidR="005E7B26">
        <w:rPr>
          <w:rFonts w:cstheme="minorHAnsi"/>
          <w:szCs w:val="24"/>
        </w:rPr>
        <w:t>each</w:t>
      </w:r>
      <w:r w:rsidR="00FF1D65">
        <w:rPr>
          <w:rFonts w:cstheme="minorHAnsi"/>
          <w:szCs w:val="24"/>
        </w:rPr>
        <w:t xml:space="preserve"> Rate </w:t>
      </w:r>
      <w:r w:rsidR="0040359C">
        <w:rPr>
          <w:rFonts w:cstheme="minorHAnsi"/>
          <w:szCs w:val="24"/>
        </w:rPr>
        <w:t xml:space="preserve">cannot </w:t>
      </w:r>
      <w:r w:rsidR="00614A51">
        <w:rPr>
          <w:rFonts w:cstheme="minorHAnsi"/>
          <w:szCs w:val="24"/>
        </w:rPr>
        <w:t xml:space="preserve">be more than </w:t>
      </w:r>
      <w:r w:rsidR="001968D7">
        <w:rPr>
          <w:rFonts w:cstheme="minorHAnsi"/>
          <w:szCs w:val="24"/>
        </w:rPr>
        <w:t xml:space="preserve">the amount </w:t>
      </w:r>
      <w:r w:rsidR="00402D4D">
        <w:rPr>
          <w:rFonts w:cstheme="minorHAnsi"/>
          <w:szCs w:val="24"/>
        </w:rPr>
        <w:t xml:space="preserve">set out or </w:t>
      </w:r>
      <w:r w:rsidR="001968D7">
        <w:rPr>
          <w:rFonts w:cstheme="minorHAnsi"/>
          <w:szCs w:val="24"/>
        </w:rPr>
        <w:t>calculated</w:t>
      </w:r>
      <w:r w:rsidR="00402D4D">
        <w:rPr>
          <w:rFonts w:cstheme="minorHAnsi"/>
          <w:szCs w:val="24"/>
        </w:rPr>
        <w:t>, as the case may be,</w:t>
      </w:r>
      <w:r w:rsidR="001968D7">
        <w:rPr>
          <w:rFonts w:cstheme="minorHAnsi"/>
          <w:szCs w:val="24"/>
        </w:rPr>
        <w:t xml:space="preserve"> </w:t>
      </w:r>
      <w:r w:rsidR="00972E18">
        <w:rPr>
          <w:rFonts w:cstheme="minorHAnsi"/>
          <w:szCs w:val="24"/>
        </w:rPr>
        <w:t xml:space="preserve">in accordance with </w:t>
      </w:r>
      <w:r w:rsidR="00400948" w:rsidRPr="00394223">
        <w:rPr>
          <w:rFonts w:cstheme="minorHAnsi"/>
          <w:szCs w:val="24"/>
        </w:rPr>
        <w:t>Schedule “</w:t>
      </w:r>
      <w:r w:rsidR="00171283" w:rsidRPr="00394223">
        <w:rPr>
          <w:rFonts w:cstheme="minorHAnsi"/>
          <w:szCs w:val="24"/>
        </w:rPr>
        <w:t>C</w:t>
      </w:r>
      <w:r w:rsidR="00400948" w:rsidRPr="00394223">
        <w:rPr>
          <w:rFonts w:cstheme="minorHAnsi"/>
          <w:szCs w:val="24"/>
        </w:rPr>
        <w:t xml:space="preserve">” (Rates) for the </w:t>
      </w:r>
      <w:r w:rsidR="00171283" w:rsidRPr="00394223">
        <w:rPr>
          <w:rFonts w:cstheme="minorHAnsi"/>
          <w:szCs w:val="24"/>
        </w:rPr>
        <w:t xml:space="preserve">applicable </w:t>
      </w:r>
      <w:r w:rsidR="00400948" w:rsidRPr="00394223">
        <w:rPr>
          <w:rFonts w:cstheme="minorHAnsi"/>
          <w:szCs w:val="24"/>
        </w:rPr>
        <w:t>Deliverable</w:t>
      </w:r>
      <w:r w:rsidR="00AB6243" w:rsidRPr="00394223">
        <w:rPr>
          <w:rFonts w:cstheme="minorHAnsi"/>
          <w:szCs w:val="24"/>
        </w:rPr>
        <w:t>.</w:t>
      </w:r>
      <w:r w:rsidR="00363AF9">
        <w:rPr>
          <w:rFonts w:cstheme="minorHAnsi"/>
          <w:szCs w:val="24"/>
        </w:rPr>
        <w:br/>
      </w:r>
      <w:r w:rsidR="00363AF9">
        <w:rPr>
          <w:rFonts w:cstheme="minorHAnsi"/>
          <w:szCs w:val="24"/>
        </w:rPr>
        <w:br/>
      </w:r>
      <w:r w:rsidR="00363AF9">
        <w:rPr>
          <w:rFonts w:cstheme="minorHAnsi"/>
          <w:szCs w:val="24"/>
        </w:rPr>
        <w:lastRenderedPageBreak/>
        <w:t>In the event</w:t>
      </w:r>
      <w:r w:rsidR="00AB6243" w:rsidRPr="00394223">
        <w:rPr>
          <w:rFonts w:cstheme="minorHAnsi"/>
          <w:szCs w:val="24"/>
        </w:rPr>
        <w:t xml:space="preserve"> </w:t>
      </w:r>
      <w:r w:rsidR="00274283">
        <w:rPr>
          <w:rFonts w:cstheme="minorHAnsi"/>
          <w:szCs w:val="24"/>
        </w:rPr>
        <w:t xml:space="preserve">a Purchasing Document extends beyond the Framework Agreement Expiry Date and </w:t>
      </w:r>
      <w:r w:rsidR="00BE7A55">
        <w:rPr>
          <w:rFonts w:cstheme="minorHAnsi"/>
          <w:szCs w:val="24"/>
        </w:rPr>
        <w:t xml:space="preserve">Schedule “C” (Rates) does not specify the Rate for the period beyond the Framework Agreement Expiry Date, </w:t>
      </w:r>
      <w:r w:rsidR="00A42D67">
        <w:rPr>
          <w:rFonts w:cstheme="minorHAnsi"/>
          <w:szCs w:val="24"/>
        </w:rPr>
        <w:t xml:space="preserve">the Rate </w:t>
      </w:r>
      <w:r w:rsidR="000F3057">
        <w:rPr>
          <w:rFonts w:cstheme="minorHAnsi"/>
          <w:szCs w:val="24"/>
        </w:rPr>
        <w:t>for such period shall n</w:t>
      </w:r>
      <w:r w:rsidR="00A511F2">
        <w:rPr>
          <w:rFonts w:cstheme="minorHAnsi"/>
          <w:szCs w:val="24"/>
        </w:rPr>
        <w:t xml:space="preserve">ot increase more than </w:t>
      </w:r>
      <w:r w:rsidR="009557D9">
        <w:rPr>
          <w:rFonts w:cstheme="minorHAnsi"/>
          <w:szCs w:val="24"/>
        </w:rPr>
        <w:t>three</w:t>
      </w:r>
      <w:r w:rsidR="00A511F2">
        <w:rPr>
          <w:rFonts w:cstheme="minorHAnsi"/>
          <w:szCs w:val="24"/>
        </w:rPr>
        <w:t xml:space="preserve"> percent </w:t>
      </w:r>
      <w:r w:rsidR="009557D9">
        <w:rPr>
          <w:rFonts w:cstheme="minorHAnsi"/>
          <w:szCs w:val="24"/>
        </w:rPr>
        <w:t>(</w:t>
      </w:r>
      <w:r w:rsidR="00A511F2">
        <w:rPr>
          <w:rFonts w:cstheme="minorHAnsi"/>
          <w:szCs w:val="24"/>
        </w:rPr>
        <w:t>3</w:t>
      </w:r>
      <w:r w:rsidR="009557D9">
        <w:rPr>
          <w:rFonts w:cstheme="minorHAnsi"/>
          <w:szCs w:val="24"/>
        </w:rPr>
        <w:t>%)</w:t>
      </w:r>
      <w:r w:rsidR="00A511F2">
        <w:rPr>
          <w:rFonts w:cstheme="minorHAnsi"/>
          <w:szCs w:val="24"/>
        </w:rPr>
        <w:t xml:space="preserve"> per annum.</w:t>
      </w:r>
      <w:r w:rsidR="00AB6243" w:rsidRPr="00394223">
        <w:rPr>
          <w:rFonts w:cstheme="minorHAnsi"/>
          <w:szCs w:val="24"/>
        </w:rPr>
        <w:t xml:space="preserve"> </w:t>
      </w:r>
    </w:p>
    <w:p w14:paraId="7B5CCF0C" w14:textId="4447A88B" w:rsidR="00C55BF5" w:rsidRPr="00394223" w:rsidRDefault="00C55BF5" w:rsidP="00402D4D">
      <w:pPr>
        <w:pStyle w:val="Heading5"/>
        <w:keepNext/>
        <w:numPr>
          <w:ilvl w:val="0"/>
          <w:numId w:val="13"/>
        </w:numPr>
        <w:spacing w:before="0"/>
        <w:ind w:left="357" w:hanging="357"/>
        <w:rPr>
          <w:rFonts w:asciiTheme="minorHAnsi" w:hAnsiTheme="minorHAnsi" w:cstheme="minorHAnsi"/>
          <w:szCs w:val="24"/>
        </w:rPr>
      </w:pPr>
      <w:r w:rsidRPr="00394223">
        <w:rPr>
          <w:rFonts w:asciiTheme="minorHAnsi" w:hAnsiTheme="minorHAnsi" w:cstheme="minorHAnsi"/>
          <w:szCs w:val="24"/>
        </w:rPr>
        <w:t>Document Retention and Audit</w:t>
      </w:r>
    </w:p>
    <w:p w14:paraId="6AF2A2A9" w14:textId="1986FA48" w:rsidR="00E843C7" w:rsidRPr="00394223" w:rsidRDefault="00E843C7" w:rsidP="00D00BE6">
      <w:pPr>
        <w:spacing w:before="120" w:line="240" w:lineRule="auto"/>
        <w:jc w:val="both"/>
        <w:rPr>
          <w:rFonts w:cstheme="minorHAnsi"/>
          <w:szCs w:val="24"/>
        </w:rPr>
      </w:pPr>
      <w:r w:rsidRPr="00394223">
        <w:rPr>
          <w:rFonts w:cstheme="minorHAnsi"/>
          <w:szCs w:val="24"/>
        </w:rPr>
        <w:t xml:space="preserve">During and for seven (7) years after the </w:t>
      </w:r>
      <w:r w:rsidR="00893C4E" w:rsidRPr="00394223">
        <w:rPr>
          <w:rFonts w:cstheme="minorHAnsi"/>
          <w:szCs w:val="24"/>
        </w:rPr>
        <w:t>Framework</w:t>
      </w:r>
      <w:r w:rsidR="000E4436" w:rsidRPr="00394223">
        <w:rPr>
          <w:rFonts w:cstheme="minorHAnsi"/>
          <w:szCs w:val="24"/>
        </w:rPr>
        <w:t xml:space="preserve"> Agreement Expiry Date</w:t>
      </w:r>
      <w:r w:rsidRPr="00394223">
        <w:rPr>
          <w:rFonts w:cstheme="minorHAnsi"/>
          <w:szCs w:val="24"/>
        </w:rPr>
        <w:t xml:space="preserve">, the Vendor shall maintain all necessary records to substantiate that the </w:t>
      </w:r>
      <w:r w:rsidR="00FB417F" w:rsidRPr="00394223">
        <w:rPr>
          <w:rFonts w:cstheme="minorHAnsi"/>
          <w:szCs w:val="24"/>
        </w:rPr>
        <w:t>Vendor has complied with the requirements of the Framework Agreement</w:t>
      </w:r>
      <w:r w:rsidR="00B84DF8" w:rsidRPr="00394223">
        <w:rPr>
          <w:rFonts w:cstheme="minorHAnsi"/>
          <w:szCs w:val="24"/>
        </w:rPr>
        <w:t xml:space="preserve"> </w:t>
      </w:r>
      <w:r w:rsidRPr="00394223">
        <w:rPr>
          <w:rFonts w:cstheme="minorHAnsi"/>
          <w:szCs w:val="24"/>
        </w:rPr>
        <w:t xml:space="preserve">and with Requirements of Law. During the Term, and for seven (7) years after the </w:t>
      </w:r>
      <w:r w:rsidR="00893C4E" w:rsidRPr="00394223">
        <w:rPr>
          <w:rFonts w:cstheme="minorHAnsi"/>
          <w:szCs w:val="24"/>
        </w:rPr>
        <w:t>Framework</w:t>
      </w:r>
      <w:r w:rsidR="00B84DF8" w:rsidRPr="00394223">
        <w:rPr>
          <w:rFonts w:cstheme="minorHAnsi"/>
          <w:szCs w:val="24"/>
        </w:rPr>
        <w:t xml:space="preserve"> Agreement Expiry Date</w:t>
      </w:r>
      <w:r w:rsidRPr="00394223">
        <w:rPr>
          <w:rFonts w:cstheme="minorHAnsi"/>
          <w:szCs w:val="24"/>
        </w:rPr>
        <w:t>, the Vendor shall permit and assist Supply Ontario</w:t>
      </w:r>
      <w:r w:rsidR="00B84DF8" w:rsidRPr="00394223">
        <w:rPr>
          <w:rFonts w:cstheme="minorHAnsi"/>
          <w:szCs w:val="24"/>
        </w:rPr>
        <w:t xml:space="preserve"> </w:t>
      </w:r>
      <w:r w:rsidRPr="00394223">
        <w:rPr>
          <w:rFonts w:cstheme="minorHAnsi"/>
          <w:szCs w:val="24"/>
        </w:rPr>
        <w:t xml:space="preserve">in conducting audits of the operations of the Vendor to verify </w:t>
      </w:r>
      <w:r w:rsidR="00374109" w:rsidRPr="00394223">
        <w:rPr>
          <w:rFonts w:cstheme="minorHAnsi"/>
          <w:szCs w:val="24"/>
        </w:rPr>
        <w:t>the</w:t>
      </w:r>
      <w:r w:rsidRPr="00394223">
        <w:rPr>
          <w:rFonts w:cstheme="minorHAnsi"/>
          <w:szCs w:val="24"/>
        </w:rPr>
        <w:t xml:space="preserve"> above. Supply Ontario shall provide the Vendor with at least ten (10) Business Days prior notice of its requirement for such audit. The Vendor’s obligations under this section shall survive any termination or expiry of the </w:t>
      </w:r>
      <w:r w:rsidR="006D7AED" w:rsidRPr="00394223">
        <w:rPr>
          <w:rFonts w:cstheme="minorHAnsi"/>
          <w:szCs w:val="24"/>
        </w:rPr>
        <w:t>Framework Agreement</w:t>
      </w:r>
      <w:r w:rsidRPr="00394223">
        <w:rPr>
          <w:rFonts w:cstheme="minorHAnsi"/>
          <w:szCs w:val="24"/>
        </w:rPr>
        <w:t>.</w:t>
      </w:r>
    </w:p>
    <w:p w14:paraId="328000C3" w14:textId="2152888B" w:rsidR="00C55BF5" w:rsidRPr="00394223" w:rsidRDefault="00216D26" w:rsidP="001A496B">
      <w:pPr>
        <w:pStyle w:val="Heading1"/>
        <w:keepNext/>
        <w:numPr>
          <w:ilvl w:val="0"/>
          <w:numId w:val="71"/>
        </w:numPr>
        <w:ind w:left="284" w:hanging="284"/>
        <w:rPr>
          <w:rFonts w:asciiTheme="minorHAnsi" w:hAnsiTheme="minorHAnsi" w:cstheme="minorHAnsi"/>
          <w:sz w:val="24"/>
          <w:szCs w:val="24"/>
        </w:rPr>
      </w:pPr>
      <w:r>
        <w:rPr>
          <w:rFonts w:asciiTheme="minorHAnsi" w:hAnsiTheme="minorHAnsi" w:cstheme="minorHAnsi"/>
          <w:sz w:val="24"/>
          <w:szCs w:val="24"/>
        </w:rPr>
        <w:t>–</w:t>
      </w:r>
      <w:r w:rsidR="000A4B6E" w:rsidRPr="00394223">
        <w:rPr>
          <w:rFonts w:asciiTheme="minorHAnsi" w:hAnsiTheme="minorHAnsi" w:cstheme="minorHAnsi"/>
          <w:sz w:val="24"/>
          <w:szCs w:val="24"/>
        </w:rPr>
        <w:t xml:space="preserve"> </w:t>
      </w:r>
      <w:r w:rsidR="00C55BF5" w:rsidRPr="00394223">
        <w:rPr>
          <w:rFonts w:asciiTheme="minorHAnsi" w:hAnsiTheme="minorHAnsi" w:cstheme="minorHAnsi"/>
          <w:sz w:val="24"/>
          <w:szCs w:val="24"/>
        </w:rPr>
        <w:t>Procurement Information</w:t>
      </w:r>
    </w:p>
    <w:p w14:paraId="6C5A3699" w14:textId="0CBF21F3" w:rsidR="00216D26" w:rsidRPr="00574237" w:rsidRDefault="00216D26" w:rsidP="00574237">
      <w:pPr>
        <w:pStyle w:val="Heading5"/>
        <w:keepNext/>
        <w:spacing w:before="0"/>
        <w:ind w:left="360"/>
        <w:rPr>
          <w:rFonts w:asciiTheme="minorHAnsi" w:hAnsiTheme="minorHAnsi" w:cstheme="minorHAnsi"/>
          <w:szCs w:val="24"/>
        </w:rPr>
      </w:pPr>
    </w:p>
    <w:p w14:paraId="73AA06FD" w14:textId="7344ECB2" w:rsidR="00C55BF5" w:rsidRPr="00394223" w:rsidRDefault="00C55BF5" w:rsidP="001A496B">
      <w:pPr>
        <w:pStyle w:val="Heading5"/>
        <w:keepNext/>
        <w:numPr>
          <w:ilvl w:val="0"/>
          <w:numId w:val="14"/>
        </w:numPr>
        <w:spacing w:before="0"/>
        <w:rPr>
          <w:rFonts w:asciiTheme="minorHAnsi" w:hAnsiTheme="minorHAnsi" w:cstheme="minorHAnsi"/>
          <w:szCs w:val="24"/>
        </w:rPr>
      </w:pPr>
      <w:r w:rsidRPr="00394223">
        <w:rPr>
          <w:rFonts w:asciiTheme="minorHAnsi" w:hAnsiTheme="minorHAnsi" w:cstheme="minorHAnsi"/>
          <w:szCs w:val="24"/>
        </w:rPr>
        <w:t>Supply Ontario Right to Procurement Information</w:t>
      </w:r>
    </w:p>
    <w:p w14:paraId="2260CF92" w14:textId="3E93CB6D" w:rsidR="005B2708" w:rsidRPr="00394223" w:rsidRDefault="005B2708" w:rsidP="00D00BE6">
      <w:pPr>
        <w:spacing w:before="120" w:line="240" w:lineRule="auto"/>
        <w:jc w:val="both"/>
        <w:rPr>
          <w:rFonts w:cstheme="minorHAnsi"/>
        </w:rPr>
      </w:pPr>
      <w:proofErr w:type="gramStart"/>
      <w:r w:rsidRPr="00AB0A7E">
        <w:rPr>
          <w:rFonts w:cstheme="minorHAnsi"/>
          <w:szCs w:val="24"/>
        </w:rPr>
        <w:t>If and when</w:t>
      </w:r>
      <w:proofErr w:type="gramEnd"/>
      <w:r w:rsidRPr="00394223">
        <w:rPr>
          <w:rFonts w:cstheme="minorHAnsi"/>
        </w:rPr>
        <w:t xml:space="preserve"> requested by Supply Ontario</w:t>
      </w:r>
      <w:r w:rsidR="00574237">
        <w:rPr>
          <w:rFonts w:cstheme="minorHAnsi"/>
        </w:rPr>
        <w:t xml:space="preserve"> and as required under Schedule “B” (Deliverables)</w:t>
      </w:r>
      <w:r w:rsidRPr="00394223">
        <w:rPr>
          <w:rFonts w:cstheme="minorHAnsi"/>
        </w:rPr>
        <w:t xml:space="preserve">, the Vendor shall provide to Supply Ontario </w:t>
      </w:r>
      <w:r w:rsidR="00F93035">
        <w:rPr>
          <w:rFonts w:cstheme="minorHAnsi"/>
        </w:rPr>
        <w:t xml:space="preserve">the reports detailed in Schedule “B” (Deliverables), as well as </w:t>
      </w:r>
      <w:r w:rsidRPr="00394223">
        <w:rPr>
          <w:rFonts w:cstheme="minorHAnsi"/>
        </w:rPr>
        <w:t xml:space="preserve">any </w:t>
      </w:r>
      <w:r w:rsidRPr="00D00BE6">
        <w:rPr>
          <w:rFonts w:cstheme="minorHAnsi"/>
          <w:szCs w:val="24"/>
        </w:rPr>
        <w:t>procurement</w:t>
      </w:r>
      <w:r w:rsidRPr="00394223">
        <w:rPr>
          <w:rFonts w:cstheme="minorHAnsi"/>
        </w:rPr>
        <w:t xml:space="preserve">-related information relating to the </w:t>
      </w:r>
      <w:r w:rsidR="00D72EB9" w:rsidRPr="00394223">
        <w:rPr>
          <w:rFonts w:cstheme="minorHAnsi"/>
        </w:rPr>
        <w:t xml:space="preserve">Vendor of Record </w:t>
      </w:r>
      <w:r w:rsidR="00C429C4" w:rsidRPr="00394223">
        <w:rPr>
          <w:rFonts w:cstheme="minorHAnsi"/>
        </w:rPr>
        <w:t>Arrangement</w:t>
      </w:r>
      <w:r w:rsidRPr="00394223">
        <w:rPr>
          <w:rFonts w:cstheme="minorHAnsi"/>
        </w:rPr>
        <w:t>, including:</w:t>
      </w:r>
    </w:p>
    <w:p w14:paraId="7707DC31" w14:textId="28B065EB" w:rsidR="005B2708" w:rsidRPr="00394223" w:rsidRDefault="005B2708" w:rsidP="00DC41E2">
      <w:pPr>
        <w:pStyle w:val="Style4"/>
        <w:numPr>
          <w:ilvl w:val="0"/>
          <w:numId w:val="31"/>
        </w:numPr>
        <w:jc w:val="both"/>
        <w:rPr>
          <w:rFonts w:asciiTheme="minorHAnsi" w:hAnsiTheme="minorHAnsi" w:cstheme="minorHAnsi"/>
          <w:b w:val="0"/>
          <w:bCs/>
        </w:rPr>
      </w:pPr>
      <w:r w:rsidRPr="00394223">
        <w:rPr>
          <w:rFonts w:asciiTheme="minorHAnsi" w:hAnsiTheme="minorHAnsi" w:cstheme="minorHAnsi"/>
          <w:b w:val="0"/>
          <w:bCs/>
        </w:rPr>
        <w:t xml:space="preserve">the amount paid by a particular </w:t>
      </w:r>
      <w:r w:rsidR="0056630A" w:rsidRPr="00394223">
        <w:rPr>
          <w:rFonts w:asciiTheme="minorHAnsi" w:hAnsiTheme="minorHAnsi" w:cstheme="minorHAnsi"/>
          <w:b w:val="0"/>
          <w:bCs/>
        </w:rPr>
        <w:t>Buyer</w:t>
      </w:r>
      <w:r w:rsidRPr="00394223">
        <w:rPr>
          <w:rFonts w:asciiTheme="minorHAnsi" w:hAnsiTheme="minorHAnsi" w:cstheme="minorHAnsi"/>
          <w:b w:val="0"/>
          <w:bCs/>
        </w:rPr>
        <w:t xml:space="preserve"> or a group of </w:t>
      </w:r>
      <w:r w:rsidR="0056630A" w:rsidRPr="00394223">
        <w:rPr>
          <w:rFonts w:asciiTheme="minorHAnsi" w:hAnsiTheme="minorHAnsi" w:cstheme="minorHAnsi"/>
          <w:b w:val="0"/>
          <w:bCs/>
        </w:rPr>
        <w:t>Buyers</w:t>
      </w:r>
      <w:r w:rsidRPr="00394223">
        <w:rPr>
          <w:rFonts w:asciiTheme="minorHAnsi" w:hAnsiTheme="minorHAnsi" w:cstheme="minorHAnsi"/>
          <w:b w:val="0"/>
          <w:bCs/>
        </w:rPr>
        <w:t xml:space="preserve"> under one or more </w:t>
      </w:r>
      <w:r w:rsidR="0056630A" w:rsidRPr="00394223">
        <w:rPr>
          <w:rFonts w:asciiTheme="minorHAnsi" w:hAnsiTheme="minorHAnsi" w:cstheme="minorHAnsi"/>
          <w:b w:val="0"/>
          <w:bCs/>
        </w:rPr>
        <w:t xml:space="preserve">Purchasing </w:t>
      </w:r>
      <w:proofErr w:type="gramStart"/>
      <w:r w:rsidR="0056630A" w:rsidRPr="00394223">
        <w:rPr>
          <w:rFonts w:asciiTheme="minorHAnsi" w:hAnsiTheme="minorHAnsi" w:cstheme="minorHAnsi"/>
          <w:b w:val="0"/>
          <w:bCs/>
        </w:rPr>
        <w:t>Documents</w:t>
      </w:r>
      <w:r w:rsidRPr="00394223">
        <w:rPr>
          <w:rFonts w:asciiTheme="minorHAnsi" w:hAnsiTheme="minorHAnsi" w:cstheme="minorHAnsi"/>
          <w:b w:val="0"/>
          <w:bCs/>
        </w:rPr>
        <w:t>;</w:t>
      </w:r>
      <w:proofErr w:type="gramEnd"/>
    </w:p>
    <w:p w14:paraId="039740EF" w14:textId="55E32D6F" w:rsidR="005B2708" w:rsidRPr="00394223" w:rsidRDefault="005B2708" w:rsidP="00DC41E2">
      <w:pPr>
        <w:pStyle w:val="Style4"/>
        <w:numPr>
          <w:ilvl w:val="0"/>
          <w:numId w:val="31"/>
        </w:numPr>
        <w:jc w:val="both"/>
        <w:rPr>
          <w:rFonts w:asciiTheme="minorHAnsi" w:hAnsiTheme="minorHAnsi" w:cstheme="minorHAnsi"/>
          <w:b w:val="0"/>
          <w:bCs/>
        </w:rPr>
      </w:pPr>
      <w:r w:rsidRPr="00394223">
        <w:rPr>
          <w:rFonts w:asciiTheme="minorHAnsi" w:hAnsiTheme="minorHAnsi" w:cstheme="minorHAnsi"/>
          <w:b w:val="0"/>
          <w:bCs/>
        </w:rPr>
        <w:t xml:space="preserve">the number of </w:t>
      </w:r>
      <w:r w:rsidR="0056630A" w:rsidRPr="00394223">
        <w:rPr>
          <w:rFonts w:asciiTheme="minorHAnsi" w:hAnsiTheme="minorHAnsi" w:cstheme="minorHAnsi"/>
          <w:b w:val="0"/>
          <w:bCs/>
        </w:rPr>
        <w:t xml:space="preserve">Purchasing Documents </w:t>
      </w:r>
      <w:proofErr w:type="gramStart"/>
      <w:r w:rsidRPr="00394223">
        <w:rPr>
          <w:rFonts w:asciiTheme="minorHAnsi" w:hAnsiTheme="minorHAnsi" w:cstheme="minorHAnsi"/>
          <w:b w:val="0"/>
          <w:bCs/>
        </w:rPr>
        <w:t>entered into</w:t>
      </w:r>
      <w:proofErr w:type="gramEnd"/>
      <w:r w:rsidRPr="00394223">
        <w:rPr>
          <w:rFonts w:asciiTheme="minorHAnsi" w:hAnsiTheme="minorHAnsi" w:cstheme="minorHAnsi"/>
          <w:b w:val="0"/>
          <w:bCs/>
        </w:rPr>
        <w:t xml:space="preserve"> by a particular </w:t>
      </w:r>
      <w:r w:rsidR="0056630A" w:rsidRPr="00394223">
        <w:rPr>
          <w:rFonts w:asciiTheme="minorHAnsi" w:hAnsiTheme="minorHAnsi" w:cstheme="minorHAnsi"/>
          <w:b w:val="0"/>
          <w:bCs/>
        </w:rPr>
        <w:t xml:space="preserve">Buyer </w:t>
      </w:r>
      <w:r w:rsidRPr="00394223">
        <w:rPr>
          <w:rFonts w:asciiTheme="minorHAnsi" w:hAnsiTheme="minorHAnsi" w:cstheme="minorHAnsi"/>
          <w:b w:val="0"/>
          <w:bCs/>
        </w:rPr>
        <w:t xml:space="preserve">or a group of </w:t>
      </w:r>
      <w:r w:rsidR="0056630A" w:rsidRPr="00394223">
        <w:rPr>
          <w:rFonts w:asciiTheme="minorHAnsi" w:hAnsiTheme="minorHAnsi" w:cstheme="minorHAnsi"/>
          <w:b w:val="0"/>
          <w:bCs/>
        </w:rPr>
        <w:t>Buyers</w:t>
      </w:r>
      <w:r w:rsidRPr="00394223">
        <w:rPr>
          <w:rFonts w:asciiTheme="minorHAnsi" w:hAnsiTheme="minorHAnsi" w:cstheme="minorHAnsi"/>
          <w:b w:val="0"/>
          <w:bCs/>
        </w:rPr>
        <w:t>; and</w:t>
      </w:r>
    </w:p>
    <w:p w14:paraId="5CA2D17C" w14:textId="0752EABF" w:rsidR="005B2708" w:rsidRPr="00394223" w:rsidRDefault="005B2708" w:rsidP="00DC41E2">
      <w:pPr>
        <w:pStyle w:val="Style4"/>
        <w:numPr>
          <w:ilvl w:val="0"/>
          <w:numId w:val="31"/>
        </w:numPr>
        <w:jc w:val="both"/>
        <w:rPr>
          <w:rFonts w:asciiTheme="minorHAnsi" w:hAnsiTheme="minorHAnsi" w:cstheme="minorHAnsi"/>
          <w:b w:val="0"/>
          <w:bCs/>
        </w:rPr>
      </w:pPr>
      <w:r w:rsidRPr="00394223">
        <w:rPr>
          <w:rFonts w:asciiTheme="minorHAnsi" w:hAnsiTheme="minorHAnsi" w:cstheme="minorHAnsi"/>
          <w:b w:val="0"/>
          <w:bCs/>
        </w:rPr>
        <w:t xml:space="preserve">unredacted copies of </w:t>
      </w:r>
      <w:r w:rsidR="0056630A" w:rsidRPr="00394223">
        <w:rPr>
          <w:rFonts w:asciiTheme="minorHAnsi" w:hAnsiTheme="minorHAnsi" w:cstheme="minorHAnsi"/>
          <w:b w:val="0"/>
          <w:bCs/>
        </w:rPr>
        <w:t>Purchasing Documents</w:t>
      </w:r>
      <w:r w:rsidRPr="00394223">
        <w:rPr>
          <w:rFonts w:asciiTheme="minorHAnsi" w:hAnsiTheme="minorHAnsi" w:cstheme="minorHAnsi"/>
          <w:b w:val="0"/>
          <w:bCs/>
        </w:rPr>
        <w:t>.</w:t>
      </w:r>
    </w:p>
    <w:p w14:paraId="320080B2" w14:textId="7A14B2F2" w:rsidR="00F30EEA" w:rsidRPr="00B7267A" w:rsidRDefault="005B2708" w:rsidP="00F30EEA">
      <w:pPr>
        <w:pStyle w:val="BodyText"/>
        <w:rPr>
          <w:rFonts w:asciiTheme="minorHAnsi" w:hAnsiTheme="minorHAnsi" w:cstheme="minorHAnsi"/>
        </w:rPr>
      </w:pPr>
      <w:r w:rsidRPr="00AB0A7E">
        <w:rPr>
          <w:rFonts w:cstheme="minorHAnsi"/>
        </w:rPr>
        <w:t xml:space="preserve">For certainty, the Vendor shall not withhold the procurement information requested under this section on the basis that the information is confidential to the Vendor or a </w:t>
      </w:r>
      <w:r w:rsidR="0056630A" w:rsidRPr="00AB0A7E">
        <w:rPr>
          <w:rFonts w:cstheme="minorHAnsi"/>
        </w:rPr>
        <w:t>Buyer</w:t>
      </w:r>
      <w:r w:rsidR="007B4123">
        <w:rPr>
          <w:rFonts w:cstheme="minorHAnsi"/>
        </w:rPr>
        <w:t xml:space="preserve"> and/or Authorized User</w:t>
      </w:r>
      <w:r w:rsidRPr="00AB0A7E">
        <w:rPr>
          <w:rFonts w:cstheme="minorHAnsi"/>
        </w:rPr>
        <w:t xml:space="preserve">.  </w:t>
      </w:r>
      <w:r w:rsidR="00DA6AA1">
        <w:rPr>
          <w:rFonts w:cstheme="minorHAnsi"/>
        </w:rPr>
        <w:t xml:space="preserve">Such procurement information can be used by Supply Ontario in accordance with its legislative powers and duties. </w:t>
      </w:r>
      <w:r w:rsidR="00F30EEA">
        <w:rPr>
          <w:rFonts w:asciiTheme="minorHAnsi" w:hAnsiTheme="minorHAnsi" w:cstheme="minorHAnsi"/>
        </w:rPr>
        <w:t>This section shall survive the termination or expiry of the Framework Agreement.</w:t>
      </w:r>
    </w:p>
    <w:p w14:paraId="5CDB030E" w14:textId="087F7C3C" w:rsidR="00C55BF5" w:rsidRPr="00394223" w:rsidRDefault="00C55BF5" w:rsidP="00F819EF">
      <w:pPr>
        <w:pStyle w:val="Heading5"/>
        <w:numPr>
          <w:ilvl w:val="0"/>
          <w:numId w:val="14"/>
        </w:numPr>
        <w:spacing w:before="0"/>
        <w:rPr>
          <w:rFonts w:asciiTheme="minorHAnsi" w:hAnsiTheme="minorHAnsi" w:cstheme="minorHAnsi"/>
          <w:szCs w:val="24"/>
        </w:rPr>
      </w:pPr>
      <w:r w:rsidRPr="00394223">
        <w:rPr>
          <w:rFonts w:asciiTheme="minorHAnsi" w:hAnsiTheme="minorHAnsi" w:cstheme="minorHAnsi"/>
          <w:szCs w:val="24"/>
        </w:rPr>
        <w:t>Open Data</w:t>
      </w:r>
    </w:p>
    <w:p w14:paraId="07E1F0C3" w14:textId="70E269FB" w:rsidR="003E7E1F" w:rsidRPr="00394223" w:rsidRDefault="003E7E1F" w:rsidP="00D00BE6">
      <w:pPr>
        <w:spacing w:before="120" w:line="240" w:lineRule="auto"/>
        <w:jc w:val="both"/>
        <w:rPr>
          <w:rFonts w:cstheme="minorHAnsi"/>
          <w:szCs w:val="24"/>
        </w:rPr>
      </w:pPr>
      <w:r w:rsidRPr="00394223">
        <w:rPr>
          <w:rFonts w:cstheme="minorHAnsi"/>
          <w:szCs w:val="24"/>
        </w:rPr>
        <w:t xml:space="preserve">It is Supply Ontario’s intention, in accordance with </w:t>
      </w:r>
      <w:r w:rsidR="00FF5A1B" w:rsidRPr="00394223">
        <w:rPr>
          <w:rFonts w:cstheme="minorHAnsi"/>
          <w:szCs w:val="24"/>
        </w:rPr>
        <w:t xml:space="preserve">Ontario’s </w:t>
      </w:r>
      <w:hyperlink r:id="rId11" w:history="1">
        <w:r w:rsidRPr="00AB0A7E">
          <w:t>Digital and Data Directive</w:t>
        </w:r>
      </w:hyperlink>
      <w:r w:rsidRPr="00394223">
        <w:rPr>
          <w:rFonts w:cstheme="minorHAnsi"/>
          <w:szCs w:val="24"/>
        </w:rPr>
        <w:t xml:space="preserve"> and as part of its commitment to open data, to publish and allow the public to use:</w:t>
      </w:r>
    </w:p>
    <w:p w14:paraId="01DE149A" w14:textId="3755A0B6" w:rsidR="003E7E1F" w:rsidRPr="00394223" w:rsidRDefault="002A28E4" w:rsidP="00522FD2">
      <w:pPr>
        <w:pStyle w:val="ListParagraph"/>
        <w:numPr>
          <w:ilvl w:val="1"/>
          <w:numId w:val="61"/>
        </w:numPr>
        <w:jc w:val="both"/>
        <w:rPr>
          <w:rFonts w:cstheme="minorHAnsi"/>
          <w:szCs w:val="24"/>
        </w:rPr>
      </w:pPr>
      <w:r>
        <w:rPr>
          <w:rFonts w:cstheme="minorHAnsi"/>
          <w:szCs w:val="24"/>
        </w:rPr>
        <w:t>p</w:t>
      </w:r>
      <w:r w:rsidR="003E7E1F" w:rsidRPr="00394223">
        <w:rPr>
          <w:rFonts w:cstheme="minorHAnsi"/>
          <w:szCs w:val="24"/>
        </w:rPr>
        <w:t>rocurement</w:t>
      </w:r>
      <w:r w:rsidR="00CF6906">
        <w:rPr>
          <w:rFonts w:cstheme="minorHAnsi"/>
          <w:szCs w:val="24"/>
        </w:rPr>
        <w:t>-related information</w:t>
      </w:r>
      <w:r w:rsidR="003E7E1F" w:rsidRPr="00394223">
        <w:rPr>
          <w:rFonts w:cstheme="minorHAnsi"/>
          <w:szCs w:val="24"/>
        </w:rPr>
        <w:t>; and</w:t>
      </w:r>
    </w:p>
    <w:p w14:paraId="3FC90E6B" w14:textId="340FB130" w:rsidR="003E7E1F" w:rsidRPr="00394223" w:rsidRDefault="003E7E1F" w:rsidP="00522FD2">
      <w:pPr>
        <w:pStyle w:val="ListParagraph"/>
        <w:numPr>
          <w:ilvl w:val="1"/>
          <w:numId w:val="61"/>
        </w:numPr>
        <w:jc w:val="both"/>
        <w:rPr>
          <w:rFonts w:cstheme="minorHAnsi"/>
          <w:szCs w:val="24"/>
        </w:rPr>
      </w:pPr>
      <w:r w:rsidRPr="00394223">
        <w:rPr>
          <w:rFonts w:cstheme="minorHAnsi"/>
          <w:szCs w:val="24"/>
        </w:rPr>
        <w:t>data created or collected as an output of a contract,</w:t>
      </w:r>
    </w:p>
    <w:p w14:paraId="0DE30FE7" w14:textId="77777777" w:rsidR="00F30EEA" w:rsidRPr="00B7267A" w:rsidRDefault="003E7E1F" w:rsidP="00F30EEA">
      <w:pPr>
        <w:pStyle w:val="BodyText"/>
        <w:rPr>
          <w:rFonts w:asciiTheme="minorHAnsi" w:hAnsiTheme="minorHAnsi" w:cstheme="minorHAnsi"/>
        </w:rPr>
      </w:pPr>
      <w:r w:rsidRPr="00394223">
        <w:rPr>
          <w:rFonts w:cstheme="minorHAnsi"/>
        </w:rPr>
        <w:t xml:space="preserve">except where Supply Ontario chooses not to publish the data in accordance with </w:t>
      </w:r>
      <w:r w:rsidR="003431FE" w:rsidRPr="00394223">
        <w:rPr>
          <w:rFonts w:cstheme="minorHAnsi"/>
        </w:rPr>
        <w:t xml:space="preserve">Ontario’s </w:t>
      </w:r>
      <w:r w:rsidRPr="00394223">
        <w:rPr>
          <w:rFonts w:cstheme="minorHAnsi"/>
        </w:rPr>
        <w:t xml:space="preserve">Digital and Data Directive, such as for privacy, confidentiality, security, legal or </w:t>
      </w:r>
      <w:proofErr w:type="gramStart"/>
      <w:r w:rsidRPr="00394223">
        <w:rPr>
          <w:rFonts w:cstheme="minorHAnsi"/>
        </w:rPr>
        <w:lastRenderedPageBreak/>
        <w:t>commercially-sensitive</w:t>
      </w:r>
      <w:proofErr w:type="gramEnd"/>
      <w:r w:rsidRPr="00394223">
        <w:rPr>
          <w:rFonts w:cstheme="minorHAnsi"/>
        </w:rPr>
        <w:t xml:space="preserve"> reasons.</w:t>
      </w:r>
      <w:r w:rsidR="00F30EEA">
        <w:rPr>
          <w:rFonts w:cstheme="minorHAnsi"/>
        </w:rPr>
        <w:t xml:space="preserve">  </w:t>
      </w:r>
      <w:r w:rsidR="00F30EEA">
        <w:rPr>
          <w:rFonts w:asciiTheme="minorHAnsi" w:hAnsiTheme="minorHAnsi" w:cstheme="minorHAnsi"/>
        </w:rPr>
        <w:t>This section shall survive the termination or expiry of the Framework Agreement.</w:t>
      </w:r>
    </w:p>
    <w:p w14:paraId="1FA8A65B" w14:textId="25C74C75" w:rsidR="00BD52FA" w:rsidRDefault="00BD52FA" w:rsidP="002C68BB">
      <w:pPr>
        <w:pStyle w:val="Heading5"/>
        <w:keepNext/>
        <w:numPr>
          <w:ilvl w:val="0"/>
          <w:numId w:val="14"/>
        </w:numPr>
        <w:spacing w:before="0"/>
        <w:ind w:left="357" w:hanging="357"/>
        <w:rPr>
          <w:rFonts w:cstheme="minorHAnsi"/>
          <w:szCs w:val="24"/>
        </w:rPr>
      </w:pPr>
      <w:r>
        <w:rPr>
          <w:rFonts w:cstheme="minorHAnsi"/>
          <w:szCs w:val="24"/>
        </w:rPr>
        <w:t>Sharing Framework Agreement</w:t>
      </w:r>
    </w:p>
    <w:p w14:paraId="5199A76E" w14:textId="5923DA89" w:rsidR="001B36B1" w:rsidRPr="00B7267A" w:rsidRDefault="007C6EF0" w:rsidP="001B36B1">
      <w:pPr>
        <w:pStyle w:val="BodyText"/>
        <w:rPr>
          <w:rFonts w:asciiTheme="minorHAnsi" w:hAnsiTheme="minorHAnsi" w:cstheme="minorHAnsi"/>
        </w:rPr>
      </w:pPr>
      <w:r>
        <w:t>The Vendor agrees that the Framework Agreement</w:t>
      </w:r>
      <w:r w:rsidR="00D60E67">
        <w:t>, including the Vendor’s Bid,</w:t>
      </w:r>
      <w:r w:rsidR="008627B8">
        <w:t xml:space="preserve"> may be disclosed </w:t>
      </w:r>
      <w:r w:rsidR="00547E66">
        <w:t>by Supply Ontario</w:t>
      </w:r>
      <w:r w:rsidR="000F0AFD">
        <w:t>: (a)</w:t>
      </w:r>
      <w:r w:rsidR="00547E66">
        <w:t xml:space="preserve"> </w:t>
      </w:r>
      <w:r w:rsidR="008627B8">
        <w:t>to any Buyer</w:t>
      </w:r>
      <w:r w:rsidR="00C45965">
        <w:t xml:space="preserve"> or proposed Buyer</w:t>
      </w:r>
      <w:r w:rsidR="000F0AFD">
        <w:t>;</w:t>
      </w:r>
      <w:r w:rsidR="008627B8">
        <w:t xml:space="preserve"> and </w:t>
      </w:r>
      <w:r w:rsidR="000F0AFD">
        <w:t xml:space="preserve">(b) </w:t>
      </w:r>
      <w:r w:rsidR="00DE3930">
        <w:t xml:space="preserve">to any </w:t>
      </w:r>
      <w:r w:rsidR="007240BC">
        <w:t xml:space="preserve">third party </w:t>
      </w:r>
      <w:r w:rsidR="008627B8">
        <w:t xml:space="preserve">under any </w:t>
      </w:r>
      <w:r w:rsidR="00A33D8F">
        <w:t>Privacy Statutes</w:t>
      </w:r>
      <w:r w:rsidR="007240BC">
        <w:t xml:space="preserve">, </w:t>
      </w:r>
      <w:r w:rsidR="000F0AFD">
        <w:t>subject to th</w:t>
      </w:r>
      <w:r w:rsidR="007240BC">
        <w:t xml:space="preserve">e process set out in the </w:t>
      </w:r>
      <w:r w:rsidR="00A33D8F">
        <w:t>Privacy Statutes</w:t>
      </w:r>
      <w:r w:rsidR="008627B8">
        <w:t>.</w:t>
      </w:r>
      <w:r w:rsidR="001B36B1">
        <w:t xml:space="preserve">  </w:t>
      </w:r>
      <w:r w:rsidR="001B36B1">
        <w:rPr>
          <w:rFonts w:asciiTheme="minorHAnsi" w:hAnsiTheme="minorHAnsi" w:cstheme="minorHAnsi"/>
        </w:rPr>
        <w:t>This section shall survive the termination or expiry of the Framework Agreement.</w:t>
      </w:r>
    </w:p>
    <w:p w14:paraId="591126B2" w14:textId="2156B593" w:rsidR="00C55BF5" w:rsidRPr="00394223" w:rsidRDefault="00563FE2" w:rsidP="009E171F">
      <w:pPr>
        <w:pStyle w:val="Heading1"/>
        <w:keepNext/>
        <w:numPr>
          <w:ilvl w:val="0"/>
          <w:numId w:val="71"/>
        </w:numPr>
        <w:ind w:left="567" w:hanging="567"/>
        <w:rPr>
          <w:rFonts w:asciiTheme="minorHAnsi" w:hAnsiTheme="minorHAnsi" w:cstheme="minorHAnsi"/>
          <w:sz w:val="24"/>
          <w:szCs w:val="24"/>
        </w:rPr>
      </w:pPr>
      <w:r w:rsidRPr="00394223">
        <w:rPr>
          <w:rFonts w:asciiTheme="minorHAnsi" w:hAnsiTheme="minorHAnsi" w:cstheme="minorHAnsi"/>
          <w:sz w:val="24"/>
          <w:szCs w:val="24"/>
        </w:rPr>
        <w:t xml:space="preserve">- </w:t>
      </w:r>
      <w:r w:rsidR="0037473D">
        <w:rPr>
          <w:rFonts w:asciiTheme="minorHAnsi" w:hAnsiTheme="minorHAnsi" w:cstheme="minorHAnsi"/>
          <w:sz w:val="24"/>
          <w:szCs w:val="24"/>
        </w:rPr>
        <w:t xml:space="preserve"> </w:t>
      </w:r>
      <w:r w:rsidR="006332D6">
        <w:rPr>
          <w:rFonts w:asciiTheme="minorHAnsi" w:hAnsiTheme="minorHAnsi" w:cstheme="minorHAnsi"/>
          <w:sz w:val="24"/>
          <w:szCs w:val="24"/>
        </w:rPr>
        <w:t xml:space="preserve">Vendor Representative; </w:t>
      </w:r>
      <w:r w:rsidR="00C55BF5" w:rsidRPr="00394223">
        <w:rPr>
          <w:rFonts w:asciiTheme="minorHAnsi" w:hAnsiTheme="minorHAnsi" w:cstheme="minorHAnsi"/>
          <w:sz w:val="24"/>
          <w:szCs w:val="24"/>
        </w:rPr>
        <w:t>Vendor Performance Management</w:t>
      </w:r>
      <w:r w:rsidR="00136F7A" w:rsidRPr="00394223">
        <w:rPr>
          <w:rFonts w:asciiTheme="minorHAnsi" w:hAnsiTheme="minorHAnsi" w:cstheme="minorHAnsi"/>
          <w:sz w:val="24"/>
          <w:szCs w:val="24"/>
        </w:rPr>
        <w:t>, Suspension and Business Continuity</w:t>
      </w:r>
    </w:p>
    <w:p w14:paraId="48C25168" w14:textId="546470C0" w:rsidR="006332D6" w:rsidRDefault="006332D6" w:rsidP="009E171F">
      <w:pPr>
        <w:pStyle w:val="Heading5"/>
        <w:keepNext/>
        <w:numPr>
          <w:ilvl w:val="0"/>
          <w:numId w:val="15"/>
        </w:numPr>
        <w:spacing w:before="0"/>
        <w:rPr>
          <w:rFonts w:asciiTheme="minorHAnsi" w:hAnsiTheme="minorHAnsi" w:cstheme="minorHAnsi"/>
          <w:szCs w:val="24"/>
        </w:rPr>
      </w:pPr>
      <w:r>
        <w:rPr>
          <w:rFonts w:asciiTheme="minorHAnsi" w:hAnsiTheme="minorHAnsi" w:cstheme="minorHAnsi"/>
          <w:szCs w:val="24"/>
        </w:rPr>
        <w:t>Vendor Representative</w:t>
      </w:r>
    </w:p>
    <w:p w14:paraId="4FCAC98D" w14:textId="731D0787" w:rsidR="006332D6" w:rsidRDefault="006332D6" w:rsidP="006332D6">
      <w:pPr>
        <w:pStyle w:val="ListParagraph"/>
        <w:widowControl w:val="0"/>
        <w:numPr>
          <w:ilvl w:val="0"/>
          <w:numId w:val="77"/>
        </w:numPr>
        <w:tabs>
          <w:tab w:val="left" w:pos="860"/>
        </w:tabs>
        <w:autoSpaceDE w:val="0"/>
        <w:autoSpaceDN w:val="0"/>
        <w:spacing w:before="120" w:after="0" w:line="240" w:lineRule="auto"/>
        <w:ind w:left="426" w:right="20" w:hanging="426"/>
        <w:contextualSpacing w:val="0"/>
        <w:jc w:val="both"/>
      </w:pPr>
      <w:r>
        <w:t xml:space="preserve">The Vendor Representative shall administer the </w:t>
      </w:r>
      <w:r w:rsidR="001315F4">
        <w:t>Framework Agreement</w:t>
      </w:r>
      <w:r>
        <w:t xml:space="preserve"> on behalf of the Vendor</w:t>
      </w:r>
      <w:r>
        <w:rPr>
          <w:spacing w:val="-7"/>
        </w:rPr>
        <w:t xml:space="preserve"> </w:t>
      </w:r>
      <w:r>
        <w:t>and</w:t>
      </w:r>
      <w:r>
        <w:rPr>
          <w:spacing w:val="-7"/>
        </w:rPr>
        <w:t xml:space="preserve"> </w:t>
      </w:r>
      <w:r>
        <w:t>shall</w:t>
      </w:r>
      <w:r>
        <w:rPr>
          <w:spacing w:val="-6"/>
        </w:rPr>
        <w:t xml:space="preserve"> </w:t>
      </w:r>
      <w:r>
        <w:t>be</w:t>
      </w:r>
      <w:r>
        <w:rPr>
          <w:spacing w:val="-4"/>
        </w:rPr>
        <w:t xml:space="preserve"> </w:t>
      </w:r>
      <w:r>
        <w:t>responsible</w:t>
      </w:r>
      <w:r>
        <w:rPr>
          <w:spacing w:val="-4"/>
        </w:rPr>
        <w:t xml:space="preserve"> </w:t>
      </w:r>
      <w:r>
        <w:t>for</w:t>
      </w:r>
      <w:r>
        <w:rPr>
          <w:spacing w:val="-9"/>
        </w:rPr>
        <w:t xml:space="preserve"> </w:t>
      </w:r>
      <w:proofErr w:type="gramStart"/>
      <w:r>
        <w:t>day</w:t>
      </w:r>
      <w:r>
        <w:rPr>
          <w:spacing w:val="-8"/>
        </w:rPr>
        <w:t xml:space="preserve"> </w:t>
      </w:r>
      <w:r>
        <w:t>to</w:t>
      </w:r>
      <w:r>
        <w:rPr>
          <w:spacing w:val="-7"/>
        </w:rPr>
        <w:t xml:space="preserve"> </w:t>
      </w:r>
      <w:r>
        <w:t>day</w:t>
      </w:r>
      <w:proofErr w:type="gramEnd"/>
      <w:r>
        <w:rPr>
          <w:spacing w:val="-6"/>
        </w:rPr>
        <w:t xml:space="preserve"> </w:t>
      </w:r>
      <w:r>
        <w:t>contact</w:t>
      </w:r>
      <w:r>
        <w:rPr>
          <w:spacing w:val="-4"/>
        </w:rPr>
        <w:t xml:space="preserve"> </w:t>
      </w:r>
      <w:r>
        <w:t>with Supply</w:t>
      </w:r>
      <w:r>
        <w:rPr>
          <w:spacing w:val="-10"/>
        </w:rPr>
        <w:t xml:space="preserve"> </w:t>
      </w:r>
      <w:r>
        <w:t>Ontario in fulfilling the Vendor’s obligations.</w:t>
      </w:r>
      <w:r>
        <w:rPr>
          <w:spacing w:val="80"/>
        </w:rPr>
        <w:t xml:space="preserve"> </w:t>
      </w:r>
      <w:r>
        <w:t>The duties of the Vendor Representative shall include, without limitation:</w:t>
      </w:r>
    </w:p>
    <w:p w14:paraId="580F1769" w14:textId="71444D66" w:rsidR="006332D6" w:rsidRDefault="006332D6" w:rsidP="00FC331A">
      <w:pPr>
        <w:pStyle w:val="ListParagraph"/>
        <w:widowControl w:val="0"/>
        <w:numPr>
          <w:ilvl w:val="1"/>
          <w:numId w:val="77"/>
        </w:numPr>
        <w:tabs>
          <w:tab w:val="left" w:pos="1580"/>
        </w:tabs>
        <w:autoSpaceDE w:val="0"/>
        <w:autoSpaceDN w:val="0"/>
        <w:spacing w:before="240" w:after="0" w:line="240" w:lineRule="auto"/>
        <w:ind w:left="851" w:right="20" w:hanging="437"/>
        <w:contextualSpacing w:val="0"/>
      </w:pPr>
      <w:r>
        <w:t>resolution</w:t>
      </w:r>
      <w:r w:rsidRPr="009169BB">
        <w:rPr>
          <w:spacing w:val="-10"/>
        </w:rPr>
        <w:t xml:space="preserve"> </w:t>
      </w:r>
      <w:r>
        <w:t>of</w:t>
      </w:r>
      <w:r w:rsidRPr="009169BB">
        <w:rPr>
          <w:spacing w:val="-10"/>
        </w:rPr>
        <w:t xml:space="preserve"> </w:t>
      </w:r>
      <w:r>
        <w:t>any</w:t>
      </w:r>
      <w:r w:rsidRPr="009169BB">
        <w:rPr>
          <w:spacing w:val="-10"/>
        </w:rPr>
        <w:t xml:space="preserve"> </w:t>
      </w:r>
      <w:r>
        <w:t>and</w:t>
      </w:r>
      <w:r w:rsidRPr="009169BB">
        <w:rPr>
          <w:spacing w:val="-8"/>
        </w:rPr>
        <w:t xml:space="preserve"> </w:t>
      </w:r>
      <w:r>
        <w:t>all</w:t>
      </w:r>
      <w:r w:rsidRPr="009169BB">
        <w:rPr>
          <w:spacing w:val="-9"/>
        </w:rPr>
        <w:t xml:space="preserve"> </w:t>
      </w:r>
      <w:r>
        <w:t>issues</w:t>
      </w:r>
      <w:r w:rsidRPr="009169BB">
        <w:rPr>
          <w:spacing w:val="-8"/>
        </w:rPr>
        <w:t xml:space="preserve"> </w:t>
      </w:r>
      <w:r>
        <w:t>arising</w:t>
      </w:r>
      <w:r w:rsidRPr="009169BB">
        <w:rPr>
          <w:spacing w:val="-9"/>
        </w:rPr>
        <w:t xml:space="preserve"> </w:t>
      </w:r>
      <w:r>
        <w:t>under</w:t>
      </w:r>
      <w:r w:rsidRPr="009169BB">
        <w:rPr>
          <w:spacing w:val="-8"/>
        </w:rPr>
        <w:t xml:space="preserve"> </w:t>
      </w:r>
      <w:r>
        <w:t>the</w:t>
      </w:r>
      <w:r w:rsidRPr="009169BB">
        <w:rPr>
          <w:spacing w:val="-9"/>
        </w:rPr>
        <w:t xml:space="preserve"> </w:t>
      </w:r>
      <w:r w:rsidR="001315F4" w:rsidRPr="009169BB">
        <w:rPr>
          <w:spacing w:val="-9"/>
        </w:rPr>
        <w:t xml:space="preserve">Framework </w:t>
      </w:r>
      <w:r w:rsidRPr="009169BB">
        <w:rPr>
          <w:spacing w:val="-2"/>
        </w:rPr>
        <w:t>Agreement</w:t>
      </w:r>
      <w:r w:rsidR="00361AFE" w:rsidRPr="009169BB">
        <w:rPr>
          <w:spacing w:val="-2"/>
        </w:rPr>
        <w:t xml:space="preserve">, including any issues with Procurement Documents </w:t>
      </w:r>
      <w:r w:rsidR="009169BB" w:rsidRPr="009169BB">
        <w:rPr>
          <w:spacing w:val="-2"/>
        </w:rPr>
        <w:t xml:space="preserve">brought to its attention by Supply </w:t>
      </w:r>
      <w:proofErr w:type="gramStart"/>
      <w:r w:rsidR="009169BB" w:rsidRPr="009169BB">
        <w:rPr>
          <w:spacing w:val="-2"/>
        </w:rPr>
        <w:t>Ontario</w:t>
      </w:r>
      <w:r w:rsidR="009169BB">
        <w:rPr>
          <w:spacing w:val="-2"/>
        </w:rPr>
        <w:t>;</w:t>
      </w:r>
      <w:proofErr w:type="gramEnd"/>
    </w:p>
    <w:p w14:paraId="65EC1598" w14:textId="77777777" w:rsidR="009169BB" w:rsidRPr="00FC331A" w:rsidRDefault="006332D6" w:rsidP="009169BB">
      <w:pPr>
        <w:pStyle w:val="ListParagraph"/>
        <w:widowControl w:val="0"/>
        <w:numPr>
          <w:ilvl w:val="1"/>
          <w:numId w:val="77"/>
        </w:numPr>
        <w:tabs>
          <w:tab w:val="left" w:pos="1580"/>
        </w:tabs>
        <w:autoSpaceDE w:val="0"/>
        <w:autoSpaceDN w:val="0"/>
        <w:spacing w:before="240" w:after="0" w:line="240" w:lineRule="auto"/>
        <w:ind w:left="851" w:right="20" w:hanging="437"/>
        <w:contextualSpacing w:val="0"/>
        <w:jc w:val="both"/>
      </w:pPr>
      <w:r>
        <w:t>participation</w:t>
      </w:r>
      <w:r w:rsidRPr="009169BB">
        <w:rPr>
          <w:spacing w:val="-11"/>
        </w:rPr>
        <w:t xml:space="preserve"> </w:t>
      </w:r>
      <w:r>
        <w:t>in</w:t>
      </w:r>
      <w:r w:rsidRPr="009169BB">
        <w:rPr>
          <w:spacing w:val="-12"/>
        </w:rPr>
        <w:t xml:space="preserve"> </w:t>
      </w:r>
      <w:r>
        <w:t>meetings</w:t>
      </w:r>
      <w:r w:rsidRPr="009169BB">
        <w:rPr>
          <w:spacing w:val="-10"/>
        </w:rPr>
        <w:t xml:space="preserve"> </w:t>
      </w:r>
      <w:r>
        <w:t>with</w:t>
      </w:r>
      <w:r w:rsidRPr="009169BB">
        <w:rPr>
          <w:spacing w:val="-11"/>
        </w:rPr>
        <w:t xml:space="preserve"> </w:t>
      </w:r>
      <w:r>
        <w:t>the</w:t>
      </w:r>
      <w:r w:rsidRPr="009169BB">
        <w:rPr>
          <w:spacing w:val="-6"/>
        </w:rPr>
        <w:t xml:space="preserve"> </w:t>
      </w:r>
      <w:r>
        <w:t>Supply</w:t>
      </w:r>
      <w:r w:rsidRPr="009169BB">
        <w:rPr>
          <w:spacing w:val="-10"/>
        </w:rPr>
        <w:t xml:space="preserve"> </w:t>
      </w:r>
      <w:r>
        <w:t>Ontario</w:t>
      </w:r>
      <w:r w:rsidRPr="009169BB">
        <w:rPr>
          <w:spacing w:val="-8"/>
        </w:rPr>
        <w:t xml:space="preserve"> </w:t>
      </w:r>
      <w:proofErr w:type="gramStart"/>
      <w:r w:rsidRPr="009169BB">
        <w:rPr>
          <w:spacing w:val="-2"/>
        </w:rPr>
        <w:t>Representative;</w:t>
      </w:r>
      <w:proofErr w:type="gramEnd"/>
    </w:p>
    <w:p w14:paraId="25866E33" w14:textId="699405EB" w:rsidR="006332D6" w:rsidRDefault="00A41551" w:rsidP="009169BB">
      <w:pPr>
        <w:pStyle w:val="ListParagraph"/>
        <w:widowControl w:val="0"/>
        <w:numPr>
          <w:ilvl w:val="1"/>
          <w:numId w:val="77"/>
        </w:numPr>
        <w:tabs>
          <w:tab w:val="left" w:pos="1580"/>
        </w:tabs>
        <w:autoSpaceDE w:val="0"/>
        <w:autoSpaceDN w:val="0"/>
        <w:spacing w:before="240" w:after="0" w:line="240" w:lineRule="auto"/>
        <w:ind w:left="851" w:right="20" w:hanging="437"/>
        <w:contextualSpacing w:val="0"/>
        <w:jc w:val="both"/>
      </w:pPr>
      <w:r>
        <w:rPr>
          <w:spacing w:val="-2"/>
        </w:rPr>
        <w:t>Service Level Agreements</w:t>
      </w:r>
      <w:r w:rsidR="006332D6" w:rsidRPr="009169BB">
        <w:rPr>
          <w:spacing w:val="-13"/>
        </w:rPr>
        <w:t xml:space="preserve"> </w:t>
      </w:r>
      <w:r w:rsidR="006332D6" w:rsidRPr="009169BB">
        <w:rPr>
          <w:spacing w:val="-2"/>
        </w:rPr>
        <w:t>management;</w:t>
      </w:r>
      <w:r w:rsidR="005E3A25">
        <w:rPr>
          <w:spacing w:val="-2"/>
        </w:rPr>
        <w:t xml:space="preserve"> and</w:t>
      </w:r>
    </w:p>
    <w:p w14:paraId="0883A3A7" w14:textId="4DCA764F" w:rsidR="006332D6" w:rsidRDefault="005E3A25" w:rsidP="00FC331A">
      <w:pPr>
        <w:pStyle w:val="ListParagraph"/>
        <w:widowControl w:val="0"/>
        <w:numPr>
          <w:ilvl w:val="1"/>
          <w:numId w:val="77"/>
        </w:numPr>
        <w:tabs>
          <w:tab w:val="left" w:pos="1580"/>
        </w:tabs>
        <w:autoSpaceDE w:val="0"/>
        <w:autoSpaceDN w:val="0"/>
        <w:spacing w:before="240" w:after="0" w:line="240" w:lineRule="auto"/>
        <w:ind w:left="851" w:right="20" w:hanging="437"/>
        <w:contextualSpacing w:val="0"/>
        <w:jc w:val="both"/>
      </w:pPr>
      <w:r>
        <w:rPr>
          <w:spacing w:val="-2"/>
        </w:rPr>
        <w:t>Buyer</w:t>
      </w:r>
      <w:r w:rsidR="006332D6">
        <w:rPr>
          <w:spacing w:val="3"/>
        </w:rPr>
        <w:t xml:space="preserve"> </w:t>
      </w:r>
      <w:r w:rsidR="006332D6">
        <w:rPr>
          <w:spacing w:val="-2"/>
        </w:rPr>
        <w:t>relationship</w:t>
      </w:r>
      <w:r w:rsidR="006332D6">
        <w:t xml:space="preserve"> </w:t>
      </w:r>
      <w:r w:rsidR="006332D6">
        <w:rPr>
          <w:spacing w:val="-2"/>
        </w:rPr>
        <w:t>management</w:t>
      </w:r>
      <w:r>
        <w:rPr>
          <w:spacing w:val="-2"/>
        </w:rPr>
        <w:t>.</w:t>
      </w:r>
    </w:p>
    <w:p w14:paraId="3D29EC59" w14:textId="081140A5" w:rsidR="006332D6" w:rsidRDefault="006332D6" w:rsidP="005E3A25">
      <w:pPr>
        <w:pStyle w:val="ListParagraph"/>
        <w:widowControl w:val="0"/>
        <w:numPr>
          <w:ilvl w:val="0"/>
          <w:numId w:val="77"/>
        </w:numPr>
        <w:tabs>
          <w:tab w:val="left" w:pos="860"/>
        </w:tabs>
        <w:autoSpaceDE w:val="0"/>
        <w:autoSpaceDN w:val="0"/>
        <w:spacing w:before="120" w:after="0" w:line="240" w:lineRule="auto"/>
        <w:ind w:left="426" w:right="20" w:hanging="426"/>
        <w:contextualSpacing w:val="0"/>
        <w:jc w:val="both"/>
        <w:rPr>
          <w:rFonts w:ascii="Arial" w:hAnsi="Arial" w:cs="Arial"/>
        </w:rPr>
      </w:pPr>
      <w:r w:rsidRPr="0055256E">
        <w:rPr>
          <w:rFonts w:ascii="Arial" w:hAnsi="Arial" w:cs="Arial"/>
        </w:rPr>
        <w:t xml:space="preserve">The Vendor </w:t>
      </w:r>
      <w:r w:rsidRPr="00FC331A">
        <w:rPr>
          <w:rFonts w:ascii="Arial" w:hAnsi="Arial" w:cs="Arial"/>
        </w:rPr>
        <w:t xml:space="preserve">Representative </w:t>
      </w:r>
      <w:r w:rsidR="0055256E">
        <w:rPr>
          <w:rFonts w:ascii="Arial" w:hAnsi="Arial" w:cs="Arial"/>
        </w:rPr>
        <w:t>must</w:t>
      </w:r>
      <w:r w:rsidRPr="00FC331A">
        <w:rPr>
          <w:rFonts w:ascii="Arial" w:hAnsi="Arial" w:cs="Arial"/>
        </w:rPr>
        <w:t xml:space="preserve"> have authority</w:t>
      </w:r>
      <w:r w:rsidR="0055256E">
        <w:rPr>
          <w:rFonts w:ascii="Arial" w:hAnsi="Arial" w:cs="Arial"/>
        </w:rPr>
        <w:t xml:space="preserve"> to</w:t>
      </w:r>
      <w:r w:rsidRPr="00FC331A">
        <w:rPr>
          <w:rFonts w:ascii="Arial" w:hAnsi="Arial" w:cs="Arial"/>
        </w:rPr>
        <w:t xml:space="preserve"> fully represent the Vendor</w:t>
      </w:r>
      <w:r w:rsidRPr="0055256E">
        <w:rPr>
          <w:rFonts w:ascii="Arial" w:hAnsi="Arial" w:cs="Arial"/>
        </w:rPr>
        <w:t xml:space="preserve"> </w:t>
      </w:r>
      <w:proofErr w:type="gramStart"/>
      <w:r w:rsidRPr="00FC331A">
        <w:rPr>
          <w:rFonts w:ascii="Arial" w:hAnsi="Arial" w:cs="Arial"/>
        </w:rPr>
        <w:t>throughout</w:t>
      </w:r>
      <w:r w:rsidRPr="0055256E">
        <w:rPr>
          <w:rFonts w:ascii="Arial" w:hAnsi="Arial" w:cs="Arial"/>
        </w:rPr>
        <w:t xml:space="preserve"> </w:t>
      </w:r>
      <w:r w:rsidR="005E3A25" w:rsidRPr="0055256E">
        <w:rPr>
          <w:rFonts w:ascii="Arial" w:hAnsi="Arial" w:cs="Arial"/>
        </w:rPr>
        <w:t xml:space="preserve"> </w:t>
      </w:r>
      <w:r w:rsidRPr="00FC331A">
        <w:rPr>
          <w:rFonts w:ascii="Arial" w:hAnsi="Arial" w:cs="Arial"/>
        </w:rPr>
        <w:t>the</w:t>
      </w:r>
      <w:proofErr w:type="gramEnd"/>
      <w:r w:rsidRPr="0055256E">
        <w:rPr>
          <w:rFonts w:ascii="Arial" w:hAnsi="Arial" w:cs="Arial"/>
        </w:rPr>
        <w:t xml:space="preserve"> </w:t>
      </w:r>
      <w:r w:rsidR="005E3A25" w:rsidRPr="0055256E">
        <w:rPr>
          <w:rFonts w:ascii="Arial" w:hAnsi="Arial" w:cs="Arial"/>
        </w:rPr>
        <w:t>duration of the Framework</w:t>
      </w:r>
      <w:r w:rsidRPr="0055256E">
        <w:rPr>
          <w:rFonts w:ascii="Arial" w:hAnsi="Arial" w:cs="Arial"/>
        </w:rPr>
        <w:t xml:space="preserve"> </w:t>
      </w:r>
      <w:r w:rsidRPr="00FC331A">
        <w:rPr>
          <w:rFonts w:ascii="Arial" w:hAnsi="Arial" w:cs="Arial"/>
        </w:rPr>
        <w:t>Agreement</w:t>
      </w:r>
      <w:r w:rsidRPr="0055256E">
        <w:rPr>
          <w:rFonts w:ascii="Arial" w:hAnsi="Arial" w:cs="Arial"/>
        </w:rPr>
        <w:t xml:space="preserve"> </w:t>
      </w:r>
      <w:r w:rsidRPr="00FC331A">
        <w:rPr>
          <w:rFonts w:ascii="Arial" w:hAnsi="Arial" w:cs="Arial"/>
        </w:rPr>
        <w:t>and</w:t>
      </w:r>
      <w:r w:rsidRPr="0055256E">
        <w:rPr>
          <w:rFonts w:ascii="Arial" w:hAnsi="Arial" w:cs="Arial"/>
        </w:rPr>
        <w:t xml:space="preserve"> </w:t>
      </w:r>
      <w:r w:rsidRPr="00FC331A">
        <w:rPr>
          <w:rFonts w:ascii="Arial" w:hAnsi="Arial" w:cs="Arial"/>
        </w:rPr>
        <w:t>shall</w:t>
      </w:r>
      <w:r w:rsidRPr="0055256E">
        <w:rPr>
          <w:rFonts w:ascii="Arial" w:hAnsi="Arial" w:cs="Arial"/>
        </w:rPr>
        <w:t xml:space="preserve"> </w:t>
      </w:r>
      <w:r w:rsidRPr="00FC331A">
        <w:rPr>
          <w:rFonts w:ascii="Arial" w:hAnsi="Arial" w:cs="Arial"/>
        </w:rPr>
        <w:t>be</w:t>
      </w:r>
      <w:r w:rsidRPr="0055256E">
        <w:rPr>
          <w:rFonts w:ascii="Arial" w:hAnsi="Arial" w:cs="Arial"/>
        </w:rPr>
        <w:t xml:space="preserve"> </w:t>
      </w:r>
      <w:r w:rsidRPr="00FC331A">
        <w:rPr>
          <w:rFonts w:ascii="Arial" w:hAnsi="Arial" w:cs="Arial"/>
        </w:rPr>
        <w:t>available for day to day contact with Supply Ontario.</w:t>
      </w:r>
    </w:p>
    <w:p w14:paraId="32423596" w14:textId="75ACE56B" w:rsidR="00D002D5" w:rsidRPr="00FC331A" w:rsidRDefault="00D002D5" w:rsidP="00FC331A">
      <w:pPr>
        <w:pStyle w:val="ListParagraph"/>
        <w:widowControl w:val="0"/>
        <w:numPr>
          <w:ilvl w:val="0"/>
          <w:numId w:val="77"/>
        </w:numPr>
        <w:tabs>
          <w:tab w:val="left" w:pos="860"/>
        </w:tabs>
        <w:autoSpaceDE w:val="0"/>
        <w:autoSpaceDN w:val="0"/>
        <w:spacing w:before="120" w:after="0" w:line="240" w:lineRule="auto"/>
        <w:ind w:left="426" w:right="20" w:hanging="426"/>
        <w:contextualSpacing w:val="0"/>
        <w:jc w:val="both"/>
        <w:rPr>
          <w:rFonts w:ascii="Arial" w:hAnsi="Arial" w:cs="Arial"/>
        </w:rPr>
      </w:pPr>
      <w:r w:rsidRPr="00D002D5">
        <w:rPr>
          <w:rFonts w:ascii="Arial" w:hAnsi="Arial" w:cs="Arial"/>
        </w:rPr>
        <w:t xml:space="preserve">Upon request by the Supply Ontario Representative, the Vendor Representative shall meet with the Supply Ontario Representative </w:t>
      </w:r>
      <w:r w:rsidR="00B55E83">
        <w:rPr>
          <w:rFonts w:ascii="Arial" w:hAnsi="Arial" w:cs="Arial"/>
        </w:rPr>
        <w:t xml:space="preserve">and any Buyers, if determined to be appropriate by Supply Ontario, </w:t>
      </w:r>
      <w:r w:rsidRPr="00D002D5">
        <w:rPr>
          <w:rFonts w:ascii="Arial" w:hAnsi="Arial" w:cs="Arial"/>
        </w:rPr>
        <w:t xml:space="preserve">to discuss any issues of concern. Matters for discussion </w:t>
      </w:r>
      <w:r w:rsidR="0055256E">
        <w:rPr>
          <w:rFonts w:ascii="Arial" w:hAnsi="Arial" w:cs="Arial"/>
        </w:rPr>
        <w:t>may</w:t>
      </w:r>
      <w:r w:rsidRPr="00D002D5">
        <w:rPr>
          <w:rFonts w:ascii="Arial" w:hAnsi="Arial" w:cs="Arial"/>
        </w:rPr>
        <w:t xml:space="preserve"> include, without limitation, administrative issues, issues relating to </w:t>
      </w:r>
      <w:r w:rsidR="00267B81">
        <w:rPr>
          <w:rFonts w:ascii="Arial" w:hAnsi="Arial" w:cs="Arial"/>
        </w:rPr>
        <w:t>Deliverables</w:t>
      </w:r>
      <w:r w:rsidRPr="00D002D5">
        <w:rPr>
          <w:rFonts w:ascii="Arial" w:hAnsi="Arial" w:cs="Arial"/>
        </w:rPr>
        <w:t xml:space="preserve"> and Vendor performance issues. The manner and time of meetings will be established by Supply Ontario, in consultation with the Vendor. In addition to the Vendor Representative, the Vendor shall ensure that the appropriate Personnel of the Vendor attend the meetings.</w:t>
      </w:r>
    </w:p>
    <w:p w14:paraId="64CBBAEC" w14:textId="77777777" w:rsidR="006332D6" w:rsidRPr="0055256E" w:rsidRDefault="006332D6" w:rsidP="00FC331A">
      <w:pPr>
        <w:pStyle w:val="ListParagraph"/>
        <w:widowControl w:val="0"/>
        <w:numPr>
          <w:ilvl w:val="0"/>
          <w:numId w:val="77"/>
        </w:numPr>
        <w:tabs>
          <w:tab w:val="left" w:pos="860"/>
        </w:tabs>
        <w:autoSpaceDE w:val="0"/>
        <w:autoSpaceDN w:val="0"/>
        <w:spacing w:before="120" w:after="0" w:line="240" w:lineRule="auto"/>
        <w:ind w:left="426" w:right="20" w:hanging="426"/>
        <w:contextualSpacing w:val="0"/>
        <w:jc w:val="both"/>
        <w:rPr>
          <w:rFonts w:ascii="Arial" w:hAnsi="Arial" w:cs="Arial"/>
        </w:rPr>
      </w:pPr>
      <w:r w:rsidRPr="0055256E">
        <w:rPr>
          <w:rFonts w:ascii="Arial" w:hAnsi="Arial" w:cs="Arial"/>
        </w:rPr>
        <w:t>The Vendor shall use all reasonable endeavours to ensure continuity of the Vendor Representative. In the event, the Vendor intends to replace the Vendor Representative, the Vendor shall promptly notify Supply Ontario of the intended change and provide Supply Ontario with the contact information for the replacement individual.</w:t>
      </w:r>
    </w:p>
    <w:p w14:paraId="76823949" w14:textId="250B4762" w:rsidR="006332D6" w:rsidRPr="0055256E" w:rsidRDefault="006332D6" w:rsidP="00FC331A">
      <w:pPr>
        <w:pStyle w:val="ListParagraph"/>
        <w:widowControl w:val="0"/>
        <w:numPr>
          <w:ilvl w:val="0"/>
          <w:numId w:val="77"/>
        </w:numPr>
        <w:tabs>
          <w:tab w:val="left" w:pos="860"/>
        </w:tabs>
        <w:autoSpaceDE w:val="0"/>
        <w:autoSpaceDN w:val="0"/>
        <w:spacing w:before="120" w:after="0" w:line="240" w:lineRule="auto"/>
        <w:ind w:left="426" w:right="20" w:hanging="426"/>
        <w:contextualSpacing w:val="0"/>
        <w:jc w:val="both"/>
        <w:rPr>
          <w:rFonts w:ascii="Arial" w:hAnsi="Arial" w:cs="Arial"/>
        </w:rPr>
      </w:pPr>
      <w:r w:rsidRPr="0055256E">
        <w:rPr>
          <w:rFonts w:ascii="Arial" w:hAnsi="Arial" w:cs="Arial"/>
        </w:rPr>
        <w:t xml:space="preserve">Notwithstanding </w:t>
      </w:r>
      <w:r w:rsidR="00683FCD" w:rsidRPr="0055256E">
        <w:rPr>
          <w:rFonts w:ascii="Arial" w:hAnsi="Arial" w:cs="Arial"/>
        </w:rPr>
        <w:t xml:space="preserve">subsection </w:t>
      </w:r>
      <w:r w:rsidRPr="0055256E">
        <w:rPr>
          <w:rFonts w:ascii="Arial" w:hAnsi="Arial" w:cs="Arial"/>
        </w:rPr>
        <w:t>(</w:t>
      </w:r>
      <w:r w:rsidR="0055256E">
        <w:rPr>
          <w:rFonts w:ascii="Arial" w:hAnsi="Arial" w:cs="Arial"/>
        </w:rPr>
        <w:t>d</w:t>
      </w:r>
      <w:r w:rsidRPr="0055256E">
        <w:rPr>
          <w:rFonts w:ascii="Arial" w:hAnsi="Arial" w:cs="Arial"/>
        </w:rPr>
        <w:t xml:space="preserve">) above, at any time during the </w:t>
      </w:r>
      <w:r w:rsidR="00683FCD" w:rsidRPr="0055256E">
        <w:rPr>
          <w:rFonts w:ascii="Arial" w:hAnsi="Arial" w:cs="Arial"/>
        </w:rPr>
        <w:t xml:space="preserve">Framework </w:t>
      </w:r>
      <w:r w:rsidR="00683FCD" w:rsidRPr="0055256E">
        <w:rPr>
          <w:rFonts w:ascii="Arial" w:hAnsi="Arial" w:cs="Arial"/>
        </w:rPr>
        <w:lastRenderedPageBreak/>
        <w:t xml:space="preserve">Agreement </w:t>
      </w:r>
      <w:r w:rsidRPr="0055256E">
        <w:rPr>
          <w:rFonts w:ascii="Arial" w:hAnsi="Arial" w:cs="Arial"/>
        </w:rPr>
        <w:t xml:space="preserve">Term </w:t>
      </w:r>
      <w:proofErr w:type="gramStart"/>
      <w:r w:rsidRPr="0055256E">
        <w:rPr>
          <w:rFonts w:ascii="Arial" w:hAnsi="Arial" w:cs="Arial"/>
        </w:rPr>
        <w:t>should</w:t>
      </w:r>
      <w:proofErr w:type="gramEnd"/>
      <w:r w:rsidRPr="0055256E">
        <w:rPr>
          <w:rFonts w:ascii="Arial" w:hAnsi="Arial" w:cs="Arial"/>
        </w:rPr>
        <w:t xml:space="preserve"> Supply Ontario have any issues or concerns with the appointed Vendor Representative, at Supply Ontario’s request the Vendor shall immediately appoint a substitute Vendor Representative, to the satisfaction of Supply Ontario. Supply Ontario shall not be required to provide any reasons to the Vendor for the required substitution.</w:t>
      </w:r>
    </w:p>
    <w:p w14:paraId="60EA6304" w14:textId="77777777" w:rsidR="006332D6" w:rsidRPr="006332D6" w:rsidRDefault="006332D6" w:rsidP="00FC331A"/>
    <w:p w14:paraId="0206691D" w14:textId="6592B8A4" w:rsidR="00C55BF5" w:rsidRPr="00394223" w:rsidRDefault="00C55BF5" w:rsidP="00F819EF">
      <w:pPr>
        <w:pStyle w:val="Heading5"/>
        <w:numPr>
          <w:ilvl w:val="0"/>
          <w:numId w:val="15"/>
        </w:numPr>
        <w:spacing w:before="0"/>
        <w:rPr>
          <w:rFonts w:asciiTheme="minorHAnsi" w:hAnsiTheme="minorHAnsi" w:cstheme="minorHAnsi"/>
          <w:szCs w:val="24"/>
        </w:rPr>
      </w:pPr>
      <w:r w:rsidRPr="00394223">
        <w:rPr>
          <w:rFonts w:asciiTheme="minorHAnsi" w:hAnsiTheme="minorHAnsi" w:cstheme="minorHAnsi"/>
          <w:szCs w:val="24"/>
        </w:rPr>
        <w:t>Performance</w:t>
      </w:r>
      <w:r w:rsidR="00191512" w:rsidRPr="00394223">
        <w:rPr>
          <w:rFonts w:asciiTheme="minorHAnsi" w:hAnsiTheme="minorHAnsi" w:cstheme="minorHAnsi"/>
          <w:szCs w:val="24"/>
        </w:rPr>
        <w:t xml:space="preserve"> Management Process</w:t>
      </w:r>
    </w:p>
    <w:p w14:paraId="51B34D61" w14:textId="77382920" w:rsidR="0050641C" w:rsidRPr="00AB0A7E" w:rsidRDefault="0050641C" w:rsidP="00D00BE6">
      <w:pPr>
        <w:spacing w:before="120" w:line="240" w:lineRule="auto"/>
        <w:jc w:val="both"/>
        <w:rPr>
          <w:rFonts w:cstheme="minorHAnsi"/>
          <w:szCs w:val="24"/>
        </w:rPr>
      </w:pPr>
      <w:r w:rsidRPr="00394223">
        <w:rPr>
          <w:rFonts w:cstheme="minorHAnsi"/>
          <w:szCs w:val="24"/>
        </w:rPr>
        <w:t xml:space="preserve">The Vendor agrees to participate in, and comply with the terms of, the Performance Management Process. The Vendor acknowledges that the Performance Management Process may be changed from time to time at </w:t>
      </w:r>
      <w:r w:rsidR="00191512" w:rsidRPr="00394223">
        <w:rPr>
          <w:rFonts w:cstheme="minorHAnsi"/>
          <w:szCs w:val="24"/>
        </w:rPr>
        <w:t xml:space="preserve">Supply </w:t>
      </w:r>
      <w:r w:rsidRPr="00394223">
        <w:rPr>
          <w:rFonts w:cstheme="minorHAnsi"/>
          <w:szCs w:val="24"/>
        </w:rPr>
        <w:t>Ontario’s discretion. Without limiting the foregoing, the Vendor acknowledges and agrees:</w:t>
      </w:r>
    </w:p>
    <w:p w14:paraId="66AC7447" w14:textId="74ED71E3" w:rsidR="0050641C" w:rsidRPr="00394223" w:rsidRDefault="0050641C" w:rsidP="00EB78D7">
      <w:pPr>
        <w:pStyle w:val="ListNumber2"/>
        <w:numPr>
          <w:ilvl w:val="0"/>
          <w:numId w:val="37"/>
        </w:numPr>
        <w:tabs>
          <w:tab w:val="clear" w:pos="-360"/>
          <w:tab w:val="clear" w:pos="720"/>
          <w:tab w:val="clear" w:pos="900"/>
          <w:tab w:val="clear" w:pos="1080"/>
        </w:tabs>
        <w:autoSpaceDE/>
        <w:autoSpaceDN/>
        <w:ind w:left="1077" w:hanging="357"/>
        <w:jc w:val="both"/>
        <w:rPr>
          <w:rFonts w:asciiTheme="minorHAnsi" w:hAnsiTheme="minorHAnsi" w:cstheme="minorHAnsi"/>
          <w:b w:val="0"/>
          <w:bCs/>
        </w:rPr>
      </w:pPr>
      <w:r w:rsidRPr="00394223">
        <w:rPr>
          <w:rFonts w:asciiTheme="minorHAnsi" w:hAnsiTheme="minorHAnsi" w:cstheme="minorHAnsi"/>
          <w:b w:val="0"/>
          <w:bCs/>
        </w:rPr>
        <w:t>to adhere to any guidelines and processes issued in respect of the Performance Management Process;</w:t>
      </w:r>
    </w:p>
    <w:p w14:paraId="00F5B32B" w14:textId="784BBEAD" w:rsidR="0050641C" w:rsidRPr="00394223" w:rsidRDefault="0050641C" w:rsidP="00EB78D7">
      <w:pPr>
        <w:pStyle w:val="ListNumber2"/>
        <w:numPr>
          <w:ilvl w:val="0"/>
          <w:numId w:val="37"/>
        </w:numPr>
        <w:tabs>
          <w:tab w:val="clear" w:pos="-360"/>
          <w:tab w:val="clear" w:pos="720"/>
          <w:tab w:val="clear" w:pos="900"/>
          <w:tab w:val="clear" w:pos="1080"/>
        </w:tabs>
        <w:autoSpaceDE/>
        <w:autoSpaceDN/>
        <w:ind w:left="1077" w:hanging="357"/>
        <w:jc w:val="both"/>
        <w:rPr>
          <w:rFonts w:asciiTheme="minorHAnsi" w:hAnsiTheme="minorHAnsi" w:cstheme="minorHAnsi"/>
          <w:b w:val="0"/>
          <w:bCs/>
        </w:rPr>
      </w:pPr>
      <w:r w:rsidRPr="00394223">
        <w:rPr>
          <w:rFonts w:asciiTheme="minorHAnsi" w:hAnsiTheme="minorHAnsi" w:cstheme="minorHAnsi"/>
          <w:b w:val="0"/>
          <w:bCs/>
        </w:rPr>
        <w:t xml:space="preserve">to respond to requests from </w:t>
      </w:r>
      <w:r w:rsidR="00191512" w:rsidRPr="00394223">
        <w:rPr>
          <w:rFonts w:asciiTheme="minorHAnsi" w:hAnsiTheme="minorHAnsi" w:cstheme="minorHAnsi"/>
          <w:b w:val="0"/>
          <w:bCs/>
        </w:rPr>
        <w:t>Supply Ontario</w:t>
      </w:r>
      <w:r w:rsidRPr="00394223">
        <w:rPr>
          <w:rFonts w:asciiTheme="minorHAnsi" w:hAnsiTheme="minorHAnsi" w:cstheme="minorHAnsi"/>
          <w:b w:val="0"/>
          <w:bCs/>
        </w:rPr>
        <w:t xml:space="preserve"> for information or feedback arising out of or about the Performance Management Process (including responding to Vendor Evaluation Information), within the time frame specified in the request (or in the absence of a time frame, within a reasonable period of time);</w:t>
      </w:r>
    </w:p>
    <w:p w14:paraId="6CE73742" w14:textId="2554F2F9" w:rsidR="0050641C" w:rsidRPr="00394223" w:rsidRDefault="0050641C" w:rsidP="00EB78D7">
      <w:pPr>
        <w:pStyle w:val="ListNumber2"/>
        <w:numPr>
          <w:ilvl w:val="0"/>
          <w:numId w:val="37"/>
        </w:numPr>
        <w:tabs>
          <w:tab w:val="clear" w:pos="-360"/>
          <w:tab w:val="clear" w:pos="720"/>
          <w:tab w:val="clear" w:pos="900"/>
          <w:tab w:val="clear" w:pos="1080"/>
        </w:tabs>
        <w:autoSpaceDE/>
        <w:autoSpaceDN/>
        <w:ind w:left="1077" w:hanging="357"/>
        <w:jc w:val="both"/>
        <w:rPr>
          <w:rFonts w:asciiTheme="minorHAnsi" w:hAnsiTheme="minorHAnsi" w:cstheme="minorHAnsi"/>
          <w:b w:val="0"/>
          <w:bCs/>
        </w:rPr>
      </w:pPr>
      <w:r w:rsidRPr="00394223">
        <w:rPr>
          <w:rFonts w:asciiTheme="minorHAnsi" w:hAnsiTheme="minorHAnsi" w:cstheme="minorHAnsi"/>
          <w:b w:val="0"/>
          <w:bCs/>
        </w:rPr>
        <w:t xml:space="preserve">to meet with </w:t>
      </w:r>
      <w:r w:rsidR="00191512" w:rsidRPr="00394223">
        <w:rPr>
          <w:rFonts w:asciiTheme="minorHAnsi" w:hAnsiTheme="minorHAnsi" w:cstheme="minorHAnsi"/>
          <w:b w:val="0"/>
          <w:bCs/>
        </w:rPr>
        <w:t>Supply Ontario</w:t>
      </w:r>
      <w:r w:rsidRPr="00394223">
        <w:rPr>
          <w:rFonts w:asciiTheme="minorHAnsi" w:hAnsiTheme="minorHAnsi" w:cstheme="minorHAnsi"/>
          <w:b w:val="0"/>
          <w:bCs/>
        </w:rPr>
        <w:t xml:space="preserve">, whether remotely or in person, at no charge to </w:t>
      </w:r>
      <w:r w:rsidR="00191512" w:rsidRPr="00394223">
        <w:rPr>
          <w:rFonts w:asciiTheme="minorHAnsi" w:hAnsiTheme="minorHAnsi" w:cstheme="minorHAnsi"/>
          <w:b w:val="0"/>
          <w:bCs/>
        </w:rPr>
        <w:t>Supply Ontario</w:t>
      </w:r>
      <w:r w:rsidRPr="00394223">
        <w:rPr>
          <w:rFonts w:asciiTheme="minorHAnsi" w:hAnsiTheme="minorHAnsi" w:cstheme="minorHAnsi"/>
          <w:b w:val="0"/>
          <w:bCs/>
        </w:rPr>
        <w:t>, to discuss performance and other evaluations (including Vendor Evaluation Information) or any other issues arising out of or about the Performance Management Process;</w:t>
      </w:r>
    </w:p>
    <w:p w14:paraId="7D3FD97B" w14:textId="796320AE" w:rsidR="0050641C" w:rsidRPr="00394223" w:rsidRDefault="0050641C" w:rsidP="00EB78D7">
      <w:pPr>
        <w:pStyle w:val="ListNumber2"/>
        <w:numPr>
          <w:ilvl w:val="0"/>
          <w:numId w:val="37"/>
        </w:numPr>
        <w:tabs>
          <w:tab w:val="clear" w:pos="-360"/>
          <w:tab w:val="clear" w:pos="720"/>
          <w:tab w:val="clear" w:pos="900"/>
          <w:tab w:val="clear" w:pos="1080"/>
        </w:tabs>
        <w:autoSpaceDE/>
        <w:autoSpaceDN/>
        <w:ind w:left="1077" w:hanging="357"/>
        <w:jc w:val="both"/>
        <w:rPr>
          <w:rFonts w:asciiTheme="minorHAnsi" w:hAnsiTheme="minorHAnsi" w:cstheme="minorHAnsi"/>
          <w:b w:val="0"/>
          <w:bCs/>
        </w:rPr>
      </w:pPr>
      <w:r w:rsidRPr="00394223">
        <w:rPr>
          <w:rFonts w:asciiTheme="minorHAnsi" w:hAnsiTheme="minorHAnsi" w:cstheme="minorHAnsi"/>
          <w:b w:val="0"/>
          <w:bCs/>
        </w:rPr>
        <w:t xml:space="preserve">that performance ratings, performance feedback and other information about the Vendor and its Personnel </w:t>
      </w:r>
      <w:r w:rsidR="00CE6741">
        <w:rPr>
          <w:rFonts w:asciiTheme="minorHAnsi" w:hAnsiTheme="minorHAnsi" w:cstheme="minorHAnsi"/>
          <w:b w:val="0"/>
          <w:bCs/>
        </w:rPr>
        <w:t xml:space="preserve">and/or the Deliverables </w:t>
      </w:r>
      <w:r w:rsidRPr="00394223">
        <w:rPr>
          <w:rFonts w:asciiTheme="minorHAnsi" w:hAnsiTheme="minorHAnsi" w:cstheme="minorHAnsi"/>
          <w:b w:val="0"/>
          <w:bCs/>
        </w:rPr>
        <w:t xml:space="preserve">gathered or obtained through the Performance Management Process (including Vendor Evaluation Information) may be made available to </w:t>
      </w:r>
      <w:r w:rsidR="00191512" w:rsidRPr="00394223">
        <w:rPr>
          <w:rFonts w:asciiTheme="minorHAnsi" w:hAnsiTheme="minorHAnsi" w:cstheme="minorHAnsi"/>
          <w:b w:val="0"/>
          <w:bCs/>
        </w:rPr>
        <w:t>Buyers</w:t>
      </w:r>
      <w:r w:rsidRPr="00394223">
        <w:rPr>
          <w:rFonts w:asciiTheme="minorHAnsi" w:hAnsiTheme="minorHAnsi" w:cstheme="minorHAnsi"/>
          <w:b w:val="0"/>
          <w:bCs/>
        </w:rPr>
        <w:t>;</w:t>
      </w:r>
    </w:p>
    <w:p w14:paraId="15874ED4" w14:textId="13D29437" w:rsidR="0050641C" w:rsidRPr="00394223" w:rsidRDefault="0050641C" w:rsidP="00EB78D7">
      <w:pPr>
        <w:pStyle w:val="ListNumber2"/>
        <w:numPr>
          <w:ilvl w:val="0"/>
          <w:numId w:val="37"/>
        </w:numPr>
        <w:tabs>
          <w:tab w:val="clear" w:pos="-360"/>
          <w:tab w:val="clear" w:pos="720"/>
          <w:tab w:val="clear" w:pos="900"/>
          <w:tab w:val="clear" w:pos="1080"/>
        </w:tabs>
        <w:autoSpaceDE/>
        <w:autoSpaceDN/>
        <w:ind w:left="1077" w:hanging="357"/>
        <w:jc w:val="both"/>
        <w:rPr>
          <w:rFonts w:asciiTheme="minorHAnsi" w:hAnsiTheme="minorHAnsi" w:cstheme="minorHAnsi"/>
          <w:b w:val="0"/>
          <w:bCs/>
        </w:rPr>
      </w:pPr>
      <w:r w:rsidRPr="00394223">
        <w:rPr>
          <w:rFonts w:asciiTheme="minorHAnsi" w:hAnsiTheme="minorHAnsi" w:cstheme="minorHAnsi"/>
          <w:b w:val="0"/>
          <w:bCs/>
        </w:rPr>
        <w:t xml:space="preserve">in addition to and without limiting any provision, statutory or otherwise, that protects employees or other personnel of </w:t>
      </w:r>
      <w:r w:rsidR="00191512" w:rsidRPr="00394223">
        <w:rPr>
          <w:rFonts w:asciiTheme="minorHAnsi" w:hAnsiTheme="minorHAnsi" w:cstheme="minorHAnsi"/>
          <w:b w:val="0"/>
          <w:bCs/>
        </w:rPr>
        <w:t xml:space="preserve">Supply </w:t>
      </w:r>
      <w:r w:rsidRPr="00394223">
        <w:rPr>
          <w:rFonts w:asciiTheme="minorHAnsi" w:hAnsiTheme="minorHAnsi" w:cstheme="minorHAnsi"/>
          <w:b w:val="0"/>
          <w:bCs/>
        </w:rPr>
        <w:t xml:space="preserve">Ontario or any </w:t>
      </w:r>
      <w:r w:rsidR="00191512" w:rsidRPr="00394223">
        <w:rPr>
          <w:rFonts w:asciiTheme="minorHAnsi" w:hAnsiTheme="minorHAnsi" w:cstheme="minorHAnsi"/>
          <w:b w:val="0"/>
          <w:bCs/>
        </w:rPr>
        <w:t>Buyer</w:t>
      </w:r>
      <w:r w:rsidRPr="00394223">
        <w:rPr>
          <w:rFonts w:asciiTheme="minorHAnsi" w:hAnsiTheme="minorHAnsi" w:cstheme="minorHAnsi"/>
          <w:b w:val="0"/>
          <w:bCs/>
        </w:rPr>
        <w:t xml:space="preserve"> from </w:t>
      </w:r>
      <w:r w:rsidR="004B4BFE">
        <w:rPr>
          <w:rFonts w:asciiTheme="minorHAnsi" w:hAnsiTheme="minorHAnsi" w:cstheme="minorHAnsi"/>
          <w:b w:val="0"/>
          <w:bCs/>
        </w:rPr>
        <w:t>Proceeedings</w:t>
      </w:r>
      <w:r w:rsidRPr="00394223">
        <w:rPr>
          <w:rFonts w:asciiTheme="minorHAnsi" w:hAnsiTheme="minorHAnsi" w:cstheme="minorHAnsi"/>
          <w:b w:val="0"/>
          <w:bCs/>
        </w:rPr>
        <w:t xml:space="preserve">, the Vendor agrees that no </w:t>
      </w:r>
      <w:r w:rsidR="004B4BFE">
        <w:rPr>
          <w:rFonts w:asciiTheme="minorHAnsi" w:hAnsiTheme="minorHAnsi" w:cstheme="minorHAnsi"/>
          <w:b w:val="0"/>
          <w:bCs/>
        </w:rPr>
        <w:t>Proceedings</w:t>
      </w:r>
      <w:r w:rsidRPr="00394223">
        <w:rPr>
          <w:rFonts w:asciiTheme="minorHAnsi" w:hAnsiTheme="minorHAnsi" w:cstheme="minorHAnsi"/>
          <w:b w:val="0"/>
          <w:bCs/>
        </w:rPr>
        <w:t xml:space="preserve"> may be brought against any Personnel of </w:t>
      </w:r>
      <w:r w:rsidR="00191512" w:rsidRPr="00394223">
        <w:rPr>
          <w:rFonts w:asciiTheme="minorHAnsi" w:hAnsiTheme="minorHAnsi" w:cstheme="minorHAnsi"/>
          <w:b w:val="0"/>
          <w:bCs/>
        </w:rPr>
        <w:t xml:space="preserve">Supply </w:t>
      </w:r>
      <w:r w:rsidRPr="00394223">
        <w:rPr>
          <w:rFonts w:asciiTheme="minorHAnsi" w:hAnsiTheme="minorHAnsi" w:cstheme="minorHAnsi"/>
          <w:b w:val="0"/>
          <w:bCs/>
        </w:rPr>
        <w:t xml:space="preserve">Ontario or of any </w:t>
      </w:r>
      <w:r w:rsidR="00191512" w:rsidRPr="00394223">
        <w:rPr>
          <w:rFonts w:asciiTheme="minorHAnsi" w:hAnsiTheme="minorHAnsi" w:cstheme="minorHAnsi"/>
          <w:b w:val="0"/>
          <w:bCs/>
        </w:rPr>
        <w:t>Buyer</w:t>
      </w:r>
      <w:r w:rsidRPr="00394223">
        <w:rPr>
          <w:rFonts w:asciiTheme="minorHAnsi" w:hAnsiTheme="minorHAnsi" w:cstheme="minorHAnsi"/>
          <w:b w:val="0"/>
          <w:bCs/>
        </w:rPr>
        <w:t xml:space="preserve"> for any acts done in good faith in connection with the Performance Management Process (including any evaluation of the Vendor by any such Personnel) or for any alleged neglect or default in the execution in good faith of such Personnel's duty as it relates to the Performance Management Process; </w:t>
      </w:r>
    </w:p>
    <w:p w14:paraId="25EC05B5" w14:textId="77777777" w:rsidR="00F96EC7" w:rsidRDefault="0050641C" w:rsidP="00EB78D7">
      <w:pPr>
        <w:pStyle w:val="ListNumber2"/>
        <w:numPr>
          <w:ilvl w:val="0"/>
          <w:numId w:val="37"/>
        </w:numPr>
        <w:tabs>
          <w:tab w:val="clear" w:pos="-360"/>
          <w:tab w:val="clear" w:pos="720"/>
          <w:tab w:val="clear" w:pos="900"/>
          <w:tab w:val="clear" w:pos="1080"/>
        </w:tabs>
        <w:autoSpaceDE/>
        <w:autoSpaceDN/>
        <w:ind w:left="1077" w:hanging="357"/>
        <w:jc w:val="both"/>
        <w:rPr>
          <w:rFonts w:asciiTheme="minorHAnsi" w:hAnsiTheme="minorHAnsi" w:cstheme="minorHAnsi"/>
          <w:b w:val="0"/>
          <w:bCs/>
        </w:rPr>
      </w:pPr>
      <w:r w:rsidRPr="00394223">
        <w:rPr>
          <w:rFonts w:asciiTheme="minorHAnsi" w:hAnsiTheme="minorHAnsi" w:cstheme="minorHAnsi"/>
          <w:b w:val="0"/>
          <w:bCs/>
        </w:rPr>
        <w:t xml:space="preserve">that performance ratings and performance and other evaluations prepared or obtained through the Performance Management Process (including Vendor Evaluation Information) may be used by </w:t>
      </w:r>
      <w:r w:rsidR="00191512" w:rsidRPr="00394223">
        <w:rPr>
          <w:rFonts w:asciiTheme="minorHAnsi" w:hAnsiTheme="minorHAnsi" w:cstheme="minorHAnsi"/>
          <w:b w:val="0"/>
          <w:bCs/>
        </w:rPr>
        <w:t xml:space="preserve">Supply </w:t>
      </w:r>
      <w:r w:rsidRPr="00394223">
        <w:rPr>
          <w:rFonts w:asciiTheme="minorHAnsi" w:hAnsiTheme="minorHAnsi" w:cstheme="minorHAnsi"/>
          <w:b w:val="0"/>
          <w:bCs/>
        </w:rPr>
        <w:t xml:space="preserve">Ontario or </w:t>
      </w:r>
      <w:r w:rsidR="00191512" w:rsidRPr="00394223">
        <w:rPr>
          <w:rFonts w:asciiTheme="minorHAnsi" w:hAnsiTheme="minorHAnsi" w:cstheme="minorHAnsi"/>
          <w:b w:val="0"/>
          <w:bCs/>
        </w:rPr>
        <w:t>Buyers</w:t>
      </w:r>
      <w:r w:rsidRPr="00394223">
        <w:rPr>
          <w:rFonts w:asciiTheme="minorHAnsi" w:hAnsiTheme="minorHAnsi" w:cstheme="minorHAnsi"/>
          <w:b w:val="0"/>
          <w:bCs/>
        </w:rPr>
        <w:t xml:space="preserve"> under th</w:t>
      </w:r>
      <w:r w:rsidR="00191512" w:rsidRPr="00394223">
        <w:rPr>
          <w:rFonts w:asciiTheme="minorHAnsi" w:hAnsiTheme="minorHAnsi" w:cstheme="minorHAnsi"/>
          <w:b w:val="0"/>
          <w:bCs/>
        </w:rPr>
        <w:t>e</w:t>
      </w:r>
      <w:r w:rsidRPr="00394223">
        <w:rPr>
          <w:rFonts w:asciiTheme="minorHAnsi" w:hAnsiTheme="minorHAnsi" w:cstheme="minorHAnsi"/>
          <w:b w:val="0"/>
          <w:bCs/>
        </w:rPr>
        <w:t xml:space="preserve"> V</w:t>
      </w:r>
      <w:r w:rsidR="00BB1BF5" w:rsidRPr="00394223">
        <w:rPr>
          <w:rFonts w:asciiTheme="minorHAnsi" w:hAnsiTheme="minorHAnsi" w:cstheme="minorHAnsi"/>
          <w:b w:val="0"/>
          <w:bCs/>
        </w:rPr>
        <w:t>endor of Record</w:t>
      </w:r>
      <w:r w:rsidRPr="00394223">
        <w:rPr>
          <w:rFonts w:asciiTheme="minorHAnsi" w:hAnsiTheme="minorHAnsi" w:cstheme="minorHAnsi"/>
          <w:b w:val="0"/>
          <w:bCs/>
        </w:rPr>
        <w:t xml:space="preserve"> </w:t>
      </w:r>
      <w:r w:rsidR="00191512" w:rsidRPr="00394223">
        <w:rPr>
          <w:rFonts w:asciiTheme="minorHAnsi" w:hAnsiTheme="minorHAnsi" w:cstheme="minorHAnsi"/>
          <w:b w:val="0"/>
          <w:bCs/>
        </w:rPr>
        <w:t>A</w:t>
      </w:r>
      <w:r w:rsidRPr="00394223">
        <w:rPr>
          <w:rFonts w:asciiTheme="minorHAnsi" w:hAnsiTheme="minorHAnsi" w:cstheme="minorHAnsi"/>
          <w:b w:val="0"/>
          <w:bCs/>
        </w:rPr>
        <w:t>rrangement or any other vendor of record arrangement, as well as in other procurements, whether or not related to th</w:t>
      </w:r>
      <w:r w:rsidR="00191512" w:rsidRPr="00394223">
        <w:rPr>
          <w:rFonts w:asciiTheme="minorHAnsi" w:hAnsiTheme="minorHAnsi" w:cstheme="minorHAnsi"/>
          <w:b w:val="0"/>
          <w:bCs/>
        </w:rPr>
        <w:t>e</w:t>
      </w:r>
      <w:r w:rsidRPr="00394223">
        <w:rPr>
          <w:rFonts w:asciiTheme="minorHAnsi" w:hAnsiTheme="minorHAnsi" w:cstheme="minorHAnsi"/>
          <w:b w:val="0"/>
          <w:bCs/>
        </w:rPr>
        <w:t xml:space="preserve"> </w:t>
      </w:r>
      <w:r w:rsidR="006A0E52" w:rsidRPr="00394223">
        <w:rPr>
          <w:rFonts w:asciiTheme="minorHAnsi" w:hAnsiTheme="minorHAnsi" w:cstheme="minorHAnsi"/>
          <w:b w:val="0"/>
          <w:bCs/>
        </w:rPr>
        <w:t>Vendor of Record</w:t>
      </w:r>
      <w:r w:rsidRPr="00394223">
        <w:rPr>
          <w:rFonts w:asciiTheme="minorHAnsi" w:hAnsiTheme="minorHAnsi" w:cstheme="minorHAnsi"/>
          <w:b w:val="0"/>
          <w:bCs/>
        </w:rPr>
        <w:t xml:space="preserve"> </w:t>
      </w:r>
      <w:r w:rsidR="00191512" w:rsidRPr="00394223">
        <w:rPr>
          <w:rFonts w:asciiTheme="minorHAnsi" w:hAnsiTheme="minorHAnsi" w:cstheme="minorHAnsi"/>
          <w:b w:val="0"/>
          <w:bCs/>
        </w:rPr>
        <w:t>A</w:t>
      </w:r>
      <w:r w:rsidRPr="00394223">
        <w:rPr>
          <w:rFonts w:asciiTheme="minorHAnsi" w:hAnsiTheme="minorHAnsi" w:cstheme="minorHAnsi"/>
          <w:b w:val="0"/>
          <w:bCs/>
        </w:rPr>
        <w:t>rrangement</w:t>
      </w:r>
      <w:r w:rsidR="00F96EC7">
        <w:rPr>
          <w:rFonts w:asciiTheme="minorHAnsi" w:hAnsiTheme="minorHAnsi" w:cstheme="minorHAnsi"/>
          <w:b w:val="0"/>
          <w:bCs/>
        </w:rPr>
        <w:t>; and</w:t>
      </w:r>
    </w:p>
    <w:p w14:paraId="32B9691F" w14:textId="6CEEB720" w:rsidR="00CE4B46" w:rsidRPr="00A82265" w:rsidRDefault="00F96EC7" w:rsidP="00EB78D7">
      <w:pPr>
        <w:pStyle w:val="ListNumber2"/>
        <w:numPr>
          <w:ilvl w:val="0"/>
          <w:numId w:val="37"/>
        </w:numPr>
        <w:tabs>
          <w:tab w:val="clear" w:pos="-360"/>
          <w:tab w:val="clear" w:pos="720"/>
          <w:tab w:val="clear" w:pos="900"/>
          <w:tab w:val="clear" w:pos="1080"/>
        </w:tabs>
        <w:autoSpaceDE/>
        <w:autoSpaceDN/>
        <w:ind w:left="1077" w:hanging="357"/>
        <w:jc w:val="both"/>
        <w:rPr>
          <w:rFonts w:asciiTheme="minorHAnsi" w:hAnsiTheme="minorHAnsi" w:cstheme="minorHAnsi"/>
          <w:b w:val="0"/>
          <w:bCs/>
        </w:rPr>
      </w:pPr>
      <w:r>
        <w:rPr>
          <w:rFonts w:asciiTheme="minorHAnsi" w:hAnsiTheme="minorHAnsi" w:cstheme="minorHAnsi"/>
          <w:b w:val="0"/>
          <w:bCs/>
        </w:rPr>
        <w:lastRenderedPageBreak/>
        <w:t xml:space="preserve">failure to </w:t>
      </w:r>
      <w:r w:rsidR="009E70A0">
        <w:rPr>
          <w:rFonts w:asciiTheme="minorHAnsi" w:hAnsiTheme="minorHAnsi" w:cstheme="minorHAnsi"/>
          <w:b w:val="0"/>
          <w:bCs/>
        </w:rPr>
        <w:t>comply with the Performance Management Process</w:t>
      </w:r>
      <w:r w:rsidR="00A07332">
        <w:rPr>
          <w:rFonts w:asciiTheme="minorHAnsi" w:hAnsiTheme="minorHAnsi" w:cstheme="minorHAnsi"/>
          <w:b w:val="0"/>
          <w:bCs/>
        </w:rPr>
        <w:t>, poor performance ratings</w:t>
      </w:r>
      <w:r w:rsidR="007D57E4">
        <w:rPr>
          <w:rFonts w:asciiTheme="minorHAnsi" w:hAnsiTheme="minorHAnsi" w:cstheme="minorHAnsi"/>
          <w:b w:val="0"/>
          <w:bCs/>
        </w:rPr>
        <w:t xml:space="preserve">, </w:t>
      </w:r>
      <w:r w:rsidR="00997E01">
        <w:rPr>
          <w:rFonts w:asciiTheme="minorHAnsi" w:hAnsiTheme="minorHAnsi" w:cstheme="minorHAnsi"/>
          <w:b w:val="0"/>
          <w:bCs/>
        </w:rPr>
        <w:t>negative</w:t>
      </w:r>
      <w:r w:rsidR="007D57E4">
        <w:rPr>
          <w:rFonts w:asciiTheme="minorHAnsi" w:hAnsiTheme="minorHAnsi" w:cstheme="minorHAnsi"/>
          <w:b w:val="0"/>
          <w:bCs/>
        </w:rPr>
        <w:t xml:space="preserve"> feedback or </w:t>
      </w:r>
      <w:r w:rsidR="00C4669C">
        <w:rPr>
          <w:rFonts w:asciiTheme="minorHAnsi" w:hAnsiTheme="minorHAnsi" w:cstheme="minorHAnsi"/>
          <w:b w:val="0"/>
          <w:bCs/>
        </w:rPr>
        <w:t xml:space="preserve">negative information about the Vendor or its Personnel </w:t>
      </w:r>
      <w:r w:rsidR="00672E18">
        <w:rPr>
          <w:rFonts w:asciiTheme="minorHAnsi" w:hAnsiTheme="minorHAnsi" w:cstheme="minorHAnsi"/>
          <w:b w:val="0"/>
          <w:bCs/>
        </w:rPr>
        <w:t xml:space="preserve">and/or the Deliverables </w:t>
      </w:r>
      <w:r w:rsidR="00C4669C">
        <w:rPr>
          <w:rFonts w:asciiTheme="minorHAnsi" w:hAnsiTheme="minorHAnsi" w:cstheme="minorHAnsi"/>
          <w:b w:val="0"/>
          <w:bCs/>
        </w:rPr>
        <w:t>gathered or obtained through the Performance Management Process may result in suspension</w:t>
      </w:r>
      <w:r w:rsidR="0052210E">
        <w:rPr>
          <w:rFonts w:asciiTheme="minorHAnsi" w:hAnsiTheme="minorHAnsi" w:cstheme="minorHAnsi"/>
          <w:b w:val="0"/>
          <w:bCs/>
        </w:rPr>
        <w:t xml:space="preserve"> from the Vendor of Record Arrangement or termination of the Framework Agreement.</w:t>
      </w:r>
      <w:r w:rsidR="00C4669C">
        <w:rPr>
          <w:rFonts w:asciiTheme="minorHAnsi" w:hAnsiTheme="minorHAnsi" w:cstheme="minorHAnsi"/>
          <w:b w:val="0"/>
          <w:bCs/>
        </w:rPr>
        <w:t xml:space="preserve"> </w:t>
      </w:r>
    </w:p>
    <w:p w14:paraId="4C9456BA" w14:textId="28AD9B26" w:rsidR="00A46E2D" w:rsidRDefault="00A46E2D" w:rsidP="00A46E2D">
      <w:pPr>
        <w:pStyle w:val="BodyText"/>
        <w:rPr>
          <w:rFonts w:asciiTheme="minorHAnsi" w:hAnsiTheme="minorHAnsi" w:cstheme="minorHAnsi"/>
        </w:rPr>
      </w:pPr>
      <w:r>
        <w:rPr>
          <w:rFonts w:asciiTheme="minorHAnsi" w:hAnsiTheme="minorHAnsi" w:cstheme="minorHAnsi"/>
        </w:rPr>
        <w:t>Subsections (d), (e) and (f) above shall survive the termination or expiry of the Framework Agreement.</w:t>
      </w:r>
    </w:p>
    <w:p w14:paraId="219A2EB0" w14:textId="698561C9" w:rsidR="00C55BF5" w:rsidRPr="00394223" w:rsidRDefault="00C55BF5" w:rsidP="00F819EF">
      <w:pPr>
        <w:pStyle w:val="Heading5"/>
        <w:numPr>
          <w:ilvl w:val="0"/>
          <w:numId w:val="15"/>
        </w:numPr>
        <w:spacing w:before="0"/>
        <w:rPr>
          <w:rFonts w:asciiTheme="minorHAnsi" w:hAnsiTheme="minorHAnsi" w:cstheme="minorHAnsi"/>
          <w:szCs w:val="24"/>
        </w:rPr>
      </w:pPr>
      <w:bookmarkStart w:id="2" w:name="_bookmark54"/>
      <w:bookmarkEnd w:id="2"/>
      <w:r w:rsidRPr="00394223">
        <w:rPr>
          <w:rFonts w:asciiTheme="minorHAnsi" w:hAnsiTheme="minorHAnsi" w:cstheme="minorHAnsi"/>
          <w:szCs w:val="24"/>
        </w:rPr>
        <w:t>Suspension</w:t>
      </w:r>
    </w:p>
    <w:p w14:paraId="4211B4E3" w14:textId="4562F6E1" w:rsidR="00B974FD" w:rsidRPr="00394223" w:rsidRDefault="00686F83" w:rsidP="00D00BE6">
      <w:pPr>
        <w:spacing w:before="120" w:line="240" w:lineRule="auto"/>
        <w:jc w:val="both"/>
        <w:rPr>
          <w:rFonts w:cstheme="minorHAnsi"/>
          <w:szCs w:val="24"/>
        </w:rPr>
      </w:pPr>
      <w:r w:rsidRPr="00394223">
        <w:rPr>
          <w:rFonts w:cstheme="minorHAnsi"/>
          <w:szCs w:val="24"/>
        </w:rPr>
        <w:t>Supply Ontario</w:t>
      </w:r>
      <w:r w:rsidR="00B974FD" w:rsidRPr="00394223">
        <w:rPr>
          <w:rFonts w:cstheme="minorHAnsi"/>
          <w:szCs w:val="24"/>
        </w:rPr>
        <w:t xml:space="preserve">, at its discretion, acting reasonably, may temporarily remove the Vendor immediately from the list of qualified vendors </w:t>
      </w:r>
      <w:r w:rsidR="008F52D2" w:rsidRPr="00394223">
        <w:rPr>
          <w:rFonts w:cstheme="minorHAnsi"/>
          <w:szCs w:val="24"/>
        </w:rPr>
        <w:t xml:space="preserve">on the </w:t>
      </w:r>
      <w:r w:rsidR="008463F3" w:rsidRPr="00394223">
        <w:rPr>
          <w:rFonts w:cstheme="minorHAnsi"/>
          <w:szCs w:val="24"/>
        </w:rPr>
        <w:t>Vendor of Record</w:t>
      </w:r>
      <w:r w:rsidR="008F52D2" w:rsidRPr="00394223">
        <w:rPr>
          <w:rFonts w:cstheme="minorHAnsi"/>
          <w:szCs w:val="24"/>
        </w:rPr>
        <w:t xml:space="preserve"> Arrangement</w:t>
      </w:r>
      <w:r w:rsidR="003448A2" w:rsidRPr="00394223">
        <w:rPr>
          <w:rFonts w:cstheme="minorHAnsi"/>
          <w:szCs w:val="24"/>
        </w:rPr>
        <w:t xml:space="preserve">, including </w:t>
      </w:r>
      <w:r w:rsidR="00B974FD" w:rsidRPr="00394223">
        <w:rPr>
          <w:rFonts w:cstheme="minorHAnsi"/>
          <w:szCs w:val="24"/>
        </w:rPr>
        <w:t xml:space="preserve">upon </w:t>
      </w:r>
      <w:r w:rsidR="0019157E" w:rsidRPr="00394223">
        <w:rPr>
          <w:rFonts w:cstheme="minorHAnsi"/>
          <w:szCs w:val="24"/>
        </w:rPr>
        <w:t xml:space="preserve">(a) </w:t>
      </w:r>
      <w:r w:rsidR="00B974FD" w:rsidRPr="00394223">
        <w:rPr>
          <w:rFonts w:cstheme="minorHAnsi"/>
          <w:szCs w:val="24"/>
        </w:rPr>
        <w:t>the occurrence</w:t>
      </w:r>
      <w:r w:rsidR="0077637C" w:rsidRPr="00394223">
        <w:rPr>
          <w:rFonts w:cstheme="minorHAnsi"/>
          <w:szCs w:val="24"/>
        </w:rPr>
        <w:t xml:space="preserve"> of any event that may also give rise to termination</w:t>
      </w:r>
      <w:r w:rsidR="00087FD4" w:rsidRPr="00394223">
        <w:rPr>
          <w:rFonts w:cstheme="minorHAnsi"/>
          <w:szCs w:val="24"/>
        </w:rPr>
        <w:t xml:space="preserve"> </w:t>
      </w:r>
      <w:r w:rsidR="00087FD4" w:rsidRPr="00B20BB1">
        <w:rPr>
          <w:rFonts w:cstheme="minorHAnsi"/>
          <w:szCs w:val="24"/>
        </w:rPr>
        <w:t xml:space="preserve">under Article </w:t>
      </w:r>
      <w:r w:rsidR="00A82CF3" w:rsidRPr="00B20BB1">
        <w:rPr>
          <w:rFonts w:cstheme="minorHAnsi"/>
          <w:szCs w:val="24"/>
        </w:rPr>
        <w:t>16 (Term, Extension and Termination)</w:t>
      </w:r>
      <w:r w:rsidR="0019157E" w:rsidRPr="005823E9">
        <w:rPr>
          <w:rFonts w:cstheme="minorHAnsi"/>
          <w:szCs w:val="24"/>
        </w:rPr>
        <w:t>;</w:t>
      </w:r>
      <w:r w:rsidR="00087FD4" w:rsidRPr="00394223">
        <w:rPr>
          <w:rFonts w:cstheme="minorHAnsi"/>
          <w:szCs w:val="24"/>
        </w:rPr>
        <w:t xml:space="preserve"> or</w:t>
      </w:r>
      <w:r w:rsidR="00087FD4" w:rsidRPr="00394223" w:rsidDel="006B30DA">
        <w:rPr>
          <w:rFonts w:cstheme="minorHAnsi"/>
          <w:szCs w:val="24"/>
        </w:rPr>
        <w:t xml:space="preserve"> </w:t>
      </w:r>
      <w:r w:rsidR="0019157E" w:rsidRPr="00394223">
        <w:rPr>
          <w:rFonts w:cstheme="minorHAnsi"/>
          <w:szCs w:val="24"/>
        </w:rPr>
        <w:t>(b</w:t>
      </w:r>
      <w:r w:rsidR="00B974FD" w:rsidRPr="00394223" w:rsidDel="00D950C2">
        <w:rPr>
          <w:rFonts w:cstheme="minorHAnsi"/>
          <w:szCs w:val="24"/>
        </w:rPr>
        <w:t xml:space="preserve">) </w:t>
      </w:r>
      <w:r w:rsidR="00B974FD" w:rsidRPr="00394223">
        <w:rPr>
          <w:rFonts w:cstheme="minorHAnsi"/>
          <w:szCs w:val="24"/>
        </w:rPr>
        <w:t xml:space="preserve">the Vendor is subject to suspension under the </w:t>
      </w:r>
      <w:r w:rsidR="00A1103C" w:rsidRPr="00394223">
        <w:rPr>
          <w:rFonts w:cstheme="minorHAnsi"/>
          <w:szCs w:val="24"/>
        </w:rPr>
        <w:t xml:space="preserve">Vender </w:t>
      </w:r>
      <w:r w:rsidR="00B974FD" w:rsidRPr="00394223">
        <w:rPr>
          <w:rFonts w:cstheme="minorHAnsi"/>
          <w:szCs w:val="24"/>
        </w:rPr>
        <w:t xml:space="preserve">Performance Management </w:t>
      </w:r>
      <w:r w:rsidR="00A1103C" w:rsidRPr="00394223">
        <w:rPr>
          <w:rFonts w:cstheme="minorHAnsi"/>
          <w:szCs w:val="24"/>
        </w:rPr>
        <w:t>p</w:t>
      </w:r>
      <w:r w:rsidR="00B974FD" w:rsidRPr="00394223">
        <w:rPr>
          <w:rFonts w:cstheme="minorHAnsi"/>
          <w:szCs w:val="24"/>
        </w:rPr>
        <w:t>rocess</w:t>
      </w:r>
      <w:r w:rsidR="0077278B" w:rsidRPr="00394223">
        <w:rPr>
          <w:rFonts w:cstheme="minorHAnsi"/>
          <w:szCs w:val="24"/>
        </w:rPr>
        <w:t>.</w:t>
      </w:r>
    </w:p>
    <w:p w14:paraId="11C6AE2B" w14:textId="632513DD" w:rsidR="000E0FDD" w:rsidRPr="00394223" w:rsidRDefault="000E0FDD" w:rsidP="00D00BE6">
      <w:pPr>
        <w:spacing w:before="120" w:line="240" w:lineRule="auto"/>
        <w:jc w:val="both"/>
        <w:rPr>
          <w:rFonts w:cstheme="minorHAnsi"/>
          <w:szCs w:val="24"/>
        </w:rPr>
      </w:pPr>
      <w:r w:rsidRPr="00394223">
        <w:rPr>
          <w:rFonts w:cstheme="minorHAnsi"/>
          <w:szCs w:val="24"/>
        </w:rPr>
        <w:t xml:space="preserve">If the Vendor is suspended under this section, the Vendor is ineligible to </w:t>
      </w:r>
      <w:proofErr w:type="gramStart"/>
      <w:r w:rsidRPr="00394223">
        <w:rPr>
          <w:rFonts w:cstheme="minorHAnsi"/>
          <w:szCs w:val="24"/>
        </w:rPr>
        <w:t>enter into</w:t>
      </w:r>
      <w:proofErr w:type="gramEnd"/>
      <w:r w:rsidRPr="00394223">
        <w:rPr>
          <w:rFonts w:cstheme="minorHAnsi"/>
          <w:szCs w:val="24"/>
        </w:rPr>
        <w:t xml:space="preserve"> any new Purchasing Documents with Buyers, but existing Purchasing Documents may continue at the </w:t>
      </w:r>
      <w:r w:rsidR="00D15621" w:rsidRPr="00394223">
        <w:rPr>
          <w:rFonts w:cstheme="minorHAnsi"/>
          <w:szCs w:val="24"/>
        </w:rPr>
        <w:t xml:space="preserve">applicable </w:t>
      </w:r>
      <w:r w:rsidRPr="00394223">
        <w:rPr>
          <w:rFonts w:cstheme="minorHAnsi"/>
          <w:szCs w:val="24"/>
        </w:rPr>
        <w:t>Buyer’s discretion.</w:t>
      </w:r>
      <w:r w:rsidR="00D15621" w:rsidRPr="00394223">
        <w:rPr>
          <w:rFonts w:cstheme="minorHAnsi"/>
          <w:szCs w:val="24"/>
        </w:rPr>
        <w:t xml:space="preserve">  The Vendor’s reinstatement as a qualified vendor under the Vendor of Record Arrangement shall be at the discretion of Supply Ontario, acting reasonably. </w:t>
      </w:r>
    </w:p>
    <w:p w14:paraId="075D1098" w14:textId="3C588B8E" w:rsidR="00136F7A" w:rsidRPr="00394223" w:rsidRDefault="00136F7A" w:rsidP="006F6598">
      <w:pPr>
        <w:pStyle w:val="Heading5"/>
        <w:keepNext/>
        <w:numPr>
          <w:ilvl w:val="0"/>
          <w:numId w:val="15"/>
        </w:numPr>
        <w:spacing w:before="0"/>
        <w:ind w:left="357" w:hanging="357"/>
        <w:rPr>
          <w:rFonts w:asciiTheme="minorHAnsi" w:hAnsiTheme="minorHAnsi" w:cstheme="minorHAnsi"/>
          <w:b w:val="0"/>
          <w:bCs w:val="0"/>
          <w:szCs w:val="24"/>
        </w:rPr>
      </w:pPr>
      <w:r w:rsidRPr="00394223">
        <w:rPr>
          <w:rFonts w:asciiTheme="minorHAnsi" w:hAnsiTheme="minorHAnsi" w:cstheme="minorHAnsi"/>
          <w:szCs w:val="24"/>
        </w:rPr>
        <w:t>Business Continuity</w:t>
      </w:r>
    </w:p>
    <w:p w14:paraId="2A3D64C9" w14:textId="2DCE57E1" w:rsidR="00136F7A" w:rsidRPr="00394223" w:rsidRDefault="00136F7A" w:rsidP="00EB78D7">
      <w:pPr>
        <w:spacing w:before="120" w:line="240" w:lineRule="auto"/>
        <w:jc w:val="both"/>
        <w:rPr>
          <w:rFonts w:cstheme="minorHAnsi"/>
          <w:szCs w:val="24"/>
        </w:rPr>
      </w:pPr>
      <w:r w:rsidRPr="00394223">
        <w:rPr>
          <w:rFonts w:cstheme="minorHAnsi"/>
          <w:szCs w:val="24"/>
        </w:rPr>
        <w:t xml:space="preserve">The Vendor shall have a </w:t>
      </w:r>
      <w:r w:rsidR="004C3169">
        <w:rPr>
          <w:rFonts w:cstheme="minorHAnsi"/>
          <w:szCs w:val="24"/>
        </w:rPr>
        <w:t xml:space="preserve">Business Continuity </w:t>
      </w:r>
      <w:r w:rsidR="006C7C65">
        <w:rPr>
          <w:rFonts w:cstheme="minorHAnsi"/>
          <w:szCs w:val="24"/>
        </w:rPr>
        <w:t>Plan</w:t>
      </w:r>
      <w:r w:rsidRPr="00394223">
        <w:rPr>
          <w:rFonts w:cstheme="minorHAnsi"/>
          <w:szCs w:val="24"/>
        </w:rPr>
        <w:t xml:space="preserve"> in place as of execution of the </w:t>
      </w:r>
      <w:r w:rsidR="00130057" w:rsidRPr="00394223">
        <w:rPr>
          <w:rFonts w:cstheme="minorHAnsi"/>
          <w:szCs w:val="24"/>
        </w:rPr>
        <w:t>Framework Agreement</w:t>
      </w:r>
      <w:r w:rsidRPr="00394223">
        <w:rPr>
          <w:rFonts w:cstheme="minorHAnsi"/>
          <w:szCs w:val="24"/>
        </w:rPr>
        <w:t xml:space="preserve"> and shall periodically update </w:t>
      </w:r>
      <w:r w:rsidR="004F5D56">
        <w:rPr>
          <w:rFonts w:cstheme="minorHAnsi"/>
          <w:szCs w:val="24"/>
        </w:rPr>
        <w:t>it</w:t>
      </w:r>
      <w:r w:rsidRPr="00394223">
        <w:rPr>
          <w:rFonts w:cstheme="minorHAnsi"/>
          <w:szCs w:val="24"/>
        </w:rPr>
        <w:t xml:space="preserve"> to the reasonable satisfaction of Supply Ontario to ensure the Vendor's own continuity of operations and ability to provide the Deliverables</w:t>
      </w:r>
      <w:r w:rsidR="003F4841" w:rsidRPr="00394223">
        <w:rPr>
          <w:rFonts w:cstheme="minorHAnsi"/>
          <w:szCs w:val="24"/>
        </w:rPr>
        <w:t>,</w:t>
      </w:r>
      <w:r w:rsidRPr="00394223">
        <w:rPr>
          <w:rFonts w:cstheme="minorHAnsi"/>
          <w:szCs w:val="24"/>
        </w:rPr>
        <w:t xml:space="preserve"> including during an event of force majeure or other emergency, </w:t>
      </w:r>
      <w:proofErr w:type="gramStart"/>
      <w:r w:rsidRPr="00394223">
        <w:rPr>
          <w:rFonts w:cstheme="minorHAnsi"/>
          <w:szCs w:val="24"/>
        </w:rPr>
        <w:t>disaster</w:t>
      </w:r>
      <w:proofErr w:type="gramEnd"/>
      <w:r w:rsidRPr="00394223">
        <w:rPr>
          <w:rFonts w:cstheme="minorHAnsi"/>
          <w:szCs w:val="24"/>
        </w:rPr>
        <w:t xml:space="preserve"> or disruption.  Upon a request from Supply Ontario, the Vendor shall provide a copy of the Vendor's </w:t>
      </w:r>
      <w:bookmarkStart w:id="3" w:name="_Hlk149051275"/>
      <w:r w:rsidR="00B72346">
        <w:rPr>
          <w:rFonts w:cstheme="minorHAnsi"/>
          <w:szCs w:val="24"/>
        </w:rPr>
        <w:t xml:space="preserve">Business Continuity </w:t>
      </w:r>
      <w:r w:rsidR="00AA18A7">
        <w:rPr>
          <w:rFonts w:cstheme="minorHAnsi"/>
          <w:szCs w:val="24"/>
        </w:rPr>
        <w:t>Plan</w:t>
      </w:r>
      <w:bookmarkEnd w:id="3"/>
      <w:r w:rsidR="00AA18A7">
        <w:rPr>
          <w:rFonts w:cstheme="minorHAnsi"/>
          <w:szCs w:val="24"/>
        </w:rPr>
        <w:t xml:space="preserve"> </w:t>
      </w:r>
      <w:r w:rsidRPr="00394223">
        <w:rPr>
          <w:rFonts w:cstheme="minorHAnsi"/>
          <w:szCs w:val="24"/>
        </w:rPr>
        <w:t>to Supply Ontario for Supply Ontario’s review.</w:t>
      </w:r>
      <w:r w:rsidR="00EC7D40" w:rsidRPr="00394223">
        <w:rPr>
          <w:rFonts w:cstheme="minorHAnsi"/>
          <w:szCs w:val="24"/>
        </w:rPr>
        <w:t xml:space="preserve">  Supply Ontario may share </w:t>
      </w:r>
      <w:r w:rsidR="00EA30AB" w:rsidRPr="00394223">
        <w:rPr>
          <w:rFonts w:cstheme="minorHAnsi"/>
          <w:szCs w:val="24"/>
        </w:rPr>
        <w:t xml:space="preserve">the Vendor’s </w:t>
      </w:r>
      <w:r w:rsidR="00AC2E31">
        <w:rPr>
          <w:rFonts w:cstheme="minorHAnsi"/>
          <w:szCs w:val="24"/>
        </w:rPr>
        <w:t>b</w:t>
      </w:r>
      <w:r w:rsidR="00EA30AB" w:rsidRPr="00394223">
        <w:rPr>
          <w:rFonts w:cstheme="minorHAnsi"/>
          <w:szCs w:val="24"/>
        </w:rPr>
        <w:t xml:space="preserve">usiness </w:t>
      </w:r>
      <w:r w:rsidR="00AC2E31">
        <w:rPr>
          <w:rFonts w:cstheme="minorHAnsi"/>
          <w:szCs w:val="24"/>
        </w:rPr>
        <w:t>c</w:t>
      </w:r>
      <w:r w:rsidR="00EA30AB" w:rsidRPr="00394223">
        <w:rPr>
          <w:rFonts w:cstheme="minorHAnsi"/>
          <w:szCs w:val="24"/>
        </w:rPr>
        <w:t xml:space="preserve">ontinuity </w:t>
      </w:r>
      <w:r w:rsidR="00AC2E31">
        <w:rPr>
          <w:rFonts w:cstheme="minorHAnsi"/>
          <w:szCs w:val="24"/>
        </w:rPr>
        <w:t>p</w:t>
      </w:r>
      <w:r w:rsidR="00EA30AB" w:rsidRPr="00394223">
        <w:rPr>
          <w:rFonts w:cstheme="minorHAnsi"/>
          <w:szCs w:val="24"/>
        </w:rPr>
        <w:t>lan with Buyers.</w:t>
      </w:r>
    </w:p>
    <w:p w14:paraId="740BC0CE" w14:textId="0FBF8FE5" w:rsidR="00136F7A" w:rsidRPr="00394223" w:rsidRDefault="00136F7A" w:rsidP="00EB78D7">
      <w:pPr>
        <w:spacing w:before="120" w:line="240" w:lineRule="auto"/>
        <w:jc w:val="both"/>
        <w:rPr>
          <w:rFonts w:cstheme="minorHAnsi"/>
          <w:szCs w:val="24"/>
        </w:rPr>
      </w:pPr>
      <w:r w:rsidRPr="00394223">
        <w:rPr>
          <w:rFonts w:cstheme="minorHAnsi"/>
          <w:szCs w:val="24"/>
        </w:rPr>
        <w:t xml:space="preserve">The </w:t>
      </w:r>
      <w:r w:rsidR="00B72346">
        <w:rPr>
          <w:rFonts w:cstheme="minorHAnsi"/>
          <w:szCs w:val="24"/>
        </w:rPr>
        <w:t xml:space="preserve">Business Continuity </w:t>
      </w:r>
      <w:r w:rsidR="00AA18A7">
        <w:rPr>
          <w:rFonts w:cstheme="minorHAnsi"/>
          <w:szCs w:val="24"/>
        </w:rPr>
        <w:t xml:space="preserve">Plan </w:t>
      </w:r>
      <w:r w:rsidRPr="00394223">
        <w:rPr>
          <w:rFonts w:cstheme="minorHAnsi"/>
          <w:szCs w:val="24"/>
        </w:rPr>
        <w:t>shall</w:t>
      </w:r>
      <w:r w:rsidR="00B72346">
        <w:rPr>
          <w:rFonts w:cstheme="minorHAnsi"/>
          <w:szCs w:val="24"/>
        </w:rPr>
        <w:t>, at a minimum</w:t>
      </w:r>
      <w:r w:rsidRPr="00394223">
        <w:rPr>
          <w:rFonts w:cstheme="minorHAnsi"/>
          <w:szCs w:val="24"/>
        </w:rPr>
        <w:t xml:space="preserve">: </w:t>
      </w:r>
    </w:p>
    <w:p w14:paraId="0726338E" w14:textId="654B239C" w:rsidR="00136F7A" w:rsidRPr="00394223" w:rsidRDefault="00136F7A" w:rsidP="00EB78D7">
      <w:pPr>
        <w:spacing w:line="240" w:lineRule="auto"/>
        <w:ind w:left="720" w:hanging="720"/>
        <w:jc w:val="both"/>
        <w:rPr>
          <w:rFonts w:cstheme="minorHAnsi"/>
          <w:szCs w:val="24"/>
        </w:rPr>
      </w:pPr>
      <w:r w:rsidRPr="00394223">
        <w:rPr>
          <w:rFonts w:cstheme="minorHAnsi"/>
          <w:szCs w:val="24"/>
        </w:rPr>
        <w:t>(a)</w:t>
      </w:r>
      <w:r w:rsidRPr="00394223">
        <w:rPr>
          <w:rFonts w:cstheme="minorHAnsi"/>
          <w:szCs w:val="24"/>
        </w:rPr>
        <w:tab/>
        <w:t xml:space="preserve">specifically address, among other things, the absence or reduction of staff, facilities and information technology and how these will be managed so as to ensure the supply chain is not disrupted in a manner that will prevent or impair the provision of the </w:t>
      </w:r>
      <w:proofErr w:type="gramStart"/>
      <w:r w:rsidRPr="00394223">
        <w:rPr>
          <w:rFonts w:cstheme="minorHAnsi"/>
          <w:szCs w:val="24"/>
        </w:rPr>
        <w:t>Deliverables;</w:t>
      </w:r>
      <w:proofErr w:type="gramEnd"/>
      <w:r w:rsidRPr="00394223">
        <w:rPr>
          <w:rFonts w:cstheme="minorHAnsi"/>
          <w:szCs w:val="24"/>
        </w:rPr>
        <w:t xml:space="preserve"> </w:t>
      </w:r>
    </w:p>
    <w:p w14:paraId="14E390C8" w14:textId="36544082" w:rsidR="00112074" w:rsidRDefault="00136F7A" w:rsidP="00EB78D7">
      <w:pPr>
        <w:spacing w:line="240" w:lineRule="auto"/>
        <w:ind w:left="720" w:hanging="720"/>
        <w:jc w:val="both"/>
        <w:rPr>
          <w:rFonts w:cstheme="minorHAnsi"/>
          <w:szCs w:val="24"/>
        </w:rPr>
      </w:pPr>
      <w:r w:rsidRPr="00394223">
        <w:rPr>
          <w:rFonts w:cstheme="minorHAnsi"/>
          <w:szCs w:val="24"/>
        </w:rPr>
        <w:t>(b)</w:t>
      </w:r>
      <w:r w:rsidRPr="00394223">
        <w:rPr>
          <w:rFonts w:cstheme="minorHAnsi"/>
          <w:szCs w:val="24"/>
        </w:rPr>
        <w:tab/>
        <w:t xml:space="preserve">include a methodology by which the </w:t>
      </w:r>
      <w:r w:rsidR="004F5D56">
        <w:rPr>
          <w:rFonts w:cstheme="minorHAnsi"/>
          <w:szCs w:val="24"/>
        </w:rPr>
        <w:t xml:space="preserve">Business Continuity </w:t>
      </w:r>
      <w:r w:rsidR="00AA18A7">
        <w:rPr>
          <w:rFonts w:cstheme="minorHAnsi"/>
          <w:szCs w:val="24"/>
        </w:rPr>
        <w:t>Plan</w:t>
      </w:r>
      <w:r w:rsidRPr="00394223">
        <w:rPr>
          <w:rFonts w:cstheme="minorHAnsi"/>
          <w:szCs w:val="24"/>
        </w:rPr>
        <w:t xml:space="preserve"> will be continuously monitored and updated by during the </w:t>
      </w:r>
      <w:r w:rsidR="002A4558" w:rsidRPr="00394223">
        <w:rPr>
          <w:rFonts w:cstheme="minorHAnsi"/>
          <w:szCs w:val="24"/>
        </w:rPr>
        <w:t xml:space="preserve">Framework Agreement </w:t>
      </w:r>
      <w:r w:rsidRPr="00394223">
        <w:rPr>
          <w:rFonts w:cstheme="minorHAnsi"/>
          <w:szCs w:val="24"/>
        </w:rPr>
        <w:t>Term</w:t>
      </w:r>
      <w:r w:rsidR="00112074">
        <w:rPr>
          <w:rFonts w:cstheme="minorHAnsi"/>
          <w:szCs w:val="24"/>
        </w:rPr>
        <w:t xml:space="preserve">; and </w:t>
      </w:r>
    </w:p>
    <w:p w14:paraId="18976A75" w14:textId="0CEB7CA4" w:rsidR="002A4558" w:rsidRPr="00394223" w:rsidRDefault="00112074" w:rsidP="00EB78D7">
      <w:pPr>
        <w:spacing w:line="240" w:lineRule="auto"/>
        <w:ind w:left="720" w:hanging="720"/>
        <w:jc w:val="both"/>
        <w:rPr>
          <w:rFonts w:cstheme="minorHAnsi"/>
          <w:szCs w:val="24"/>
        </w:rPr>
      </w:pPr>
      <w:r w:rsidRPr="00394223">
        <w:rPr>
          <w:rFonts w:cstheme="minorHAnsi"/>
          <w:szCs w:val="24"/>
        </w:rPr>
        <w:t>(</w:t>
      </w:r>
      <w:r>
        <w:rPr>
          <w:rFonts w:cstheme="minorHAnsi"/>
          <w:szCs w:val="24"/>
        </w:rPr>
        <w:t>c</w:t>
      </w:r>
      <w:r w:rsidRPr="00394223">
        <w:rPr>
          <w:rFonts w:cstheme="minorHAnsi"/>
          <w:szCs w:val="24"/>
        </w:rPr>
        <w:t>)</w:t>
      </w:r>
      <w:r w:rsidRPr="00394223">
        <w:rPr>
          <w:rFonts w:cstheme="minorHAnsi"/>
          <w:szCs w:val="24"/>
        </w:rPr>
        <w:tab/>
        <w:t>include a</w:t>
      </w:r>
      <w:r>
        <w:rPr>
          <w:rFonts w:cstheme="minorHAnsi"/>
          <w:szCs w:val="24"/>
        </w:rPr>
        <w:t xml:space="preserve"> disaster recovery plan</w:t>
      </w:r>
      <w:r w:rsidR="004D0B3C">
        <w:rPr>
          <w:rFonts w:cstheme="minorHAnsi"/>
          <w:szCs w:val="24"/>
        </w:rPr>
        <w:t xml:space="preserve"> </w:t>
      </w:r>
      <w:r w:rsidR="0045020F">
        <w:rPr>
          <w:rFonts w:cstheme="minorHAnsi"/>
          <w:szCs w:val="24"/>
        </w:rPr>
        <w:t xml:space="preserve">which shall include </w:t>
      </w:r>
      <w:r w:rsidR="0009299A" w:rsidRPr="00FD4334">
        <w:rPr>
          <w:rFonts w:cstheme="minorHAnsi"/>
          <w:szCs w:val="24"/>
        </w:rPr>
        <w:t>procedures for data restoration, system reconfiguration, and continuity of service</w:t>
      </w:r>
      <w:r w:rsidR="00136F7A" w:rsidRPr="00394223">
        <w:rPr>
          <w:rFonts w:cstheme="minorHAnsi"/>
          <w:szCs w:val="24"/>
        </w:rPr>
        <w:t>.</w:t>
      </w:r>
    </w:p>
    <w:p w14:paraId="596284A0" w14:textId="4EFED287" w:rsidR="00136F7A" w:rsidRPr="00394223" w:rsidRDefault="002A4558" w:rsidP="00EB78D7">
      <w:pPr>
        <w:spacing w:before="120" w:line="240" w:lineRule="auto"/>
        <w:jc w:val="both"/>
        <w:rPr>
          <w:rFonts w:cstheme="minorHAnsi"/>
          <w:szCs w:val="24"/>
        </w:rPr>
      </w:pPr>
      <w:r w:rsidRPr="00394223">
        <w:rPr>
          <w:rFonts w:cstheme="minorHAnsi"/>
          <w:szCs w:val="24"/>
        </w:rPr>
        <w:lastRenderedPageBreak/>
        <w:t>S</w:t>
      </w:r>
      <w:r w:rsidR="00136F7A" w:rsidRPr="00394223">
        <w:rPr>
          <w:rFonts w:cstheme="minorHAnsi"/>
          <w:szCs w:val="24"/>
        </w:rPr>
        <w:t xml:space="preserve">upply Ontario may request that the Vendor provide evidence of successful testing of the </w:t>
      </w:r>
      <w:r w:rsidR="004F5D56">
        <w:rPr>
          <w:rFonts w:cstheme="minorHAnsi"/>
          <w:szCs w:val="24"/>
        </w:rPr>
        <w:t xml:space="preserve">Business Continuity </w:t>
      </w:r>
      <w:r w:rsidR="00AA18A7">
        <w:rPr>
          <w:rFonts w:cstheme="minorHAnsi"/>
          <w:szCs w:val="24"/>
        </w:rPr>
        <w:t>Plan</w:t>
      </w:r>
      <w:r w:rsidR="00136F7A" w:rsidRPr="00394223">
        <w:rPr>
          <w:rFonts w:cstheme="minorHAnsi"/>
          <w:szCs w:val="24"/>
        </w:rPr>
        <w:t>.</w:t>
      </w:r>
    </w:p>
    <w:p w14:paraId="1A857DDC" w14:textId="78097B9A" w:rsidR="0037473D" w:rsidRPr="0037473D" w:rsidRDefault="00563FE2" w:rsidP="0037473D">
      <w:pPr>
        <w:pStyle w:val="Heading1"/>
        <w:numPr>
          <w:ilvl w:val="0"/>
          <w:numId w:val="71"/>
        </w:numPr>
        <w:ind w:left="567" w:hanging="567"/>
        <w:rPr>
          <w:rFonts w:asciiTheme="minorHAnsi" w:hAnsiTheme="minorHAnsi" w:cstheme="minorHAnsi"/>
          <w:sz w:val="24"/>
          <w:szCs w:val="24"/>
        </w:rPr>
      </w:pPr>
      <w:r w:rsidRPr="00394223">
        <w:rPr>
          <w:rFonts w:asciiTheme="minorHAnsi" w:hAnsiTheme="minorHAnsi" w:cstheme="minorHAnsi"/>
          <w:sz w:val="24"/>
          <w:szCs w:val="24"/>
        </w:rPr>
        <w:t xml:space="preserve">- </w:t>
      </w:r>
      <w:r w:rsidR="0037473D">
        <w:rPr>
          <w:rFonts w:asciiTheme="minorHAnsi" w:hAnsiTheme="minorHAnsi" w:cstheme="minorHAnsi"/>
          <w:sz w:val="24"/>
          <w:szCs w:val="24"/>
        </w:rPr>
        <w:t xml:space="preserve"> </w:t>
      </w:r>
      <w:r w:rsidR="00C55BF5" w:rsidRPr="00394223">
        <w:rPr>
          <w:rFonts w:asciiTheme="minorHAnsi" w:hAnsiTheme="minorHAnsi" w:cstheme="minorHAnsi"/>
          <w:sz w:val="24"/>
          <w:szCs w:val="24"/>
        </w:rPr>
        <w:t>Accessibility Requirements</w:t>
      </w:r>
    </w:p>
    <w:p w14:paraId="271B681F" w14:textId="5EE984B0" w:rsidR="0037473D" w:rsidRPr="0037473D" w:rsidRDefault="0037473D" w:rsidP="0037473D">
      <w:pPr>
        <w:pStyle w:val="Heading1"/>
        <w:numPr>
          <w:ilvl w:val="1"/>
          <w:numId w:val="71"/>
        </w:numPr>
        <w:rPr>
          <w:rFonts w:eastAsia="Times New Roman" w:cstheme="minorHAnsi"/>
          <w:sz w:val="24"/>
          <w:szCs w:val="24"/>
        </w:rPr>
      </w:pPr>
      <w:r w:rsidRPr="0037473D">
        <w:rPr>
          <w:rFonts w:eastAsia="Times New Roman" w:cstheme="minorHAnsi"/>
          <w:sz w:val="24"/>
          <w:szCs w:val="24"/>
        </w:rPr>
        <w:t xml:space="preserve"> Accessibility</w:t>
      </w:r>
    </w:p>
    <w:p w14:paraId="64848ED0" w14:textId="1988907A" w:rsidR="004D027B" w:rsidRPr="00394223" w:rsidRDefault="004D027B" w:rsidP="00D00BE6">
      <w:pPr>
        <w:spacing w:before="120" w:line="240" w:lineRule="auto"/>
        <w:jc w:val="both"/>
        <w:rPr>
          <w:rFonts w:cstheme="minorHAnsi"/>
          <w:szCs w:val="24"/>
        </w:rPr>
      </w:pPr>
      <w:r w:rsidRPr="006F6598">
        <w:rPr>
          <w:rFonts w:cstheme="minorHAnsi"/>
          <w:szCs w:val="24"/>
        </w:rPr>
        <w:t>The</w:t>
      </w:r>
      <w:r w:rsidRPr="00394223">
        <w:rPr>
          <w:rFonts w:cstheme="minorHAnsi"/>
          <w:szCs w:val="24"/>
        </w:rPr>
        <w:t xml:space="preserve"> Vendor shall</w:t>
      </w:r>
      <w:r w:rsidR="0093091B" w:rsidRPr="00394223">
        <w:rPr>
          <w:rFonts w:cstheme="minorHAnsi"/>
          <w:szCs w:val="24"/>
        </w:rPr>
        <w:t>, in its performance of the Framework Agreement,</w:t>
      </w:r>
      <w:r w:rsidRPr="00394223">
        <w:rPr>
          <w:rFonts w:cstheme="minorHAnsi"/>
          <w:szCs w:val="24"/>
        </w:rPr>
        <w:t xml:space="preserve"> comply with all applicable requirements, specifications and standards for Accessibility established in accordance with the HRC, the ODA,</w:t>
      </w:r>
      <w:r w:rsidRPr="00394223">
        <w:rPr>
          <w:rFonts w:cstheme="minorHAnsi"/>
          <w:i/>
          <w:iCs/>
          <w:szCs w:val="24"/>
        </w:rPr>
        <w:t xml:space="preserve"> </w:t>
      </w:r>
      <w:r w:rsidRPr="00394223">
        <w:rPr>
          <w:rFonts w:cstheme="minorHAnsi"/>
          <w:szCs w:val="24"/>
        </w:rPr>
        <w:t xml:space="preserve">and the AODA, any regulations made thereto and any direction from Supply Ontario.  The Vendor must meet the Government of Ontario’s requirements on the Government of Ontario’s schedule under the </w:t>
      </w:r>
      <w:r w:rsidRPr="00394223">
        <w:rPr>
          <w:rFonts w:cstheme="minorHAnsi"/>
          <w:i/>
          <w:szCs w:val="24"/>
        </w:rPr>
        <w:t>Integrated Accessibility Standards</w:t>
      </w:r>
      <w:r w:rsidRPr="00394223">
        <w:rPr>
          <w:rFonts w:cstheme="minorHAnsi"/>
          <w:szCs w:val="24"/>
        </w:rPr>
        <w:t xml:space="preserve"> Regulation or as directed by Supply Ontario.</w:t>
      </w:r>
    </w:p>
    <w:p w14:paraId="0F9EE8E3" w14:textId="73BC8729" w:rsidR="00C55BF5" w:rsidRPr="00394223" w:rsidRDefault="00563FE2" w:rsidP="009D3B3C">
      <w:pPr>
        <w:pStyle w:val="Heading1"/>
        <w:keepNext/>
        <w:numPr>
          <w:ilvl w:val="0"/>
          <w:numId w:val="71"/>
        </w:numPr>
        <w:ind w:left="567" w:hanging="567"/>
        <w:rPr>
          <w:rFonts w:asciiTheme="minorHAnsi" w:hAnsiTheme="minorHAnsi" w:cstheme="minorHAnsi"/>
          <w:sz w:val="24"/>
          <w:szCs w:val="24"/>
        </w:rPr>
      </w:pPr>
      <w:r w:rsidRPr="00394223">
        <w:rPr>
          <w:rFonts w:asciiTheme="minorHAnsi" w:hAnsiTheme="minorHAnsi" w:cstheme="minorHAnsi"/>
          <w:sz w:val="24"/>
          <w:szCs w:val="24"/>
        </w:rPr>
        <w:t xml:space="preserve">- </w:t>
      </w:r>
      <w:r w:rsidR="0037473D">
        <w:rPr>
          <w:rFonts w:asciiTheme="minorHAnsi" w:hAnsiTheme="minorHAnsi" w:cstheme="minorHAnsi"/>
          <w:sz w:val="24"/>
          <w:szCs w:val="24"/>
        </w:rPr>
        <w:t xml:space="preserve"> </w:t>
      </w:r>
      <w:r w:rsidR="00C55BF5" w:rsidRPr="00394223">
        <w:rPr>
          <w:rFonts w:asciiTheme="minorHAnsi" w:hAnsiTheme="minorHAnsi" w:cstheme="minorHAnsi"/>
          <w:sz w:val="24"/>
          <w:szCs w:val="24"/>
        </w:rPr>
        <w:t>Representations and Warranties</w:t>
      </w:r>
    </w:p>
    <w:p w14:paraId="5E5905C9" w14:textId="789B9ABF" w:rsidR="00C55BF5" w:rsidRPr="00394223" w:rsidRDefault="00C55BF5" w:rsidP="00F819EF">
      <w:pPr>
        <w:pStyle w:val="Heading5"/>
        <w:numPr>
          <w:ilvl w:val="0"/>
          <w:numId w:val="16"/>
        </w:numPr>
        <w:spacing w:before="0"/>
        <w:rPr>
          <w:rFonts w:asciiTheme="minorHAnsi" w:hAnsiTheme="minorHAnsi" w:cstheme="minorHAnsi"/>
          <w:szCs w:val="24"/>
        </w:rPr>
      </w:pPr>
      <w:r w:rsidRPr="00394223">
        <w:rPr>
          <w:rFonts w:asciiTheme="minorHAnsi" w:hAnsiTheme="minorHAnsi" w:cstheme="minorHAnsi"/>
          <w:szCs w:val="24"/>
        </w:rPr>
        <w:t>Representations and Warranties of the Vendor</w:t>
      </w:r>
    </w:p>
    <w:p w14:paraId="15E103BC" w14:textId="10E2ECE8" w:rsidR="00BB5F32" w:rsidRPr="00394223" w:rsidRDefault="00EA12C6" w:rsidP="00D00BE6">
      <w:pPr>
        <w:spacing w:before="120" w:line="240" w:lineRule="auto"/>
        <w:jc w:val="both"/>
        <w:rPr>
          <w:rFonts w:cstheme="minorHAnsi"/>
          <w:szCs w:val="24"/>
        </w:rPr>
      </w:pPr>
      <w:r w:rsidRPr="00394223">
        <w:rPr>
          <w:rFonts w:cstheme="minorHAnsi"/>
          <w:szCs w:val="24"/>
        </w:rPr>
        <w:t>The Vendor makes the following representations and warranties to Supply Ontario and acknowledges that Supply Ontario is relying upon them:</w:t>
      </w:r>
    </w:p>
    <w:p w14:paraId="27F5BBE8" w14:textId="17F6EE4F" w:rsidR="001E1905" w:rsidRDefault="00EA12C6" w:rsidP="00956D2B">
      <w:pPr>
        <w:pStyle w:val="ListParagraph"/>
        <w:numPr>
          <w:ilvl w:val="0"/>
          <w:numId w:val="63"/>
        </w:numPr>
        <w:jc w:val="both"/>
        <w:rPr>
          <w:rFonts w:cstheme="minorHAnsi"/>
          <w:szCs w:val="24"/>
        </w:rPr>
      </w:pPr>
      <w:bookmarkStart w:id="4" w:name="_Hlk148706258"/>
      <w:r w:rsidRPr="00956D2B">
        <w:rPr>
          <w:rFonts w:cstheme="minorHAnsi"/>
          <w:szCs w:val="24"/>
        </w:rPr>
        <w:t>the execution, delivery and performance of the Framework Agreement</w:t>
      </w:r>
      <w:r w:rsidR="00C62615" w:rsidRPr="00956D2B">
        <w:rPr>
          <w:rFonts w:cstheme="minorHAnsi"/>
          <w:szCs w:val="24"/>
        </w:rPr>
        <w:t xml:space="preserve"> </w:t>
      </w:r>
      <w:r w:rsidR="001E1905" w:rsidRPr="00956D2B">
        <w:rPr>
          <w:rFonts w:cstheme="minorHAnsi"/>
          <w:szCs w:val="24"/>
        </w:rPr>
        <w:t xml:space="preserve">has been or </w:t>
      </w:r>
      <w:r w:rsidR="00C62615" w:rsidRPr="00956D2B">
        <w:rPr>
          <w:rFonts w:cstheme="minorHAnsi"/>
          <w:szCs w:val="24"/>
        </w:rPr>
        <w:t>will be duly authorized</w:t>
      </w:r>
      <w:r w:rsidR="00956D2B" w:rsidRPr="00E45B3B">
        <w:rPr>
          <w:rFonts w:cstheme="minorHAnsi"/>
          <w:szCs w:val="24"/>
        </w:rPr>
        <w:t xml:space="preserve"> and </w:t>
      </w:r>
      <w:r w:rsidR="001E1905" w:rsidRPr="00956D2B">
        <w:rPr>
          <w:rFonts w:cstheme="minorHAnsi"/>
          <w:szCs w:val="24"/>
        </w:rPr>
        <w:t xml:space="preserve">constitutes a legal, </w:t>
      </w:r>
      <w:r w:rsidR="0021457B" w:rsidRPr="00956D2B">
        <w:rPr>
          <w:rFonts w:cstheme="minorHAnsi"/>
          <w:szCs w:val="24"/>
        </w:rPr>
        <w:t>va</w:t>
      </w:r>
      <w:r w:rsidR="001E1905" w:rsidRPr="00956D2B">
        <w:rPr>
          <w:rFonts w:cstheme="minorHAnsi"/>
          <w:szCs w:val="24"/>
        </w:rPr>
        <w:t xml:space="preserve">lid and binding agreement of the Vendor enforceable in accordance with its </w:t>
      </w:r>
      <w:proofErr w:type="gramStart"/>
      <w:r w:rsidR="001E1905" w:rsidRPr="00956D2B">
        <w:rPr>
          <w:rFonts w:cstheme="minorHAnsi"/>
          <w:szCs w:val="24"/>
        </w:rPr>
        <w:t>term;</w:t>
      </w:r>
      <w:proofErr w:type="gramEnd"/>
    </w:p>
    <w:p w14:paraId="65B6E182" w14:textId="0DE8FE6D" w:rsidR="00F06BF7" w:rsidRPr="00BA4162" w:rsidRDefault="00F06BF7" w:rsidP="00F06BF7">
      <w:pPr>
        <w:pStyle w:val="ListParagraph"/>
        <w:numPr>
          <w:ilvl w:val="0"/>
          <w:numId w:val="63"/>
        </w:numPr>
        <w:jc w:val="both"/>
        <w:rPr>
          <w:rFonts w:cstheme="minorHAnsi"/>
          <w:szCs w:val="24"/>
        </w:rPr>
      </w:pPr>
      <w:r>
        <w:rPr>
          <w:rFonts w:cstheme="minorHAnsi"/>
        </w:rPr>
        <w:t xml:space="preserve">their </w:t>
      </w:r>
      <w:r w:rsidRPr="004035C9">
        <w:rPr>
          <w:rFonts w:cstheme="minorHAnsi"/>
        </w:rPr>
        <w:t xml:space="preserve">representatives have the authority to legally bind them to the extent permissible by the Requirements of </w:t>
      </w:r>
      <w:proofErr w:type="gramStart"/>
      <w:r w:rsidRPr="004035C9">
        <w:rPr>
          <w:rFonts w:cstheme="minorHAnsi"/>
        </w:rPr>
        <w:t>Law</w:t>
      </w:r>
      <w:r>
        <w:rPr>
          <w:rFonts w:cstheme="minorHAnsi"/>
        </w:rPr>
        <w:t>;</w:t>
      </w:r>
      <w:proofErr w:type="gramEnd"/>
    </w:p>
    <w:p w14:paraId="69807CD1" w14:textId="15AB925A" w:rsidR="00CB1ED2" w:rsidRDefault="001E1905" w:rsidP="00AC2E31">
      <w:pPr>
        <w:pStyle w:val="ListParagraph"/>
        <w:numPr>
          <w:ilvl w:val="0"/>
          <w:numId w:val="63"/>
        </w:numPr>
        <w:jc w:val="both"/>
        <w:rPr>
          <w:rFonts w:cstheme="minorHAnsi"/>
          <w:szCs w:val="24"/>
        </w:rPr>
      </w:pPr>
      <w:r w:rsidRPr="00394223">
        <w:rPr>
          <w:rFonts w:cstheme="minorHAnsi"/>
          <w:szCs w:val="24"/>
        </w:rPr>
        <w:t>there is no agreement with any other person which would or will in any way interfere with the rights of Supply Ontario under the Framework Agreement</w:t>
      </w:r>
      <w:r w:rsidR="00D04475">
        <w:rPr>
          <w:rFonts w:cstheme="minorHAnsi"/>
          <w:szCs w:val="24"/>
        </w:rPr>
        <w:t xml:space="preserve"> or prevent the Vendor from providing the Deliverables to Buyers</w:t>
      </w:r>
      <w:r w:rsidR="00D061E5">
        <w:rPr>
          <w:rFonts w:cstheme="minorHAnsi"/>
          <w:szCs w:val="24"/>
        </w:rPr>
        <w:t xml:space="preserve"> as contemplated in the Framework Agreement</w:t>
      </w:r>
      <w:r w:rsidR="0021457B" w:rsidRPr="00394223">
        <w:rPr>
          <w:rFonts w:cstheme="minorHAnsi"/>
          <w:szCs w:val="24"/>
        </w:rPr>
        <w:t>;</w:t>
      </w:r>
      <w:r w:rsidR="00ED3273" w:rsidRPr="00394223">
        <w:rPr>
          <w:rFonts w:cstheme="minorHAnsi"/>
          <w:szCs w:val="24"/>
        </w:rPr>
        <w:t xml:space="preserve"> </w:t>
      </w:r>
      <w:r w:rsidR="00BF07B0">
        <w:rPr>
          <w:rFonts w:cstheme="minorHAnsi"/>
          <w:szCs w:val="24"/>
        </w:rPr>
        <w:t>and</w:t>
      </w:r>
      <w:r w:rsidR="00ED3273" w:rsidRPr="00394223">
        <w:rPr>
          <w:rFonts w:cstheme="minorHAnsi"/>
          <w:szCs w:val="24"/>
        </w:rPr>
        <w:t xml:space="preserve"> </w:t>
      </w:r>
    </w:p>
    <w:p w14:paraId="43FB145A" w14:textId="4378342C" w:rsidR="0021457B" w:rsidRPr="00394223" w:rsidRDefault="006A220A" w:rsidP="00AC2E31">
      <w:pPr>
        <w:pStyle w:val="ListParagraph"/>
        <w:numPr>
          <w:ilvl w:val="0"/>
          <w:numId w:val="63"/>
        </w:numPr>
        <w:jc w:val="both"/>
        <w:rPr>
          <w:rFonts w:cstheme="minorHAnsi"/>
          <w:szCs w:val="24"/>
        </w:rPr>
      </w:pPr>
      <w:r w:rsidRPr="00394223">
        <w:rPr>
          <w:rFonts w:cstheme="minorHAnsi"/>
          <w:szCs w:val="24"/>
        </w:rPr>
        <w:t xml:space="preserve">the Vendor shall </w:t>
      </w:r>
      <w:r w:rsidR="00ED3273" w:rsidRPr="00394223">
        <w:rPr>
          <w:rFonts w:cstheme="minorHAnsi"/>
          <w:szCs w:val="24"/>
        </w:rPr>
        <w:t xml:space="preserve">perform its obligations in a professional and competent manner and in accordance with </w:t>
      </w:r>
      <w:r w:rsidR="00565DCF">
        <w:rPr>
          <w:rFonts w:cstheme="minorHAnsi"/>
          <w:szCs w:val="24"/>
        </w:rPr>
        <w:t xml:space="preserve">the </w:t>
      </w:r>
      <w:r w:rsidR="00565DCF" w:rsidRPr="00394223">
        <w:rPr>
          <w:rFonts w:cstheme="minorHAnsi"/>
        </w:rPr>
        <w:t>Framework Agreement, Purchasing Documents, Industry Standards</w:t>
      </w:r>
      <w:r w:rsidR="00565DCF">
        <w:rPr>
          <w:rFonts w:cstheme="minorHAnsi"/>
        </w:rPr>
        <w:t xml:space="preserve"> and </w:t>
      </w:r>
      <w:r w:rsidR="00ED3273" w:rsidRPr="00394223">
        <w:rPr>
          <w:rFonts w:cstheme="minorHAnsi"/>
          <w:szCs w:val="24"/>
        </w:rPr>
        <w:t>Requirements of Law.</w:t>
      </w:r>
    </w:p>
    <w:bookmarkEnd w:id="4"/>
    <w:p w14:paraId="61EDB191" w14:textId="329BE589" w:rsidR="00C55BF5" w:rsidRPr="00394223" w:rsidRDefault="00C55BF5" w:rsidP="00F819EF">
      <w:pPr>
        <w:pStyle w:val="Heading5"/>
        <w:numPr>
          <w:ilvl w:val="0"/>
          <w:numId w:val="16"/>
        </w:numPr>
        <w:spacing w:before="0"/>
        <w:rPr>
          <w:rFonts w:asciiTheme="minorHAnsi" w:hAnsiTheme="minorHAnsi" w:cstheme="minorHAnsi"/>
          <w:szCs w:val="24"/>
        </w:rPr>
      </w:pPr>
      <w:r w:rsidRPr="00394223">
        <w:rPr>
          <w:rFonts w:asciiTheme="minorHAnsi" w:hAnsiTheme="minorHAnsi" w:cstheme="minorHAnsi"/>
          <w:szCs w:val="24"/>
        </w:rPr>
        <w:t>Representations and Warranties of Supply Ontario</w:t>
      </w:r>
    </w:p>
    <w:p w14:paraId="1A34EA70" w14:textId="156DD0C9" w:rsidR="00994FA9" w:rsidRPr="00394223" w:rsidRDefault="00994FA9" w:rsidP="00D00BE6">
      <w:pPr>
        <w:spacing w:before="120" w:line="240" w:lineRule="auto"/>
        <w:jc w:val="both"/>
        <w:rPr>
          <w:rFonts w:cstheme="minorHAnsi"/>
          <w:szCs w:val="24"/>
        </w:rPr>
      </w:pPr>
      <w:r w:rsidRPr="00394223">
        <w:rPr>
          <w:rFonts w:cstheme="minorHAnsi"/>
          <w:szCs w:val="24"/>
        </w:rPr>
        <w:t>Supply Ontario represents and warrants that:</w:t>
      </w:r>
    </w:p>
    <w:p w14:paraId="2CAA6161" w14:textId="35E480FB" w:rsidR="00ED3273" w:rsidRPr="00394223" w:rsidRDefault="00ED3273" w:rsidP="00EB78D7">
      <w:pPr>
        <w:pStyle w:val="ListParagraph"/>
        <w:numPr>
          <w:ilvl w:val="0"/>
          <w:numId w:val="64"/>
        </w:numPr>
        <w:spacing w:line="240" w:lineRule="auto"/>
        <w:ind w:left="714" w:hanging="357"/>
        <w:rPr>
          <w:rFonts w:cstheme="minorHAnsi"/>
          <w:szCs w:val="24"/>
        </w:rPr>
      </w:pPr>
      <w:r w:rsidRPr="00394223">
        <w:rPr>
          <w:rFonts w:cstheme="minorHAnsi"/>
          <w:szCs w:val="24"/>
        </w:rPr>
        <w:t>the execution, delivery and performance of the Framework Agreement has been or will be duly authorized; and</w:t>
      </w:r>
    </w:p>
    <w:p w14:paraId="49CAFD54" w14:textId="33E44F34" w:rsidR="00ED3273" w:rsidRPr="00394223" w:rsidRDefault="00ED3273" w:rsidP="00EB78D7">
      <w:pPr>
        <w:pStyle w:val="ListParagraph"/>
        <w:numPr>
          <w:ilvl w:val="0"/>
          <w:numId w:val="64"/>
        </w:numPr>
        <w:spacing w:line="240" w:lineRule="auto"/>
        <w:ind w:left="714" w:hanging="357"/>
        <w:rPr>
          <w:rFonts w:cstheme="minorHAnsi"/>
          <w:szCs w:val="24"/>
        </w:rPr>
      </w:pPr>
      <w:r w:rsidRPr="00394223">
        <w:rPr>
          <w:rFonts w:cstheme="minorHAnsi"/>
          <w:szCs w:val="24"/>
        </w:rPr>
        <w:t xml:space="preserve">the Framework Agreement constitutes or will constitute a legal, </w:t>
      </w:r>
      <w:proofErr w:type="gramStart"/>
      <w:r w:rsidRPr="00394223">
        <w:rPr>
          <w:rFonts w:cstheme="minorHAnsi"/>
          <w:szCs w:val="24"/>
        </w:rPr>
        <w:t>valid</w:t>
      </w:r>
      <w:proofErr w:type="gramEnd"/>
      <w:r w:rsidRPr="00394223">
        <w:rPr>
          <w:rFonts w:cstheme="minorHAnsi"/>
          <w:szCs w:val="24"/>
        </w:rPr>
        <w:t xml:space="preserve"> and binding agreement of Supply Ontario enforceable in accordance with its term</w:t>
      </w:r>
      <w:r w:rsidR="00373553">
        <w:rPr>
          <w:rFonts w:cstheme="minorHAnsi"/>
          <w:szCs w:val="24"/>
        </w:rPr>
        <w:t>s</w:t>
      </w:r>
      <w:r w:rsidRPr="00394223">
        <w:rPr>
          <w:rFonts w:cstheme="minorHAnsi"/>
          <w:szCs w:val="24"/>
        </w:rPr>
        <w:t>.</w:t>
      </w:r>
    </w:p>
    <w:p w14:paraId="76C1F31F" w14:textId="48205D65" w:rsidR="00C55BF5" w:rsidRPr="00394223" w:rsidRDefault="0037473D" w:rsidP="0037473D">
      <w:pPr>
        <w:pStyle w:val="Heading1"/>
        <w:numPr>
          <w:ilvl w:val="0"/>
          <w:numId w:val="71"/>
        </w:numPr>
        <w:ind w:left="567" w:hanging="567"/>
        <w:rPr>
          <w:rFonts w:asciiTheme="minorHAnsi" w:hAnsiTheme="minorHAnsi" w:cstheme="minorHAnsi"/>
          <w:sz w:val="24"/>
          <w:szCs w:val="24"/>
        </w:rPr>
      </w:pPr>
      <w:r>
        <w:rPr>
          <w:rFonts w:asciiTheme="minorHAnsi" w:hAnsiTheme="minorHAnsi" w:cstheme="minorHAnsi"/>
          <w:sz w:val="24"/>
          <w:szCs w:val="24"/>
        </w:rPr>
        <w:t xml:space="preserve">-  </w:t>
      </w:r>
      <w:r w:rsidR="00C55BF5" w:rsidRPr="00394223">
        <w:rPr>
          <w:rFonts w:asciiTheme="minorHAnsi" w:hAnsiTheme="minorHAnsi" w:cstheme="minorHAnsi"/>
          <w:sz w:val="24"/>
          <w:szCs w:val="24"/>
        </w:rPr>
        <w:t xml:space="preserve">Confidential Information </w:t>
      </w:r>
    </w:p>
    <w:p w14:paraId="0998D83D" w14:textId="77777777" w:rsidR="00C55BF5" w:rsidRPr="00394223" w:rsidRDefault="00C55BF5" w:rsidP="00F819EF">
      <w:pPr>
        <w:pStyle w:val="Heading5"/>
        <w:numPr>
          <w:ilvl w:val="0"/>
          <w:numId w:val="17"/>
        </w:numPr>
        <w:spacing w:before="0"/>
        <w:rPr>
          <w:rFonts w:asciiTheme="minorHAnsi" w:hAnsiTheme="minorHAnsi" w:cstheme="minorHAnsi"/>
          <w:szCs w:val="24"/>
        </w:rPr>
      </w:pPr>
      <w:r w:rsidRPr="00394223">
        <w:rPr>
          <w:rFonts w:asciiTheme="minorHAnsi" w:hAnsiTheme="minorHAnsi" w:cstheme="minorHAnsi"/>
          <w:szCs w:val="24"/>
        </w:rPr>
        <w:t>Confidentiality and Promotion Restrictions</w:t>
      </w:r>
    </w:p>
    <w:p w14:paraId="5247938B" w14:textId="1D4BA1FD" w:rsidR="00D90476" w:rsidRPr="00394223" w:rsidRDefault="00D90476" w:rsidP="00D00BE6">
      <w:pPr>
        <w:spacing w:before="120" w:line="240" w:lineRule="auto"/>
        <w:jc w:val="both"/>
        <w:rPr>
          <w:rFonts w:cstheme="minorHAnsi"/>
          <w:szCs w:val="24"/>
        </w:rPr>
      </w:pPr>
      <w:r w:rsidRPr="00394223">
        <w:rPr>
          <w:rFonts w:cstheme="minorHAnsi"/>
          <w:szCs w:val="24"/>
        </w:rPr>
        <w:lastRenderedPageBreak/>
        <w:t xml:space="preserve">Any publicity or publications related to </w:t>
      </w:r>
      <w:r w:rsidR="00D061E5">
        <w:rPr>
          <w:rFonts w:cstheme="minorHAnsi"/>
          <w:szCs w:val="24"/>
        </w:rPr>
        <w:t xml:space="preserve">the </w:t>
      </w:r>
      <w:r w:rsidR="00893C4E" w:rsidRPr="00394223">
        <w:rPr>
          <w:rFonts w:cstheme="minorHAnsi"/>
          <w:szCs w:val="24"/>
        </w:rPr>
        <w:t>Framework</w:t>
      </w:r>
      <w:r w:rsidR="007758C8" w:rsidRPr="00394223">
        <w:rPr>
          <w:rFonts w:cstheme="minorHAnsi"/>
          <w:szCs w:val="24"/>
        </w:rPr>
        <w:t xml:space="preserve"> Agreement</w:t>
      </w:r>
      <w:r w:rsidRPr="00394223">
        <w:rPr>
          <w:rFonts w:cstheme="minorHAnsi"/>
          <w:szCs w:val="24"/>
        </w:rPr>
        <w:t xml:space="preserve"> shall be at the sole discretion of Supply Ontario. Supply Ontario may, in </w:t>
      </w:r>
      <w:r w:rsidR="009B70FD" w:rsidRPr="00394223">
        <w:rPr>
          <w:rFonts w:cstheme="minorHAnsi"/>
          <w:szCs w:val="24"/>
        </w:rPr>
        <w:t>its</w:t>
      </w:r>
      <w:r w:rsidRPr="00394223">
        <w:rPr>
          <w:rFonts w:cstheme="minorHAnsi"/>
          <w:szCs w:val="24"/>
        </w:rPr>
        <w:t xml:space="preserve"> discretion, acknowledge </w:t>
      </w:r>
      <w:r w:rsidR="00565738" w:rsidRPr="00394223">
        <w:rPr>
          <w:rFonts w:cstheme="minorHAnsi"/>
          <w:szCs w:val="24"/>
        </w:rPr>
        <w:t>that the Vendor is a vendor under the V</w:t>
      </w:r>
      <w:r w:rsidR="00CC34F6" w:rsidRPr="00394223">
        <w:rPr>
          <w:rFonts w:cstheme="minorHAnsi"/>
          <w:szCs w:val="24"/>
        </w:rPr>
        <w:t xml:space="preserve">endor of </w:t>
      </w:r>
      <w:r w:rsidR="00565738" w:rsidRPr="00394223">
        <w:rPr>
          <w:rFonts w:cstheme="minorHAnsi"/>
          <w:szCs w:val="24"/>
        </w:rPr>
        <w:t>R</w:t>
      </w:r>
      <w:r w:rsidR="00CC34F6" w:rsidRPr="00394223">
        <w:rPr>
          <w:rFonts w:cstheme="minorHAnsi"/>
          <w:szCs w:val="24"/>
        </w:rPr>
        <w:t>ecord</w:t>
      </w:r>
      <w:r w:rsidR="00565738" w:rsidRPr="00394223">
        <w:rPr>
          <w:rFonts w:cstheme="minorHAnsi"/>
          <w:szCs w:val="24"/>
        </w:rPr>
        <w:t xml:space="preserve"> Arrangement</w:t>
      </w:r>
      <w:r w:rsidRPr="00394223">
        <w:rPr>
          <w:rFonts w:cstheme="minorHAnsi"/>
          <w:szCs w:val="24"/>
        </w:rPr>
        <w:t xml:space="preserve">. The Vendor shall not make use of its association with Supply Ontario without the prior written consent of Supply Ontario.  Without limiting the generality of this section, the Vendor shall not, among other things, at any time directly or indirectly communicate with the media in relation to the </w:t>
      </w:r>
      <w:r w:rsidR="00893C4E" w:rsidRPr="00394223">
        <w:rPr>
          <w:rFonts w:cstheme="minorHAnsi"/>
          <w:szCs w:val="24"/>
        </w:rPr>
        <w:t>Framework</w:t>
      </w:r>
      <w:r w:rsidR="00EB2FED" w:rsidRPr="00394223">
        <w:rPr>
          <w:rFonts w:cstheme="minorHAnsi"/>
          <w:szCs w:val="24"/>
        </w:rPr>
        <w:t xml:space="preserve"> Agreement</w:t>
      </w:r>
      <w:r w:rsidRPr="00394223">
        <w:rPr>
          <w:rFonts w:cstheme="minorHAnsi"/>
          <w:szCs w:val="24"/>
        </w:rPr>
        <w:t xml:space="preserve">, unless it has first obtained the express written authorization to do so </w:t>
      </w:r>
      <w:r w:rsidR="00D061E5">
        <w:rPr>
          <w:rFonts w:cstheme="minorHAnsi"/>
          <w:szCs w:val="24"/>
        </w:rPr>
        <w:t>from</w:t>
      </w:r>
      <w:r w:rsidRPr="00394223">
        <w:rPr>
          <w:rFonts w:cstheme="minorHAnsi"/>
          <w:szCs w:val="24"/>
        </w:rPr>
        <w:t xml:space="preserve"> Supply Ontario.</w:t>
      </w:r>
    </w:p>
    <w:p w14:paraId="47AC45E5" w14:textId="4E027E85" w:rsidR="00C55BF5" w:rsidRPr="00394223" w:rsidRDefault="00C55BF5" w:rsidP="00F819EF">
      <w:pPr>
        <w:pStyle w:val="Heading5"/>
        <w:numPr>
          <w:ilvl w:val="0"/>
          <w:numId w:val="17"/>
        </w:numPr>
        <w:spacing w:before="0"/>
        <w:rPr>
          <w:rFonts w:asciiTheme="minorHAnsi" w:hAnsiTheme="minorHAnsi" w:cstheme="minorHAnsi"/>
          <w:szCs w:val="24"/>
        </w:rPr>
      </w:pPr>
      <w:r w:rsidRPr="00394223">
        <w:rPr>
          <w:rFonts w:asciiTheme="minorHAnsi" w:hAnsiTheme="minorHAnsi" w:cstheme="minorHAnsi"/>
          <w:szCs w:val="24"/>
        </w:rPr>
        <w:t>Confidential Information</w:t>
      </w:r>
    </w:p>
    <w:p w14:paraId="3298AF60" w14:textId="2FB197E0" w:rsidR="00D90476" w:rsidRPr="00394223" w:rsidRDefault="0075294F" w:rsidP="00D00BE6">
      <w:pPr>
        <w:spacing w:before="120" w:line="240" w:lineRule="auto"/>
        <w:jc w:val="both"/>
        <w:rPr>
          <w:rFonts w:cstheme="minorHAnsi"/>
          <w:szCs w:val="24"/>
        </w:rPr>
      </w:pPr>
      <w:r w:rsidRPr="00394223">
        <w:rPr>
          <w:rFonts w:cstheme="minorHAnsi"/>
          <w:szCs w:val="24"/>
        </w:rPr>
        <w:t xml:space="preserve">During and following the </w:t>
      </w:r>
      <w:r w:rsidR="00705286" w:rsidRPr="00394223">
        <w:rPr>
          <w:rFonts w:cstheme="minorHAnsi"/>
          <w:szCs w:val="24"/>
        </w:rPr>
        <w:t xml:space="preserve">Framework Agreement </w:t>
      </w:r>
      <w:r w:rsidRPr="00394223">
        <w:rPr>
          <w:rFonts w:cstheme="minorHAnsi"/>
          <w:szCs w:val="24"/>
        </w:rPr>
        <w:t xml:space="preserve">Term, the </w:t>
      </w:r>
      <w:r w:rsidR="00CC75A4" w:rsidRPr="00394223">
        <w:rPr>
          <w:rFonts w:cstheme="minorHAnsi"/>
          <w:szCs w:val="24"/>
        </w:rPr>
        <w:t>receiving Party</w:t>
      </w:r>
      <w:r w:rsidR="005231B9" w:rsidRPr="00394223">
        <w:rPr>
          <w:rFonts w:cstheme="minorHAnsi"/>
          <w:szCs w:val="24"/>
        </w:rPr>
        <w:t xml:space="preserve"> of Confidential Information</w:t>
      </w:r>
      <w:r w:rsidRPr="00394223">
        <w:rPr>
          <w:rFonts w:cstheme="minorHAnsi"/>
          <w:szCs w:val="24"/>
        </w:rPr>
        <w:t xml:space="preserve"> shall: (a) keep all Confidential Information confidential and secure; (b) </w:t>
      </w:r>
      <w:r w:rsidRPr="00025105">
        <w:rPr>
          <w:rFonts w:cstheme="minorHAnsi"/>
          <w:szCs w:val="24"/>
        </w:rPr>
        <w:t xml:space="preserve">limit the disclosure of Confidential Information to only those Personnel who have a need to know it for the purpose of </w:t>
      </w:r>
      <w:r w:rsidR="00742405" w:rsidRPr="00025105">
        <w:rPr>
          <w:rFonts w:cstheme="minorHAnsi"/>
          <w:szCs w:val="24"/>
        </w:rPr>
        <w:t xml:space="preserve">performing </w:t>
      </w:r>
      <w:r w:rsidR="00882B5B" w:rsidRPr="00025105">
        <w:rPr>
          <w:rFonts w:cstheme="minorHAnsi"/>
          <w:szCs w:val="24"/>
        </w:rPr>
        <w:t>their</w:t>
      </w:r>
      <w:r w:rsidR="00742405" w:rsidRPr="00025105">
        <w:rPr>
          <w:rFonts w:cstheme="minorHAnsi"/>
          <w:szCs w:val="24"/>
        </w:rPr>
        <w:t xml:space="preserve"> obligations under </w:t>
      </w:r>
      <w:r w:rsidR="009C16BD" w:rsidRPr="00025105">
        <w:rPr>
          <w:rFonts w:cstheme="minorHAnsi"/>
          <w:szCs w:val="24"/>
        </w:rPr>
        <w:t xml:space="preserve">the Framework Agreement </w:t>
      </w:r>
      <w:r w:rsidRPr="00025105">
        <w:rPr>
          <w:rFonts w:cstheme="minorHAnsi"/>
          <w:szCs w:val="24"/>
        </w:rPr>
        <w:t xml:space="preserve">and who have been specifically authorized to have such disclosure; (c) not directly or indirectly disclose, destroy, exploit or use any Confidential Information (except for the purpose of </w:t>
      </w:r>
      <w:r w:rsidR="00BB235C" w:rsidRPr="00025105">
        <w:rPr>
          <w:rFonts w:cstheme="minorHAnsi"/>
          <w:szCs w:val="24"/>
        </w:rPr>
        <w:t>performing its</w:t>
      </w:r>
      <w:r w:rsidR="00BB235C">
        <w:rPr>
          <w:rFonts w:cstheme="minorHAnsi"/>
          <w:szCs w:val="24"/>
        </w:rPr>
        <w:t xml:space="preserve"> obligations under </w:t>
      </w:r>
      <w:r w:rsidR="009C16BD" w:rsidRPr="00394223">
        <w:rPr>
          <w:rFonts w:cstheme="minorHAnsi"/>
          <w:szCs w:val="24"/>
        </w:rPr>
        <w:t>the Framework Agreement</w:t>
      </w:r>
      <w:r w:rsidRPr="00394223">
        <w:rPr>
          <w:rFonts w:cstheme="minorHAnsi"/>
          <w:szCs w:val="24"/>
        </w:rPr>
        <w:t>, or except if required by order of a court or tribunal), without first obtaining: (</w:t>
      </w:r>
      <w:proofErr w:type="spellStart"/>
      <w:r w:rsidRPr="00394223">
        <w:rPr>
          <w:rFonts w:cstheme="minorHAnsi"/>
          <w:szCs w:val="24"/>
        </w:rPr>
        <w:t>i</w:t>
      </w:r>
      <w:proofErr w:type="spellEnd"/>
      <w:r w:rsidRPr="00394223">
        <w:rPr>
          <w:rFonts w:cstheme="minorHAnsi"/>
          <w:szCs w:val="24"/>
        </w:rPr>
        <w:t xml:space="preserve">) the written consent of </w:t>
      </w:r>
      <w:r w:rsidR="006474B5" w:rsidRPr="00394223">
        <w:rPr>
          <w:rFonts w:cstheme="minorHAnsi"/>
          <w:szCs w:val="24"/>
        </w:rPr>
        <w:t xml:space="preserve">the disclosing </w:t>
      </w:r>
      <w:r w:rsidR="0086071A" w:rsidRPr="00394223">
        <w:rPr>
          <w:rFonts w:cstheme="minorHAnsi"/>
          <w:szCs w:val="24"/>
        </w:rPr>
        <w:t>P</w:t>
      </w:r>
      <w:r w:rsidR="008B60D5" w:rsidRPr="00394223">
        <w:rPr>
          <w:rFonts w:cstheme="minorHAnsi"/>
          <w:szCs w:val="24"/>
        </w:rPr>
        <w:t>arty</w:t>
      </w:r>
      <w:r w:rsidRPr="00394223">
        <w:rPr>
          <w:rFonts w:cstheme="minorHAnsi"/>
          <w:szCs w:val="24"/>
        </w:rPr>
        <w:t xml:space="preserve"> and (ii) in respect of any Confidential Information about any third-party, the written consent of such third-party; (d) provide Confidential Information to </w:t>
      </w:r>
      <w:r w:rsidR="00581EDB" w:rsidRPr="00394223">
        <w:rPr>
          <w:rFonts w:cstheme="minorHAnsi"/>
          <w:szCs w:val="24"/>
        </w:rPr>
        <w:t>the disclosing Party</w:t>
      </w:r>
      <w:r w:rsidRPr="00394223">
        <w:rPr>
          <w:rFonts w:cstheme="minorHAnsi"/>
          <w:szCs w:val="24"/>
        </w:rPr>
        <w:t xml:space="preserve"> on demand; and (e) return all </w:t>
      </w:r>
      <w:r w:rsidR="00581EDB" w:rsidRPr="00394223">
        <w:rPr>
          <w:rFonts w:cstheme="minorHAnsi"/>
          <w:szCs w:val="24"/>
        </w:rPr>
        <w:t xml:space="preserve">of the disclosing Party’s </w:t>
      </w:r>
      <w:r w:rsidRPr="00394223">
        <w:rPr>
          <w:rFonts w:cstheme="minorHAnsi"/>
          <w:szCs w:val="24"/>
        </w:rPr>
        <w:t xml:space="preserve">Confidential Information to </w:t>
      </w:r>
      <w:r w:rsidR="00581EDB" w:rsidRPr="00394223">
        <w:rPr>
          <w:rFonts w:cstheme="minorHAnsi"/>
          <w:szCs w:val="24"/>
        </w:rPr>
        <w:t>the disclosing Party</w:t>
      </w:r>
      <w:r w:rsidRPr="00394223">
        <w:rPr>
          <w:rFonts w:cstheme="minorHAnsi"/>
          <w:szCs w:val="24"/>
        </w:rPr>
        <w:t xml:space="preserve"> before the end of the </w:t>
      </w:r>
      <w:r w:rsidR="00A6320C" w:rsidRPr="00394223">
        <w:rPr>
          <w:rFonts w:cstheme="minorHAnsi"/>
          <w:szCs w:val="24"/>
        </w:rPr>
        <w:t xml:space="preserve">Framework Agreement </w:t>
      </w:r>
      <w:r w:rsidRPr="00394223">
        <w:rPr>
          <w:rFonts w:cstheme="minorHAnsi"/>
          <w:szCs w:val="24"/>
        </w:rPr>
        <w:t xml:space="preserve">Term, with no copy or portion kept by the </w:t>
      </w:r>
      <w:r w:rsidR="00581EDB" w:rsidRPr="00394223">
        <w:rPr>
          <w:rFonts w:cstheme="minorHAnsi"/>
          <w:szCs w:val="24"/>
        </w:rPr>
        <w:t>receiving Party</w:t>
      </w:r>
      <w:r w:rsidRPr="00394223">
        <w:rPr>
          <w:rFonts w:cstheme="minorHAnsi"/>
          <w:szCs w:val="24"/>
        </w:rPr>
        <w:t>.</w:t>
      </w:r>
    </w:p>
    <w:p w14:paraId="370242B3" w14:textId="77777777" w:rsidR="00C55BF5" w:rsidRPr="00394223" w:rsidRDefault="00C55BF5" w:rsidP="00EB099F">
      <w:pPr>
        <w:pStyle w:val="Heading5"/>
        <w:keepNext/>
        <w:numPr>
          <w:ilvl w:val="0"/>
          <w:numId w:val="17"/>
        </w:numPr>
        <w:spacing w:before="0"/>
        <w:ind w:left="357" w:hanging="357"/>
        <w:rPr>
          <w:rFonts w:asciiTheme="minorHAnsi" w:hAnsiTheme="minorHAnsi" w:cstheme="minorHAnsi"/>
          <w:szCs w:val="24"/>
        </w:rPr>
      </w:pPr>
      <w:r w:rsidRPr="00394223">
        <w:rPr>
          <w:rFonts w:asciiTheme="minorHAnsi" w:hAnsiTheme="minorHAnsi" w:cstheme="minorHAnsi"/>
          <w:szCs w:val="24"/>
        </w:rPr>
        <w:t>Restrictions on Copying</w:t>
      </w:r>
    </w:p>
    <w:p w14:paraId="2F1E63C0" w14:textId="195FD184" w:rsidR="00257E3A" w:rsidRPr="00394223" w:rsidRDefault="00D121A5" w:rsidP="00D00BE6">
      <w:pPr>
        <w:spacing w:before="120" w:line="240" w:lineRule="auto"/>
        <w:jc w:val="both"/>
        <w:rPr>
          <w:rFonts w:cstheme="minorHAnsi"/>
          <w:szCs w:val="24"/>
        </w:rPr>
      </w:pPr>
      <w:r w:rsidRPr="00394223">
        <w:rPr>
          <w:rFonts w:cstheme="minorHAnsi"/>
          <w:szCs w:val="24"/>
        </w:rPr>
        <w:t xml:space="preserve">The </w:t>
      </w:r>
      <w:r w:rsidR="00AA40F5" w:rsidRPr="00394223">
        <w:rPr>
          <w:rFonts w:cstheme="minorHAnsi"/>
          <w:szCs w:val="24"/>
        </w:rPr>
        <w:t>receiving Party of Confidential Information</w:t>
      </w:r>
      <w:r w:rsidRPr="00394223">
        <w:rPr>
          <w:rFonts w:cstheme="minorHAnsi"/>
          <w:szCs w:val="24"/>
        </w:rPr>
        <w:t xml:space="preserve"> shall not copy any </w:t>
      </w:r>
      <w:r w:rsidR="005F135B" w:rsidRPr="00394223">
        <w:rPr>
          <w:rFonts w:cstheme="minorHAnsi"/>
          <w:szCs w:val="24"/>
        </w:rPr>
        <w:t xml:space="preserve">of the disclosing Party’s </w:t>
      </w:r>
      <w:r w:rsidRPr="00394223">
        <w:rPr>
          <w:rFonts w:cstheme="minorHAnsi"/>
          <w:szCs w:val="24"/>
        </w:rPr>
        <w:t xml:space="preserve">Confidential Information, in whole or in part, unless copying is essential for </w:t>
      </w:r>
      <w:r w:rsidR="00365B25" w:rsidRPr="00394223">
        <w:rPr>
          <w:rFonts w:cstheme="minorHAnsi"/>
          <w:szCs w:val="24"/>
        </w:rPr>
        <w:t>the purposes of the</w:t>
      </w:r>
      <w:r w:rsidR="0098115A" w:rsidRPr="00394223">
        <w:rPr>
          <w:rFonts w:cstheme="minorHAnsi"/>
          <w:szCs w:val="24"/>
        </w:rPr>
        <w:t xml:space="preserve"> Framework Agreement</w:t>
      </w:r>
      <w:r w:rsidRPr="00394223">
        <w:rPr>
          <w:rFonts w:cstheme="minorHAnsi"/>
          <w:szCs w:val="24"/>
        </w:rPr>
        <w:t xml:space="preserve">. On each copy made by the </w:t>
      </w:r>
      <w:r w:rsidR="0098115A" w:rsidRPr="00394223">
        <w:rPr>
          <w:rFonts w:cstheme="minorHAnsi"/>
          <w:szCs w:val="24"/>
        </w:rPr>
        <w:t>receiving Party</w:t>
      </w:r>
      <w:r w:rsidRPr="00394223">
        <w:rPr>
          <w:rFonts w:cstheme="minorHAnsi"/>
          <w:szCs w:val="24"/>
        </w:rPr>
        <w:t xml:space="preserve">, the </w:t>
      </w:r>
      <w:r w:rsidR="0098115A" w:rsidRPr="00394223">
        <w:rPr>
          <w:rFonts w:cstheme="minorHAnsi"/>
          <w:szCs w:val="24"/>
        </w:rPr>
        <w:t>receiving Party</w:t>
      </w:r>
      <w:r w:rsidRPr="00394223">
        <w:rPr>
          <w:rFonts w:cstheme="minorHAnsi"/>
          <w:szCs w:val="24"/>
        </w:rPr>
        <w:t xml:space="preserve"> must reproduce all notices which appear on the original.</w:t>
      </w:r>
    </w:p>
    <w:p w14:paraId="6CC5A511" w14:textId="77777777" w:rsidR="00C55BF5" w:rsidRPr="00394223" w:rsidRDefault="00C55BF5" w:rsidP="00F819EF">
      <w:pPr>
        <w:pStyle w:val="Heading5"/>
        <w:numPr>
          <w:ilvl w:val="0"/>
          <w:numId w:val="17"/>
        </w:numPr>
        <w:spacing w:before="0"/>
        <w:rPr>
          <w:rFonts w:asciiTheme="minorHAnsi" w:hAnsiTheme="minorHAnsi" w:cstheme="minorHAnsi"/>
          <w:szCs w:val="24"/>
        </w:rPr>
      </w:pPr>
      <w:r w:rsidRPr="00394223">
        <w:rPr>
          <w:rFonts w:asciiTheme="minorHAnsi" w:hAnsiTheme="minorHAnsi" w:cstheme="minorHAnsi"/>
          <w:szCs w:val="24"/>
        </w:rPr>
        <w:t>Injunctive and Other Relief</w:t>
      </w:r>
    </w:p>
    <w:p w14:paraId="03FF7822" w14:textId="6575282A" w:rsidR="00D121A5" w:rsidRPr="00394223" w:rsidRDefault="00792CBF" w:rsidP="00D00BE6">
      <w:pPr>
        <w:spacing w:before="120" w:line="240" w:lineRule="auto"/>
        <w:jc w:val="both"/>
        <w:rPr>
          <w:rFonts w:cstheme="minorHAnsi"/>
          <w:szCs w:val="24"/>
        </w:rPr>
      </w:pPr>
      <w:r w:rsidRPr="00394223">
        <w:rPr>
          <w:rFonts w:cstheme="minorHAnsi"/>
          <w:szCs w:val="24"/>
        </w:rPr>
        <w:t xml:space="preserve">The </w:t>
      </w:r>
      <w:r w:rsidR="002A6867" w:rsidRPr="00394223">
        <w:rPr>
          <w:rFonts w:cstheme="minorHAnsi"/>
          <w:szCs w:val="24"/>
        </w:rPr>
        <w:t>receiving Party</w:t>
      </w:r>
      <w:r w:rsidRPr="00394223">
        <w:rPr>
          <w:rFonts w:cstheme="minorHAnsi"/>
          <w:szCs w:val="24"/>
        </w:rPr>
        <w:t xml:space="preserve"> acknowledges that breach of any provisions of this Article may cause irreparable harm to </w:t>
      </w:r>
      <w:r w:rsidR="002A6867" w:rsidRPr="00394223">
        <w:rPr>
          <w:rFonts w:cstheme="minorHAnsi"/>
          <w:szCs w:val="24"/>
        </w:rPr>
        <w:t xml:space="preserve">the disclosing Party </w:t>
      </w:r>
      <w:r w:rsidRPr="00394223">
        <w:rPr>
          <w:rFonts w:cstheme="minorHAnsi"/>
          <w:szCs w:val="24"/>
        </w:rPr>
        <w:t xml:space="preserve">or to any third-party to whom </w:t>
      </w:r>
      <w:r w:rsidR="002A6867" w:rsidRPr="00394223">
        <w:rPr>
          <w:rFonts w:cstheme="minorHAnsi"/>
          <w:szCs w:val="24"/>
        </w:rPr>
        <w:t xml:space="preserve">the disclosing Party </w:t>
      </w:r>
      <w:r w:rsidRPr="00394223">
        <w:rPr>
          <w:rFonts w:cstheme="minorHAnsi"/>
          <w:szCs w:val="24"/>
        </w:rPr>
        <w:t xml:space="preserve">owes a duty of confidence, and that the injury to </w:t>
      </w:r>
      <w:r w:rsidR="002A6867" w:rsidRPr="00394223">
        <w:rPr>
          <w:rFonts w:cstheme="minorHAnsi"/>
          <w:szCs w:val="24"/>
        </w:rPr>
        <w:t xml:space="preserve">the disclosing Party </w:t>
      </w:r>
      <w:r w:rsidRPr="00394223">
        <w:rPr>
          <w:rFonts w:cstheme="minorHAnsi"/>
          <w:szCs w:val="24"/>
        </w:rPr>
        <w:t xml:space="preserve">or to any third-party may be difficult to calculate and inadequately compensable in damages. The </w:t>
      </w:r>
      <w:r w:rsidR="008F7C4A" w:rsidRPr="00394223">
        <w:rPr>
          <w:rFonts w:cstheme="minorHAnsi"/>
          <w:szCs w:val="24"/>
        </w:rPr>
        <w:t>receiving</w:t>
      </w:r>
      <w:r w:rsidR="002A6867" w:rsidRPr="00394223">
        <w:rPr>
          <w:rFonts w:cstheme="minorHAnsi"/>
          <w:szCs w:val="24"/>
        </w:rPr>
        <w:t xml:space="preserve"> Party</w:t>
      </w:r>
      <w:r w:rsidRPr="00394223">
        <w:rPr>
          <w:rFonts w:cstheme="minorHAnsi"/>
          <w:szCs w:val="24"/>
        </w:rPr>
        <w:t xml:space="preserve"> agrees that </w:t>
      </w:r>
      <w:r w:rsidR="002A6867" w:rsidRPr="00394223">
        <w:rPr>
          <w:rFonts w:cstheme="minorHAnsi"/>
          <w:szCs w:val="24"/>
        </w:rPr>
        <w:t xml:space="preserve">the </w:t>
      </w:r>
      <w:r w:rsidR="008F7C4A" w:rsidRPr="00394223">
        <w:rPr>
          <w:rFonts w:cstheme="minorHAnsi"/>
          <w:szCs w:val="24"/>
        </w:rPr>
        <w:t>disclosing Party</w:t>
      </w:r>
      <w:r w:rsidRPr="00394223">
        <w:rPr>
          <w:rFonts w:cstheme="minorHAnsi"/>
          <w:szCs w:val="24"/>
        </w:rPr>
        <w:t xml:space="preserve"> is entitled to obtain injunctive relief (without proving any damage sustained by it or by any third-party) or any other remedy against any actual or potential breach of the provisions of this Article.</w:t>
      </w:r>
    </w:p>
    <w:p w14:paraId="755A676C" w14:textId="77777777" w:rsidR="00C55BF5" w:rsidRPr="00394223" w:rsidRDefault="00C55BF5" w:rsidP="00F819EF">
      <w:pPr>
        <w:pStyle w:val="Heading5"/>
        <w:numPr>
          <w:ilvl w:val="0"/>
          <w:numId w:val="17"/>
        </w:numPr>
        <w:spacing w:before="0"/>
        <w:rPr>
          <w:rFonts w:asciiTheme="minorHAnsi" w:hAnsiTheme="minorHAnsi" w:cstheme="minorHAnsi"/>
          <w:szCs w:val="24"/>
        </w:rPr>
      </w:pPr>
      <w:r w:rsidRPr="00394223">
        <w:rPr>
          <w:rFonts w:asciiTheme="minorHAnsi" w:hAnsiTheme="minorHAnsi" w:cstheme="minorHAnsi"/>
          <w:szCs w:val="24"/>
        </w:rPr>
        <w:t>Notice and Protective Order</w:t>
      </w:r>
    </w:p>
    <w:p w14:paraId="258B7C5F" w14:textId="07636CE4" w:rsidR="005043AF" w:rsidRPr="00394223" w:rsidRDefault="005043AF" w:rsidP="00D00BE6">
      <w:pPr>
        <w:spacing w:before="120" w:line="240" w:lineRule="auto"/>
        <w:jc w:val="both"/>
        <w:rPr>
          <w:rFonts w:cstheme="minorHAnsi"/>
          <w:szCs w:val="24"/>
        </w:rPr>
      </w:pPr>
      <w:r w:rsidRPr="00394223">
        <w:rPr>
          <w:rFonts w:cstheme="minorHAnsi"/>
          <w:szCs w:val="24"/>
        </w:rPr>
        <w:t xml:space="preserve">If the </w:t>
      </w:r>
      <w:r w:rsidR="00A649E7" w:rsidRPr="00394223">
        <w:rPr>
          <w:rFonts w:cstheme="minorHAnsi"/>
          <w:szCs w:val="24"/>
        </w:rPr>
        <w:t>receiving Party</w:t>
      </w:r>
      <w:r w:rsidRPr="00394223">
        <w:rPr>
          <w:rFonts w:cstheme="minorHAnsi"/>
          <w:szCs w:val="24"/>
        </w:rPr>
        <w:t xml:space="preserve"> or any of the </w:t>
      </w:r>
      <w:r w:rsidR="005F782C" w:rsidRPr="00394223">
        <w:rPr>
          <w:rFonts w:cstheme="minorHAnsi"/>
          <w:szCs w:val="24"/>
        </w:rPr>
        <w:t>receiving Party’s</w:t>
      </w:r>
      <w:r w:rsidRPr="00394223">
        <w:rPr>
          <w:rFonts w:cstheme="minorHAnsi"/>
          <w:szCs w:val="24"/>
        </w:rPr>
        <w:t xml:space="preserve"> Personnel become legally compelled to disclose any </w:t>
      </w:r>
      <w:r w:rsidR="005F782C" w:rsidRPr="00394223">
        <w:rPr>
          <w:rFonts w:cstheme="minorHAnsi"/>
          <w:szCs w:val="24"/>
        </w:rPr>
        <w:t>of the disclosing Party’s</w:t>
      </w:r>
      <w:r w:rsidRPr="00394223">
        <w:rPr>
          <w:rFonts w:cstheme="minorHAnsi"/>
          <w:szCs w:val="24"/>
        </w:rPr>
        <w:t xml:space="preserve"> Confidential Information, the </w:t>
      </w:r>
      <w:r w:rsidR="005F782C" w:rsidRPr="00394223">
        <w:rPr>
          <w:rFonts w:cstheme="minorHAnsi"/>
          <w:szCs w:val="24"/>
        </w:rPr>
        <w:t xml:space="preserve">receiving Party </w:t>
      </w:r>
      <w:r w:rsidRPr="00394223">
        <w:rPr>
          <w:rFonts w:cstheme="minorHAnsi"/>
          <w:szCs w:val="24"/>
        </w:rPr>
        <w:t xml:space="preserve">will provide </w:t>
      </w:r>
      <w:r w:rsidR="005F782C" w:rsidRPr="00394223">
        <w:rPr>
          <w:rFonts w:cstheme="minorHAnsi"/>
          <w:szCs w:val="24"/>
        </w:rPr>
        <w:t xml:space="preserve">the disclosing Party </w:t>
      </w:r>
      <w:r w:rsidRPr="00394223">
        <w:rPr>
          <w:rFonts w:cstheme="minorHAnsi"/>
          <w:szCs w:val="24"/>
        </w:rPr>
        <w:t>with prompt notice to that effect</w:t>
      </w:r>
      <w:r w:rsidR="00E61167">
        <w:rPr>
          <w:rFonts w:cstheme="minorHAnsi"/>
          <w:szCs w:val="24"/>
        </w:rPr>
        <w:t>, to the extent reasonabl</w:t>
      </w:r>
      <w:r w:rsidR="00D545AF">
        <w:rPr>
          <w:rFonts w:cstheme="minorHAnsi"/>
          <w:szCs w:val="24"/>
        </w:rPr>
        <w:t>y</w:t>
      </w:r>
      <w:r w:rsidR="00E61167">
        <w:rPr>
          <w:rFonts w:cstheme="minorHAnsi"/>
          <w:szCs w:val="24"/>
        </w:rPr>
        <w:t xml:space="preserve"> practicable,</w:t>
      </w:r>
      <w:r w:rsidRPr="00394223">
        <w:rPr>
          <w:rFonts w:cstheme="minorHAnsi"/>
          <w:szCs w:val="24"/>
        </w:rPr>
        <w:t xml:space="preserve"> in order to allow </w:t>
      </w:r>
      <w:r w:rsidR="00B05AF2" w:rsidRPr="00394223">
        <w:rPr>
          <w:rFonts w:cstheme="minorHAnsi"/>
          <w:szCs w:val="24"/>
        </w:rPr>
        <w:t>the disclosing Party</w:t>
      </w:r>
      <w:r w:rsidRPr="00394223">
        <w:rPr>
          <w:rFonts w:cstheme="minorHAnsi"/>
          <w:szCs w:val="24"/>
        </w:rPr>
        <w:t xml:space="preserve"> to seek one or more protective orders or other appropriate remedies to prevent or limit such disclosure, and </w:t>
      </w:r>
      <w:r w:rsidRPr="00394223">
        <w:rPr>
          <w:rFonts w:cstheme="minorHAnsi"/>
          <w:szCs w:val="24"/>
        </w:rPr>
        <w:lastRenderedPageBreak/>
        <w:t xml:space="preserve">it shall co-operate with </w:t>
      </w:r>
      <w:r w:rsidR="00B05AF2" w:rsidRPr="00394223">
        <w:rPr>
          <w:rFonts w:cstheme="minorHAnsi"/>
          <w:szCs w:val="24"/>
        </w:rPr>
        <w:t xml:space="preserve">the disclosing Party </w:t>
      </w:r>
      <w:r w:rsidRPr="00394223">
        <w:rPr>
          <w:rFonts w:cstheme="minorHAnsi"/>
          <w:szCs w:val="24"/>
        </w:rPr>
        <w:t xml:space="preserve">and its legal counsel to the fullest extent. If such protective orders or other remedies are not obtained, the </w:t>
      </w:r>
      <w:r w:rsidR="00B05AF2" w:rsidRPr="00394223">
        <w:rPr>
          <w:rFonts w:cstheme="minorHAnsi"/>
          <w:szCs w:val="24"/>
        </w:rPr>
        <w:t xml:space="preserve">receiving Party </w:t>
      </w:r>
      <w:r w:rsidRPr="00394223">
        <w:rPr>
          <w:rFonts w:cstheme="minorHAnsi"/>
          <w:szCs w:val="24"/>
        </w:rPr>
        <w:t xml:space="preserve">will disclose only that portion of </w:t>
      </w:r>
      <w:r w:rsidR="00B05AF2" w:rsidRPr="00394223">
        <w:rPr>
          <w:rFonts w:cstheme="minorHAnsi"/>
          <w:szCs w:val="24"/>
        </w:rPr>
        <w:t xml:space="preserve">the disclosing Party’s </w:t>
      </w:r>
      <w:r w:rsidRPr="00394223">
        <w:rPr>
          <w:rFonts w:cstheme="minorHAnsi"/>
          <w:szCs w:val="24"/>
        </w:rPr>
        <w:t xml:space="preserve">Confidential Information which the Vendor is legally compelled to disclose, only to such Person or Persons to which the </w:t>
      </w:r>
      <w:r w:rsidR="00AB59AC" w:rsidRPr="00394223">
        <w:rPr>
          <w:rFonts w:cstheme="minorHAnsi"/>
          <w:szCs w:val="24"/>
        </w:rPr>
        <w:t xml:space="preserve">receiving Party </w:t>
      </w:r>
      <w:r w:rsidRPr="00394223">
        <w:rPr>
          <w:rFonts w:cstheme="minorHAnsi"/>
          <w:szCs w:val="24"/>
        </w:rPr>
        <w:t xml:space="preserve">is legally compelled to disclose, and the </w:t>
      </w:r>
      <w:r w:rsidR="00892395" w:rsidRPr="00394223">
        <w:rPr>
          <w:rFonts w:cstheme="minorHAnsi"/>
          <w:szCs w:val="24"/>
        </w:rPr>
        <w:t>receiving Party</w:t>
      </w:r>
      <w:r w:rsidRPr="00394223">
        <w:rPr>
          <w:rFonts w:cstheme="minorHAnsi"/>
          <w:szCs w:val="24"/>
        </w:rPr>
        <w:t xml:space="preserve"> shall provide notice to each such recipient (in co-operation with legal counsel for </w:t>
      </w:r>
      <w:r w:rsidR="009B33FB" w:rsidRPr="00394223">
        <w:rPr>
          <w:rFonts w:cstheme="minorHAnsi"/>
          <w:szCs w:val="24"/>
        </w:rPr>
        <w:t>the disclosing Party</w:t>
      </w:r>
      <w:r w:rsidRPr="00394223">
        <w:rPr>
          <w:rFonts w:cstheme="minorHAnsi"/>
          <w:szCs w:val="24"/>
        </w:rPr>
        <w:t xml:space="preserve">) that such Confidential Information is confidential and subject to non-disclosure on terms and conditions equal to those contained in the </w:t>
      </w:r>
      <w:r w:rsidR="003F479F" w:rsidRPr="00394223">
        <w:rPr>
          <w:rFonts w:cstheme="minorHAnsi"/>
          <w:szCs w:val="24"/>
        </w:rPr>
        <w:t>Framework Agreement</w:t>
      </w:r>
      <w:r w:rsidRPr="00394223">
        <w:rPr>
          <w:rFonts w:cstheme="minorHAnsi"/>
          <w:szCs w:val="24"/>
        </w:rPr>
        <w:t xml:space="preserve"> and, if possible, shall obtain each recipient's written agreement to receive and use such Confidential Information subject to those terms and conditions.</w:t>
      </w:r>
    </w:p>
    <w:p w14:paraId="283E89F4" w14:textId="77777777" w:rsidR="00C55BF5" w:rsidRPr="00394223" w:rsidRDefault="00C55BF5" w:rsidP="00F819EF">
      <w:pPr>
        <w:pStyle w:val="Heading5"/>
        <w:numPr>
          <w:ilvl w:val="0"/>
          <w:numId w:val="17"/>
        </w:numPr>
        <w:spacing w:before="0"/>
        <w:rPr>
          <w:rFonts w:asciiTheme="minorHAnsi" w:hAnsiTheme="minorHAnsi" w:cstheme="minorHAnsi"/>
          <w:szCs w:val="24"/>
        </w:rPr>
      </w:pPr>
      <w:r w:rsidRPr="00394223">
        <w:rPr>
          <w:rFonts w:asciiTheme="minorHAnsi" w:hAnsiTheme="minorHAnsi" w:cstheme="minorHAnsi"/>
          <w:szCs w:val="24"/>
        </w:rPr>
        <w:t>Survival</w:t>
      </w:r>
    </w:p>
    <w:p w14:paraId="78934F46" w14:textId="5370C7A0" w:rsidR="001B695D" w:rsidRPr="00394223" w:rsidRDefault="001B695D" w:rsidP="00D00BE6">
      <w:pPr>
        <w:spacing w:before="120" w:line="240" w:lineRule="auto"/>
        <w:jc w:val="both"/>
        <w:rPr>
          <w:rFonts w:cstheme="minorHAnsi"/>
          <w:szCs w:val="24"/>
        </w:rPr>
      </w:pPr>
      <w:r w:rsidRPr="00394223">
        <w:rPr>
          <w:rFonts w:cstheme="minorHAnsi"/>
          <w:szCs w:val="24"/>
        </w:rPr>
        <w:t xml:space="preserve">The provisions of this Article shall survive any termination or expiry of the </w:t>
      </w:r>
      <w:r w:rsidR="00893C4E" w:rsidRPr="00394223">
        <w:rPr>
          <w:rFonts w:cstheme="minorHAnsi"/>
          <w:szCs w:val="24"/>
        </w:rPr>
        <w:t>Framework</w:t>
      </w:r>
      <w:r w:rsidR="009D2171" w:rsidRPr="00394223">
        <w:rPr>
          <w:rFonts w:cstheme="minorHAnsi"/>
          <w:szCs w:val="24"/>
        </w:rPr>
        <w:t xml:space="preserve"> Agreement</w:t>
      </w:r>
      <w:r w:rsidRPr="00394223">
        <w:rPr>
          <w:rFonts w:cstheme="minorHAnsi"/>
          <w:szCs w:val="24"/>
        </w:rPr>
        <w:t>.</w:t>
      </w:r>
    </w:p>
    <w:p w14:paraId="3FBEA348" w14:textId="34513F6E" w:rsidR="00C55BF5" w:rsidRPr="00394223" w:rsidRDefault="00D12A80" w:rsidP="00303220">
      <w:pPr>
        <w:pStyle w:val="Heading1"/>
        <w:keepNext/>
        <w:numPr>
          <w:ilvl w:val="0"/>
          <w:numId w:val="71"/>
        </w:numPr>
        <w:spacing w:before="240"/>
        <w:ind w:left="567" w:hanging="567"/>
        <w:rPr>
          <w:rFonts w:asciiTheme="minorHAnsi" w:hAnsiTheme="minorHAnsi" w:cstheme="minorHAnsi"/>
          <w:sz w:val="24"/>
          <w:szCs w:val="24"/>
        </w:rPr>
      </w:pPr>
      <w:r>
        <w:rPr>
          <w:rFonts w:asciiTheme="minorHAnsi" w:hAnsiTheme="minorHAnsi" w:cstheme="minorHAnsi"/>
          <w:sz w:val="24"/>
          <w:szCs w:val="24"/>
        </w:rPr>
        <w:t>–</w:t>
      </w:r>
      <w:r w:rsidR="00563FE2" w:rsidRPr="00394223">
        <w:rPr>
          <w:rFonts w:asciiTheme="minorHAnsi" w:hAnsiTheme="minorHAnsi" w:cstheme="minorHAnsi"/>
          <w:sz w:val="24"/>
          <w:szCs w:val="24"/>
        </w:rPr>
        <w:t xml:space="preserve"> </w:t>
      </w:r>
      <w:r w:rsidR="00A33D8F">
        <w:rPr>
          <w:rFonts w:asciiTheme="minorHAnsi" w:hAnsiTheme="minorHAnsi" w:cstheme="minorHAnsi"/>
          <w:sz w:val="24"/>
          <w:szCs w:val="24"/>
        </w:rPr>
        <w:t>PRIVACY STATUTES</w:t>
      </w:r>
      <w:r>
        <w:rPr>
          <w:rFonts w:asciiTheme="minorHAnsi" w:hAnsiTheme="minorHAnsi" w:cstheme="minorHAnsi"/>
          <w:sz w:val="24"/>
          <w:szCs w:val="24"/>
        </w:rPr>
        <w:t xml:space="preserve"> </w:t>
      </w:r>
    </w:p>
    <w:p w14:paraId="0F8ADF92" w14:textId="15FB473A" w:rsidR="00C55BF5" w:rsidRPr="00394223" w:rsidRDefault="00C55BF5" w:rsidP="00303220">
      <w:pPr>
        <w:pStyle w:val="Heading5"/>
        <w:keepNext/>
        <w:numPr>
          <w:ilvl w:val="0"/>
          <w:numId w:val="70"/>
        </w:numPr>
        <w:spacing w:before="0"/>
        <w:rPr>
          <w:rFonts w:asciiTheme="minorHAnsi" w:hAnsiTheme="minorHAnsi" w:cstheme="minorHAnsi"/>
          <w:szCs w:val="24"/>
        </w:rPr>
      </w:pPr>
      <w:r w:rsidRPr="00394223">
        <w:rPr>
          <w:rFonts w:asciiTheme="minorHAnsi" w:hAnsiTheme="minorHAnsi" w:cstheme="minorHAnsi"/>
          <w:szCs w:val="24"/>
        </w:rPr>
        <w:t>Records and Compliance</w:t>
      </w:r>
    </w:p>
    <w:p w14:paraId="59983004" w14:textId="2CA9FCAE" w:rsidR="008F3289" w:rsidRPr="00394223" w:rsidRDefault="00A33D8F" w:rsidP="00D00BE6">
      <w:pPr>
        <w:spacing w:before="120" w:line="240" w:lineRule="auto"/>
        <w:jc w:val="both"/>
        <w:rPr>
          <w:rFonts w:cstheme="minorHAnsi"/>
          <w:b/>
        </w:rPr>
      </w:pPr>
      <w:r>
        <w:rPr>
          <w:rFonts w:cstheme="minorHAnsi"/>
        </w:rPr>
        <w:t>Privacy Statutes</w:t>
      </w:r>
      <w:r w:rsidR="008F3289" w:rsidRPr="00394223">
        <w:rPr>
          <w:rFonts w:cstheme="minorHAnsi"/>
        </w:rPr>
        <w:t xml:space="preserve"> </w:t>
      </w:r>
      <w:r w:rsidR="008F3289" w:rsidRPr="00D00BE6">
        <w:rPr>
          <w:rFonts w:cstheme="minorHAnsi"/>
          <w:szCs w:val="24"/>
        </w:rPr>
        <w:t>applies</w:t>
      </w:r>
      <w:r w:rsidR="008F3289" w:rsidRPr="00394223">
        <w:rPr>
          <w:rFonts w:cstheme="minorHAnsi"/>
        </w:rPr>
        <w:t xml:space="preserve"> to and governs all Records and may require the disclosure of such Records to third parties. The Vendor agrees: </w:t>
      </w:r>
    </w:p>
    <w:p w14:paraId="3E76FAA2" w14:textId="77777777" w:rsidR="008F3289" w:rsidRPr="00394223" w:rsidRDefault="008F3289" w:rsidP="005C4474">
      <w:pPr>
        <w:pStyle w:val="ListNumber2"/>
        <w:numPr>
          <w:ilvl w:val="0"/>
          <w:numId w:val="28"/>
        </w:numPr>
        <w:tabs>
          <w:tab w:val="clear" w:pos="-360"/>
          <w:tab w:val="clear" w:pos="720"/>
          <w:tab w:val="clear" w:pos="900"/>
          <w:tab w:val="clear" w:pos="1080"/>
        </w:tabs>
        <w:autoSpaceDE/>
        <w:autoSpaceDN/>
        <w:jc w:val="both"/>
        <w:rPr>
          <w:rFonts w:asciiTheme="minorHAnsi" w:hAnsiTheme="minorHAnsi" w:cstheme="minorHAnsi"/>
          <w:b w:val="0"/>
        </w:rPr>
      </w:pPr>
      <w:r w:rsidRPr="00394223">
        <w:rPr>
          <w:rFonts w:asciiTheme="minorHAnsi" w:hAnsiTheme="minorHAnsi" w:cstheme="minorHAnsi"/>
          <w:b w:val="0"/>
        </w:rPr>
        <w:t xml:space="preserve">to keep Records secure; </w:t>
      </w:r>
    </w:p>
    <w:p w14:paraId="7579EDAB" w14:textId="30A06148" w:rsidR="008F3289" w:rsidRPr="00394223" w:rsidRDefault="008F3289" w:rsidP="005C4474">
      <w:pPr>
        <w:pStyle w:val="ListNumber2"/>
        <w:numPr>
          <w:ilvl w:val="0"/>
          <w:numId w:val="28"/>
        </w:numPr>
        <w:tabs>
          <w:tab w:val="clear" w:pos="-360"/>
          <w:tab w:val="clear" w:pos="720"/>
          <w:tab w:val="clear" w:pos="900"/>
          <w:tab w:val="clear" w:pos="1080"/>
        </w:tabs>
        <w:autoSpaceDE/>
        <w:autoSpaceDN/>
        <w:jc w:val="both"/>
        <w:rPr>
          <w:rFonts w:asciiTheme="minorHAnsi" w:hAnsiTheme="minorHAnsi" w:cstheme="minorHAnsi"/>
          <w:b w:val="0"/>
        </w:rPr>
      </w:pPr>
      <w:r w:rsidRPr="00394223">
        <w:rPr>
          <w:rFonts w:asciiTheme="minorHAnsi" w:hAnsiTheme="minorHAnsi" w:cstheme="minorHAnsi"/>
          <w:b w:val="0"/>
        </w:rPr>
        <w:t xml:space="preserve">to provide Records to Supply Ontario within seven (7) calendar days of being directed to do so by Supply Ontario for any reason including an access request or privacy issue; </w:t>
      </w:r>
    </w:p>
    <w:p w14:paraId="619FAAA3" w14:textId="3B6A4965" w:rsidR="008F3289" w:rsidRPr="00394223" w:rsidRDefault="008F3289" w:rsidP="005C4474">
      <w:pPr>
        <w:pStyle w:val="ListNumber2"/>
        <w:numPr>
          <w:ilvl w:val="0"/>
          <w:numId w:val="28"/>
        </w:numPr>
        <w:tabs>
          <w:tab w:val="clear" w:pos="-360"/>
          <w:tab w:val="clear" w:pos="720"/>
          <w:tab w:val="clear" w:pos="900"/>
          <w:tab w:val="clear" w:pos="1080"/>
        </w:tabs>
        <w:autoSpaceDE/>
        <w:autoSpaceDN/>
        <w:jc w:val="both"/>
        <w:rPr>
          <w:rFonts w:asciiTheme="minorHAnsi" w:hAnsiTheme="minorHAnsi" w:cstheme="minorHAnsi"/>
          <w:b w:val="0"/>
        </w:rPr>
      </w:pPr>
      <w:r w:rsidRPr="00394223">
        <w:rPr>
          <w:rFonts w:asciiTheme="minorHAnsi" w:hAnsiTheme="minorHAnsi" w:cstheme="minorHAnsi"/>
          <w:b w:val="0"/>
        </w:rPr>
        <w:t xml:space="preserve">not to access any Personal Information unless Supply Ontario determines, in its sole discretion, that access is permitted under </w:t>
      </w:r>
      <w:r w:rsidR="00A33D8F">
        <w:rPr>
          <w:rFonts w:asciiTheme="minorHAnsi" w:hAnsiTheme="minorHAnsi" w:cstheme="minorHAnsi"/>
          <w:b w:val="0"/>
        </w:rPr>
        <w:t>Privacy Statutes</w:t>
      </w:r>
      <w:r w:rsidRPr="00394223">
        <w:rPr>
          <w:rFonts w:asciiTheme="minorHAnsi" w:hAnsiTheme="minorHAnsi" w:cstheme="minorHAnsi"/>
          <w:b w:val="0"/>
        </w:rPr>
        <w:t xml:space="preserve"> and is necessary </w:t>
      </w:r>
      <w:r w:rsidR="006D35AF">
        <w:rPr>
          <w:rFonts w:asciiTheme="minorHAnsi" w:hAnsiTheme="minorHAnsi" w:cstheme="minorHAnsi"/>
          <w:b w:val="0"/>
        </w:rPr>
        <w:t>to perform its obligations under the Framework Agreement</w:t>
      </w:r>
      <w:r w:rsidRPr="00394223">
        <w:rPr>
          <w:rFonts w:asciiTheme="minorHAnsi" w:hAnsiTheme="minorHAnsi" w:cstheme="minorHAnsi"/>
          <w:b w:val="0"/>
        </w:rPr>
        <w:t xml:space="preserve">; </w:t>
      </w:r>
    </w:p>
    <w:p w14:paraId="4562103F" w14:textId="76005D90" w:rsidR="008F3289" w:rsidRPr="00394223" w:rsidRDefault="008F3289" w:rsidP="005C4474">
      <w:pPr>
        <w:pStyle w:val="ListNumber2"/>
        <w:numPr>
          <w:ilvl w:val="0"/>
          <w:numId w:val="28"/>
        </w:numPr>
        <w:tabs>
          <w:tab w:val="clear" w:pos="-360"/>
          <w:tab w:val="clear" w:pos="720"/>
          <w:tab w:val="clear" w:pos="900"/>
          <w:tab w:val="clear" w:pos="1080"/>
        </w:tabs>
        <w:autoSpaceDE/>
        <w:autoSpaceDN/>
        <w:jc w:val="both"/>
        <w:rPr>
          <w:rFonts w:asciiTheme="minorHAnsi" w:hAnsiTheme="minorHAnsi" w:cstheme="minorHAnsi"/>
          <w:b w:val="0"/>
        </w:rPr>
      </w:pPr>
      <w:r w:rsidRPr="00394223">
        <w:rPr>
          <w:rFonts w:asciiTheme="minorHAnsi" w:hAnsiTheme="minorHAnsi" w:cstheme="minorHAnsi"/>
          <w:b w:val="0"/>
        </w:rPr>
        <w:t xml:space="preserve">not to directly or indirectly use, collect, disclose or destroy any Personal Information for any purposes that are not authorized by Supply Ontario; </w:t>
      </w:r>
    </w:p>
    <w:p w14:paraId="5E162357" w14:textId="77777777" w:rsidR="008F3289" w:rsidRPr="00394223" w:rsidRDefault="008F3289" w:rsidP="005C4474">
      <w:pPr>
        <w:pStyle w:val="ListNumber2"/>
        <w:numPr>
          <w:ilvl w:val="0"/>
          <w:numId w:val="28"/>
        </w:numPr>
        <w:tabs>
          <w:tab w:val="clear" w:pos="-360"/>
          <w:tab w:val="clear" w:pos="720"/>
          <w:tab w:val="clear" w:pos="900"/>
          <w:tab w:val="clear" w:pos="1080"/>
        </w:tabs>
        <w:autoSpaceDE/>
        <w:autoSpaceDN/>
        <w:jc w:val="both"/>
        <w:rPr>
          <w:rFonts w:asciiTheme="minorHAnsi" w:hAnsiTheme="minorHAnsi" w:cstheme="minorHAnsi"/>
          <w:b w:val="0"/>
        </w:rPr>
      </w:pPr>
      <w:r w:rsidRPr="00394223">
        <w:rPr>
          <w:rFonts w:asciiTheme="minorHAnsi" w:hAnsiTheme="minorHAnsi" w:cstheme="minorHAnsi"/>
          <w:b w:val="0"/>
        </w:rPr>
        <w:t xml:space="preserve">to ensure the security and integrity of Personal Information and keep it in a physically secure and separate location safe from loss, alteration, destruction or intermingling with other records and databases and to implement, use and maintain the most appropriate products, tools, measures and procedures to do so; </w:t>
      </w:r>
    </w:p>
    <w:p w14:paraId="1256B45F" w14:textId="78C32654" w:rsidR="008F3289" w:rsidRPr="00394223" w:rsidRDefault="008F3289" w:rsidP="005C4474">
      <w:pPr>
        <w:pStyle w:val="ListNumber2"/>
        <w:numPr>
          <w:ilvl w:val="0"/>
          <w:numId w:val="28"/>
        </w:numPr>
        <w:tabs>
          <w:tab w:val="clear" w:pos="-360"/>
          <w:tab w:val="clear" w:pos="720"/>
          <w:tab w:val="clear" w:pos="900"/>
          <w:tab w:val="clear" w:pos="1080"/>
        </w:tabs>
        <w:autoSpaceDE/>
        <w:autoSpaceDN/>
        <w:jc w:val="both"/>
        <w:rPr>
          <w:rFonts w:asciiTheme="minorHAnsi" w:hAnsiTheme="minorHAnsi" w:cstheme="minorHAnsi"/>
          <w:b w:val="0"/>
        </w:rPr>
      </w:pPr>
      <w:r w:rsidRPr="00394223">
        <w:rPr>
          <w:rFonts w:asciiTheme="minorHAnsi" w:hAnsiTheme="minorHAnsi" w:cstheme="minorHAnsi"/>
          <w:b w:val="0"/>
        </w:rPr>
        <w:t xml:space="preserve">to restrict access to Personal Information to those of the Vendor’s Personnel </w:t>
      </w:r>
      <w:r w:rsidRPr="00CF5081">
        <w:rPr>
          <w:rFonts w:asciiTheme="minorHAnsi" w:hAnsiTheme="minorHAnsi" w:cstheme="minorHAnsi"/>
          <w:b w:val="0"/>
        </w:rPr>
        <w:t xml:space="preserve">who have a need to know it for the purpose of </w:t>
      </w:r>
      <w:r w:rsidR="00983910" w:rsidRPr="00983910">
        <w:rPr>
          <w:rFonts w:asciiTheme="minorHAnsi" w:hAnsiTheme="minorHAnsi" w:cstheme="minorHAnsi"/>
          <w:b w:val="0"/>
        </w:rPr>
        <w:t xml:space="preserve">performing their obligations under the Framework Agreement </w:t>
      </w:r>
      <w:r w:rsidRPr="00394223">
        <w:rPr>
          <w:rFonts w:asciiTheme="minorHAnsi" w:hAnsiTheme="minorHAnsi" w:cstheme="minorHAnsi"/>
          <w:b w:val="0"/>
        </w:rPr>
        <w:t xml:space="preserve">and who have been specifically authorized by the Supply Ontario Representative to have such access </w:t>
      </w:r>
      <w:r w:rsidRPr="00CF5081">
        <w:rPr>
          <w:rFonts w:asciiTheme="minorHAnsi" w:hAnsiTheme="minorHAnsi" w:cstheme="minorHAnsi"/>
          <w:b w:val="0"/>
        </w:rPr>
        <w:t xml:space="preserve">for the purpose of </w:t>
      </w:r>
      <w:r w:rsidR="0097664E" w:rsidRPr="00CF5081">
        <w:rPr>
          <w:rFonts w:asciiTheme="minorHAnsi" w:hAnsiTheme="minorHAnsi" w:cstheme="minorHAnsi"/>
          <w:b w:val="0"/>
        </w:rPr>
        <w:t xml:space="preserve">performing their obligations under the Framework </w:t>
      </w:r>
      <w:r w:rsidR="00CF5081" w:rsidRPr="00CF5081">
        <w:rPr>
          <w:rFonts w:asciiTheme="minorHAnsi" w:hAnsiTheme="minorHAnsi" w:cstheme="minorHAnsi"/>
          <w:b w:val="0"/>
        </w:rPr>
        <w:t>Agreement</w:t>
      </w:r>
      <w:r w:rsidRPr="00394223">
        <w:rPr>
          <w:rFonts w:asciiTheme="minorHAnsi" w:hAnsiTheme="minorHAnsi" w:cstheme="minorHAnsi"/>
          <w:b w:val="0"/>
        </w:rPr>
        <w:t xml:space="preserve">; </w:t>
      </w:r>
    </w:p>
    <w:p w14:paraId="23526C57" w14:textId="6771F913" w:rsidR="008F3289" w:rsidRPr="00394223" w:rsidRDefault="008F3289" w:rsidP="005C4474">
      <w:pPr>
        <w:pStyle w:val="ListNumber2"/>
        <w:numPr>
          <w:ilvl w:val="0"/>
          <w:numId w:val="28"/>
        </w:numPr>
        <w:tabs>
          <w:tab w:val="clear" w:pos="-360"/>
          <w:tab w:val="clear" w:pos="720"/>
          <w:tab w:val="clear" w:pos="900"/>
          <w:tab w:val="clear" w:pos="1080"/>
        </w:tabs>
        <w:autoSpaceDE/>
        <w:autoSpaceDN/>
        <w:jc w:val="both"/>
        <w:rPr>
          <w:rFonts w:asciiTheme="minorHAnsi" w:hAnsiTheme="minorHAnsi" w:cstheme="minorHAnsi"/>
          <w:b w:val="0"/>
        </w:rPr>
      </w:pPr>
      <w:r w:rsidRPr="00394223">
        <w:rPr>
          <w:rFonts w:asciiTheme="minorHAnsi" w:hAnsiTheme="minorHAnsi" w:cstheme="minorHAnsi"/>
          <w:b w:val="0"/>
        </w:rPr>
        <w:t xml:space="preserve">to implement other specific security measures that, in the reasonable opinion of Supply Ontario, would improve the adequacy and effectiveness of the </w:t>
      </w:r>
      <w:r w:rsidRPr="00394223">
        <w:rPr>
          <w:rFonts w:asciiTheme="minorHAnsi" w:hAnsiTheme="minorHAnsi" w:cstheme="minorHAnsi"/>
          <w:b w:val="0"/>
        </w:rPr>
        <w:lastRenderedPageBreak/>
        <w:t>Vendor's measures to ensure the security and integrity of Personal Information and Records generally; and</w:t>
      </w:r>
    </w:p>
    <w:p w14:paraId="2C13188D" w14:textId="6A295533" w:rsidR="008F3289" w:rsidRPr="00394223" w:rsidRDefault="008F3289" w:rsidP="005C4474">
      <w:pPr>
        <w:pStyle w:val="ListNumber2"/>
        <w:numPr>
          <w:ilvl w:val="0"/>
          <w:numId w:val="28"/>
        </w:numPr>
        <w:tabs>
          <w:tab w:val="clear" w:pos="-360"/>
          <w:tab w:val="clear" w:pos="720"/>
          <w:tab w:val="clear" w:pos="900"/>
          <w:tab w:val="clear" w:pos="1080"/>
        </w:tabs>
        <w:autoSpaceDE/>
        <w:autoSpaceDN/>
        <w:jc w:val="both"/>
        <w:rPr>
          <w:rFonts w:asciiTheme="minorHAnsi" w:hAnsiTheme="minorHAnsi" w:cstheme="minorHAnsi"/>
          <w:b w:val="0"/>
        </w:rPr>
      </w:pPr>
      <w:r w:rsidRPr="00394223">
        <w:rPr>
          <w:rFonts w:asciiTheme="minorHAnsi" w:hAnsiTheme="minorHAnsi" w:cstheme="minorHAnsi"/>
          <w:b w:val="0"/>
        </w:rPr>
        <w:t xml:space="preserve">that any </w:t>
      </w:r>
      <w:r w:rsidRPr="00394223">
        <w:rPr>
          <w:rFonts w:asciiTheme="minorHAnsi" w:hAnsiTheme="minorHAnsi" w:cstheme="minorHAnsi"/>
          <w:b w:val="0"/>
          <w:bCs/>
        </w:rPr>
        <w:t xml:space="preserve">information, including </w:t>
      </w:r>
      <w:r w:rsidRPr="00394223">
        <w:rPr>
          <w:rFonts w:asciiTheme="minorHAnsi" w:hAnsiTheme="minorHAnsi" w:cstheme="minorHAnsi"/>
          <w:b w:val="0"/>
        </w:rPr>
        <w:t xml:space="preserve">confidential information supplied </w:t>
      </w:r>
      <w:r w:rsidRPr="00394223">
        <w:rPr>
          <w:rFonts w:asciiTheme="minorHAnsi" w:hAnsiTheme="minorHAnsi" w:cstheme="minorHAnsi"/>
          <w:b w:val="0"/>
          <w:bCs/>
        </w:rPr>
        <w:t xml:space="preserve">by the Vendor </w:t>
      </w:r>
      <w:r w:rsidRPr="00394223">
        <w:rPr>
          <w:rFonts w:asciiTheme="minorHAnsi" w:hAnsiTheme="minorHAnsi" w:cstheme="minorHAnsi"/>
          <w:b w:val="0"/>
        </w:rPr>
        <w:t xml:space="preserve">to Supply Ontario </w:t>
      </w:r>
      <w:r w:rsidRPr="00394223">
        <w:rPr>
          <w:rFonts w:asciiTheme="minorHAnsi" w:hAnsiTheme="minorHAnsi" w:cstheme="minorHAnsi"/>
          <w:b w:val="0"/>
          <w:bCs/>
        </w:rPr>
        <w:t xml:space="preserve">is subject to </w:t>
      </w:r>
      <w:r w:rsidR="00A33D8F">
        <w:rPr>
          <w:rFonts w:asciiTheme="minorHAnsi" w:hAnsiTheme="minorHAnsi" w:cstheme="minorHAnsi"/>
          <w:b w:val="0"/>
          <w:bCs/>
        </w:rPr>
        <w:t>Privacy Statutes</w:t>
      </w:r>
      <w:r w:rsidRPr="00394223">
        <w:rPr>
          <w:rFonts w:asciiTheme="minorHAnsi" w:hAnsiTheme="minorHAnsi" w:cstheme="minorHAnsi"/>
          <w:b w:val="0"/>
          <w:bCs/>
        </w:rPr>
        <w:t xml:space="preserve"> and </w:t>
      </w:r>
      <w:r w:rsidRPr="00394223">
        <w:rPr>
          <w:rFonts w:asciiTheme="minorHAnsi" w:hAnsiTheme="minorHAnsi" w:cstheme="minorHAnsi"/>
          <w:b w:val="0"/>
        </w:rPr>
        <w:t xml:space="preserve">may be disclosed by Supply Ontario where it is obligated to do so under </w:t>
      </w:r>
      <w:r w:rsidR="00A33D8F">
        <w:rPr>
          <w:rFonts w:asciiTheme="minorHAnsi" w:hAnsiTheme="minorHAnsi" w:cstheme="minorHAnsi"/>
          <w:b w:val="0"/>
        </w:rPr>
        <w:t>Privacy Statutes</w:t>
      </w:r>
      <w:r w:rsidRPr="00394223">
        <w:rPr>
          <w:rFonts w:asciiTheme="minorHAnsi" w:hAnsiTheme="minorHAnsi" w:cstheme="minorHAnsi"/>
          <w:b w:val="0"/>
        </w:rPr>
        <w:t xml:space="preserve">, by an order of a court or tribunal or pursuant to a legal proceeding; </w:t>
      </w:r>
    </w:p>
    <w:p w14:paraId="26099B51" w14:textId="3CF8C0EE" w:rsidR="008F3289" w:rsidRPr="00394223" w:rsidRDefault="008F3289" w:rsidP="00D00BE6">
      <w:pPr>
        <w:spacing w:before="120" w:line="240" w:lineRule="auto"/>
        <w:jc w:val="both"/>
        <w:rPr>
          <w:rFonts w:cstheme="minorHAnsi"/>
          <w:szCs w:val="24"/>
        </w:rPr>
      </w:pPr>
      <w:r w:rsidRPr="00394223">
        <w:rPr>
          <w:rFonts w:cstheme="minorHAnsi"/>
          <w:szCs w:val="24"/>
        </w:rPr>
        <w:t xml:space="preserve">and the provisions of this section shall prevail over any inconsistent provisions in the </w:t>
      </w:r>
      <w:r w:rsidR="00893C4E" w:rsidRPr="00394223">
        <w:rPr>
          <w:rFonts w:cstheme="minorHAnsi"/>
          <w:szCs w:val="24"/>
        </w:rPr>
        <w:t>Framework</w:t>
      </w:r>
      <w:r w:rsidRPr="00394223">
        <w:rPr>
          <w:rFonts w:cstheme="minorHAnsi"/>
          <w:szCs w:val="24"/>
        </w:rPr>
        <w:t xml:space="preserve"> Agreement.</w:t>
      </w:r>
    </w:p>
    <w:p w14:paraId="0C2E1150" w14:textId="161D92C0" w:rsidR="00771221" w:rsidRPr="00394223" w:rsidRDefault="00771221" w:rsidP="00D35AE0">
      <w:pPr>
        <w:pStyle w:val="Heading5"/>
        <w:numPr>
          <w:ilvl w:val="0"/>
          <w:numId w:val="70"/>
        </w:numPr>
        <w:spacing w:before="0"/>
        <w:rPr>
          <w:rFonts w:asciiTheme="minorHAnsi" w:hAnsiTheme="minorHAnsi" w:cstheme="minorHAnsi"/>
          <w:szCs w:val="24"/>
        </w:rPr>
      </w:pPr>
      <w:r w:rsidRPr="00394223">
        <w:rPr>
          <w:rFonts w:asciiTheme="minorHAnsi" w:hAnsiTheme="minorHAnsi" w:cstheme="minorHAnsi"/>
          <w:szCs w:val="24"/>
        </w:rPr>
        <w:t>Security</w:t>
      </w:r>
    </w:p>
    <w:p w14:paraId="3CD23D01" w14:textId="4D0628A6" w:rsidR="00771221" w:rsidRPr="00394223" w:rsidRDefault="00771221" w:rsidP="00351926">
      <w:pPr>
        <w:spacing w:before="120" w:line="240" w:lineRule="auto"/>
        <w:jc w:val="both"/>
        <w:rPr>
          <w:rFonts w:cstheme="minorHAnsi"/>
          <w:szCs w:val="24"/>
          <w:lang w:val="en-US"/>
        </w:rPr>
      </w:pPr>
      <w:r w:rsidRPr="00394223">
        <w:rPr>
          <w:rFonts w:cstheme="minorHAnsi"/>
          <w:szCs w:val="24"/>
        </w:rPr>
        <w:t>T</w:t>
      </w:r>
      <w:r w:rsidRPr="00394223">
        <w:rPr>
          <w:rFonts w:cstheme="minorHAnsi"/>
          <w:szCs w:val="24"/>
          <w:lang w:val="en-US"/>
        </w:rPr>
        <w:t xml:space="preserve">he Vendor shall implement, </w:t>
      </w:r>
      <w:proofErr w:type="gramStart"/>
      <w:r w:rsidRPr="00394223">
        <w:rPr>
          <w:rFonts w:cstheme="minorHAnsi"/>
          <w:szCs w:val="24"/>
          <w:lang w:val="en-US"/>
        </w:rPr>
        <w:t>maintain</w:t>
      </w:r>
      <w:proofErr w:type="gramEnd"/>
      <w:r w:rsidRPr="00394223">
        <w:rPr>
          <w:rFonts w:cstheme="minorHAnsi"/>
          <w:szCs w:val="24"/>
          <w:lang w:val="en-US"/>
        </w:rPr>
        <w:t xml:space="preserve"> and update the appropriate controls, policies and </w:t>
      </w:r>
      <w:r w:rsidRPr="00D00BE6">
        <w:rPr>
          <w:rFonts w:cstheme="minorHAnsi"/>
          <w:szCs w:val="24"/>
        </w:rPr>
        <w:t>information</w:t>
      </w:r>
      <w:r w:rsidRPr="00394223">
        <w:rPr>
          <w:rFonts w:cstheme="minorHAnsi"/>
          <w:szCs w:val="24"/>
          <w:lang w:val="en-US"/>
        </w:rPr>
        <w:t xml:space="preserve"> systems to protect </w:t>
      </w:r>
      <w:r w:rsidRPr="00170553">
        <w:rPr>
          <w:rFonts w:cstheme="minorHAnsi"/>
          <w:szCs w:val="24"/>
          <w:lang w:val="en-US"/>
        </w:rPr>
        <w:t>Confidential Information</w:t>
      </w:r>
      <w:r w:rsidR="001A490C">
        <w:rPr>
          <w:rFonts w:cstheme="minorHAnsi"/>
          <w:szCs w:val="24"/>
          <w:lang w:val="en-US"/>
        </w:rPr>
        <w:t xml:space="preserve"> (including Personal Information)</w:t>
      </w:r>
      <w:r w:rsidRPr="00394223">
        <w:rPr>
          <w:rFonts w:cstheme="minorHAnsi"/>
          <w:szCs w:val="24"/>
          <w:lang w:val="en-US"/>
        </w:rPr>
        <w:t xml:space="preserve"> and to detect and notify at the first reasonable opportunity </w:t>
      </w:r>
      <w:r w:rsidR="00A83A9E">
        <w:rPr>
          <w:rFonts w:cstheme="minorHAnsi"/>
          <w:szCs w:val="24"/>
          <w:lang w:val="en-US"/>
        </w:rPr>
        <w:t xml:space="preserve">of </w:t>
      </w:r>
      <w:r w:rsidRPr="00394223">
        <w:rPr>
          <w:rFonts w:cstheme="minorHAnsi"/>
          <w:szCs w:val="24"/>
          <w:lang w:val="en-US"/>
        </w:rPr>
        <w:t>any Security Incidents and Privacy Breaches. Furthermore, the Vendor agrees to:</w:t>
      </w:r>
    </w:p>
    <w:p w14:paraId="687B35B7" w14:textId="403444E2" w:rsidR="00771221" w:rsidRPr="00394223" w:rsidRDefault="00771221" w:rsidP="00D00BE6">
      <w:pPr>
        <w:numPr>
          <w:ilvl w:val="0"/>
          <w:numId w:val="29"/>
        </w:numPr>
        <w:spacing w:after="240" w:line="240" w:lineRule="auto"/>
        <w:ind w:left="1077" w:hanging="357"/>
        <w:jc w:val="both"/>
        <w:rPr>
          <w:rFonts w:cstheme="minorHAnsi"/>
          <w:bCs/>
          <w:noProof/>
          <w:szCs w:val="24"/>
        </w:rPr>
      </w:pPr>
      <w:r w:rsidRPr="00394223">
        <w:rPr>
          <w:rFonts w:cstheme="minorHAnsi"/>
          <w:bCs/>
          <w:noProof/>
          <w:szCs w:val="24"/>
        </w:rPr>
        <w:t>notify Supply Ontario of any actual or suspected Security Incident or Privacy Breach</w:t>
      </w:r>
      <w:r w:rsidR="0077676F">
        <w:rPr>
          <w:rFonts w:cstheme="minorHAnsi"/>
          <w:bCs/>
          <w:noProof/>
          <w:szCs w:val="24"/>
        </w:rPr>
        <w:t xml:space="preserve"> within 24 hours of such occurence</w:t>
      </w:r>
      <w:r w:rsidRPr="00394223">
        <w:rPr>
          <w:rFonts w:cstheme="minorHAnsi"/>
          <w:bCs/>
          <w:noProof/>
          <w:szCs w:val="24"/>
        </w:rPr>
        <w:t>;</w:t>
      </w:r>
    </w:p>
    <w:p w14:paraId="59C88BF7" w14:textId="77777777" w:rsidR="00771221" w:rsidRPr="00394223" w:rsidRDefault="00771221" w:rsidP="00D00BE6">
      <w:pPr>
        <w:numPr>
          <w:ilvl w:val="0"/>
          <w:numId w:val="29"/>
        </w:numPr>
        <w:spacing w:after="240" w:line="240" w:lineRule="auto"/>
        <w:ind w:left="1077" w:hanging="357"/>
        <w:jc w:val="both"/>
        <w:rPr>
          <w:rFonts w:cstheme="minorHAnsi"/>
          <w:bCs/>
          <w:noProof/>
          <w:szCs w:val="24"/>
        </w:rPr>
      </w:pPr>
      <w:r w:rsidRPr="00394223">
        <w:rPr>
          <w:rFonts w:cstheme="minorHAnsi"/>
          <w:bCs/>
          <w:noProof/>
          <w:szCs w:val="24"/>
        </w:rPr>
        <w:t xml:space="preserve">investigate the Security Incident or Privacy Breach; </w:t>
      </w:r>
    </w:p>
    <w:p w14:paraId="7DAE5E70" w14:textId="77777777" w:rsidR="00771221" w:rsidRPr="00394223" w:rsidRDefault="00771221" w:rsidP="00D00BE6">
      <w:pPr>
        <w:numPr>
          <w:ilvl w:val="0"/>
          <w:numId w:val="29"/>
        </w:numPr>
        <w:spacing w:after="240" w:line="240" w:lineRule="auto"/>
        <w:ind w:left="1077" w:hanging="357"/>
        <w:jc w:val="both"/>
        <w:rPr>
          <w:rFonts w:cstheme="minorHAnsi"/>
          <w:bCs/>
          <w:noProof/>
          <w:szCs w:val="24"/>
        </w:rPr>
      </w:pPr>
      <w:r w:rsidRPr="00394223">
        <w:rPr>
          <w:rFonts w:cstheme="minorHAnsi"/>
          <w:bCs/>
          <w:noProof/>
          <w:szCs w:val="24"/>
        </w:rPr>
        <w:t xml:space="preserve">take reasonable steps to mitigate the effects of such Security Incident or Privacy Breach; </w:t>
      </w:r>
    </w:p>
    <w:p w14:paraId="2569FB7B" w14:textId="77777777" w:rsidR="00771221" w:rsidRPr="00394223" w:rsidRDefault="00771221" w:rsidP="00D00BE6">
      <w:pPr>
        <w:numPr>
          <w:ilvl w:val="0"/>
          <w:numId w:val="29"/>
        </w:numPr>
        <w:spacing w:after="240" w:line="240" w:lineRule="auto"/>
        <w:ind w:left="1077" w:hanging="357"/>
        <w:jc w:val="both"/>
        <w:rPr>
          <w:rFonts w:cstheme="minorHAnsi"/>
          <w:bCs/>
          <w:noProof/>
          <w:szCs w:val="24"/>
        </w:rPr>
      </w:pPr>
      <w:r w:rsidRPr="00394223">
        <w:rPr>
          <w:rFonts w:cstheme="minorHAnsi"/>
          <w:bCs/>
          <w:noProof/>
          <w:szCs w:val="24"/>
        </w:rPr>
        <w:t>minimize any damage resulting from the Security Incident or Privacy Breach and prevent a reoccurrence;</w:t>
      </w:r>
    </w:p>
    <w:p w14:paraId="6DE15CD8" w14:textId="185D5F7B" w:rsidR="00771221" w:rsidRPr="00394223" w:rsidRDefault="00771221" w:rsidP="00D00BE6">
      <w:pPr>
        <w:numPr>
          <w:ilvl w:val="0"/>
          <w:numId w:val="29"/>
        </w:numPr>
        <w:spacing w:after="240" w:line="240" w:lineRule="auto"/>
        <w:ind w:left="1077" w:hanging="357"/>
        <w:jc w:val="both"/>
        <w:rPr>
          <w:rFonts w:cstheme="minorHAnsi"/>
          <w:bCs/>
          <w:noProof/>
          <w:szCs w:val="24"/>
        </w:rPr>
      </w:pPr>
      <w:r w:rsidRPr="00394223">
        <w:rPr>
          <w:rFonts w:cstheme="minorHAnsi"/>
          <w:bCs/>
          <w:noProof/>
          <w:szCs w:val="24"/>
        </w:rPr>
        <w:t xml:space="preserve">cooperate with Supply Ontario </w:t>
      </w:r>
      <w:r w:rsidR="005F7FE7" w:rsidRPr="00FD4334">
        <w:rPr>
          <w:rFonts w:cstheme="minorHAnsi"/>
          <w:szCs w:val="24"/>
        </w:rPr>
        <w:t xml:space="preserve">(and the appropriate privacy commissioner in accordance with Privacy Statutes) </w:t>
      </w:r>
      <w:r w:rsidRPr="00394223">
        <w:rPr>
          <w:rFonts w:cstheme="minorHAnsi"/>
          <w:bCs/>
          <w:noProof/>
          <w:szCs w:val="24"/>
        </w:rPr>
        <w:t xml:space="preserve">by providing any additional details about the Security Incident or Privacy Breach that Supply Ontario may require as information regarding the Security Incident or Privacy Breach is collected or otherwise reasonably becomes available; and  </w:t>
      </w:r>
    </w:p>
    <w:p w14:paraId="43D89A51" w14:textId="7992B7B2" w:rsidR="00771221" w:rsidRPr="00394223" w:rsidRDefault="00771221" w:rsidP="007751A7">
      <w:pPr>
        <w:numPr>
          <w:ilvl w:val="0"/>
          <w:numId w:val="29"/>
        </w:numPr>
        <w:spacing w:after="240" w:line="240" w:lineRule="auto"/>
        <w:ind w:left="1077" w:hanging="357"/>
        <w:jc w:val="both"/>
        <w:rPr>
          <w:rFonts w:cstheme="minorHAnsi"/>
          <w:szCs w:val="24"/>
        </w:rPr>
      </w:pPr>
      <w:r w:rsidRPr="00394223">
        <w:rPr>
          <w:rFonts w:cstheme="minorHAnsi"/>
          <w:bCs/>
          <w:noProof/>
          <w:szCs w:val="24"/>
        </w:rPr>
        <w:t>provide Supply Ontario with a written report setting out, at a minimum (i) a description of the nature and reasonably anticipated consequences of the Security Incident or Privacy Breach; (ii) the measures taken to mitigate any possible damage and adverse effects and prevent a recurrence; and, (iii) a description of the types of information that were the subject of the Security Incident or Privacy Breach.</w:t>
      </w:r>
    </w:p>
    <w:p w14:paraId="6184E458" w14:textId="50351A9D" w:rsidR="002A776B" w:rsidRDefault="002A776B" w:rsidP="0049795C">
      <w:pPr>
        <w:pStyle w:val="Heading5"/>
        <w:numPr>
          <w:ilvl w:val="0"/>
          <w:numId w:val="70"/>
        </w:numPr>
        <w:spacing w:before="0"/>
        <w:rPr>
          <w:rFonts w:cstheme="minorHAnsi"/>
          <w:szCs w:val="24"/>
        </w:rPr>
      </w:pPr>
      <w:r>
        <w:rPr>
          <w:rFonts w:cstheme="minorHAnsi"/>
          <w:szCs w:val="24"/>
        </w:rPr>
        <w:t xml:space="preserve">Threat Risk and Privacy Impact Assessments </w:t>
      </w:r>
    </w:p>
    <w:p w14:paraId="60B9CD01" w14:textId="2BC79282" w:rsidR="002A776B" w:rsidRPr="00FD4334" w:rsidRDefault="002A776B" w:rsidP="00F53E4B">
      <w:pPr>
        <w:spacing w:after="120"/>
        <w:jc w:val="both"/>
        <w:rPr>
          <w:rFonts w:cstheme="minorHAnsi"/>
          <w:szCs w:val="24"/>
        </w:rPr>
      </w:pPr>
      <w:r w:rsidRPr="00FD4334">
        <w:rPr>
          <w:rFonts w:cstheme="minorHAnsi"/>
          <w:szCs w:val="24"/>
        </w:rPr>
        <w:t xml:space="preserve">Whenever required by Supply Ontario, </w:t>
      </w:r>
      <w:r>
        <w:rPr>
          <w:rFonts w:cstheme="minorHAnsi"/>
          <w:szCs w:val="24"/>
        </w:rPr>
        <w:t xml:space="preserve">the </w:t>
      </w:r>
      <w:r w:rsidRPr="00FD4334">
        <w:rPr>
          <w:rFonts w:cstheme="minorHAnsi"/>
          <w:szCs w:val="24"/>
        </w:rPr>
        <w:t xml:space="preserve">Vendor will conduct threat risk assessments and privacy impact assessments with respect to the performance or provision of the Deliverables. The Vendor, at its own expense, shall co-operate with Supply Ontario and its authorized representatives in the successful completion of such assessments and shall implement such remedial actions and recommendations respecting additional </w:t>
      </w:r>
      <w:r w:rsidRPr="00FD4334">
        <w:rPr>
          <w:rFonts w:cstheme="minorHAnsi"/>
          <w:szCs w:val="24"/>
        </w:rPr>
        <w:lastRenderedPageBreak/>
        <w:t>security requirements, procedures and standards in the performance or provision of the Deliverables as may arise from any such assessments.</w:t>
      </w:r>
    </w:p>
    <w:p w14:paraId="6B73117C" w14:textId="6E2F5124" w:rsidR="000F5D79" w:rsidRPr="00394223" w:rsidRDefault="0049795C" w:rsidP="0049795C">
      <w:pPr>
        <w:pStyle w:val="Heading5"/>
        <w:numPr>
          <w:ilvl w:val="0"/>
          <w:numId w:val="70"/>
        </w:numPr>
        <w:spacing w:before="0"/>
        <w:rPr>
          <w:rFonts w:cstheme="minorHAnsi"/>
          <w:szCs w:val="24"/>
        </w:rPr>
      </w:pPr>
      <w:r>
        <w:rPr>
          <w:rFonts w:cstheme="minorHAnsi"/>
          <w:szCs w:val="24"/>
        </w:rPr>
        <w:t>Survival</w:t>
      </w:r>
    </w:p>
    <w:p w14:paraId="5BD23827" w14:textId="77777777" w:rsidR="0049795C" w:rsidRPr="0049795C" w:rsidRDefault="0049795C" w:rsidP="0049795C">
      <w:pPr>
        <w:spacing w:before="120" w:line="240" w:lineRule="auto"/>
        <w:jc w:val="both"/>
        <w:rPr>
          <w:rFonts w:cstheme="minorHAnsi"/>
          <w:szCs w:val="24"/>
        </w:rPr>
      </w:pPr>
      <w:r w:rsidRPr="0049795C">
        <w:rPr>
          <w:rFonts w:cstheme="minorHAnsi"/>
          <w:szCs w:val="24"/>
        </w:rPr>
        <w:t>The provisions of this Article shall survive any termination or expiry of the Framework Agreement.</w:t>
      </w:r>
    </w:p>
    <w:p w14:paraId="3390FD6C" w14:textId="1D4460B8" w:rsidR="00C55BF5" w:rsidRPr="00394223" w:rsidRDefault="00563FE2" w:rsidP="0037473D">
      <w:pPr>
        <w:pStyle w:val="Heading1"/>
        <w:numPr>
          <w:ilvl w:val="0"/>
          <w:numId w:val="71"/>
        </w:numPr>
        <w:ind w:left="567" w:hanging="567"/>
        <w:rPr>
          <w:rFonts w:asciiTheme="minorHAnsi" w:hAnsiTheme="minorHAnsi" w:cstheme="minorHAnsi"/>
          <w:sz w:val="24"/>
          <w:szCs w:val="24"/>
        </w:rPr>
      </w:pPr>
      <w:r w:rsidRPr="00394223">
        <w:rPr>
          <w:rFonts w:asciiTheme="minorHAnsi" w:hAnsiTheme="minorHAnsi" w:cstheme="minorHAnsi"/>
          <w:sz w:val="24"/>
          <w:szCs w:val="24"/>
        </w:rPr>
        <w:t xml:space="preserve">- </w:t>
      </w:r>
      <w:r w:rsidR="00C55BF5" w:rsidRPr="00394223">
        <w:rPr>
          <w:rFonts w:asciiTheme="minorHAnsi" w:hAnsiTheme="minorHAnsi" w:cstheme="minorHAnsi"/>
          <w:sz w:val="24"/>
          <w:szCs w:val="24"/>
        </w:rPr>
        <w:t>Resolution of Disputes</w:t>
      </w:r>
    </w:p>
    <w:p w14:paraId="0D459492" w14:textId="2D374E1F" w:rsidR="0037473D" w:rsidRDefault="0037473D" w:rsidP="0037473D">
      <w:pPr>
        <w:pStyle w:val="Heading1"/>
        <w:numPr>
          <w:ilvl w:val="1"/>
          <w:numId w:val="71"/>
        </w:numPr>
        <w:rPr>
          <w:rFonts w:cstheme="minorHAnsi"/>
          <w:szCs w:val="24"/>
        </w:rPr>
      </w:pPr>
      <w:r>
        <w:rPr>
          <w:rFonts w:cstheme="minorHAnsi"/>
          <w:sz w:val="24"/>
          <w:szCs w:val="24"/>
        </w:rPr>
        <w:t>Escalation</w:t>
      </w:r>
      <w:r w:rsidR="006F6598">
        <w:rPr>
          <w:rFonts w:cstheme="minorHAnsi"/>
          <w:sz w:val="24"/>
          <w:szCs w:val="24"/>
        </w:rPr>
        <w:t xml:space="preserve"> Process</w:t>
      </w:r>
    </w:p>
    <w:p w14:paraId="62BB03DF" w14:textId="633F44F7" w:rsidR="00F87644" w:rsidRPr="00394223" w:rsidRDefault="00F87644" w:rsidP="00D00BE6">
      <w:pPr>
        <w:spacing w:before="120" w:line="240" w:lineRule="auto"/>
        <w:jc w:val="both"/>
        <w:rPr>
          <w:rFonts w:cstheme="minorHAnsi"/>
          <w:szCs w:val="24"/>
        </w:rPr>
      </w:pPr>
      <w:r w:rsidRPr="00394223">
        <w:rPr>
          <w:rFonts w:cstheme="minorHAnsi"/>
          <w:szCs w:val="24"/>
        </w:rPr>
        <w:t xml:space="preserve">Without limiting the right of Supply Ontario to exercise immediately the termination and suspension </w:t>
      </w:r>
      <w:r w:rsidRPr="00D00BE6">
        <w:rPr>
          <w:rFonts w:cstheme="minorHAnsi"/>
          <w:bCs/>
          <w:noProof/>
          <w:szCs w:val="24"/>
        </w:rPr>
        <w:t>rights</w:t>
      </w:r>
      <w:r w:rsidRPr="00394223">
        <w:rPr>
          <w:rFonts w:cstheme="minorHAnsi"/>
          <w:szCs w:val="24"/>
        </w:rPr>
        <w:t xml:space="preserve"> set out in the Framework Agreement</w:t>
      </w:r>
      <w:r w:rsidR="005F31A8" w:rsidRPr="00394223">
        <w:rPr>
          <w:rFonts w:cstheme="minorHAnsi"/>
          <w:szCs w:val="24"/>
        </w:rPr>
        <w:t xml:space="preserve"> without first following the escalation process set out in this section, the following escalation process shall apply:</w:t>
      </w:r>
    </w:p>
    <w:p w14:paraId="3D9E9ABC" w14:textId="654C56CB" w:rsidR="004623A4" w:rsidRPr="00394223" w:rsidRDefault="005F31A8" w:rsidP="00D00BE6">
      <w:pPr>
        <w:pStyle w:val="ListParagraph"/>
        <w:numPr>
          <w:ilvl w:val="0"/>
          <w:numId w:val="62"/>
        </w:numPr>
        <w:spacing w:line="240" w:lineRule="auto"/>
        <w:jc w:val="both"/>
        <w:rPr>
          <w:rFonts w:cstheme="minorHAnsi"/>
          <w:szCs w:val="24"/>
        </w:rPr>
      </w:pPr>
      <w:r w:rsidRPr="00394223">
        <w:rPr>
          <w:rFonts w:cstheme="minorHAnsi"/>
          <w:szCs w:val="24"/>
        </w:rPr>
        <w:t xml:space="preserve">First Instance – If any Dispute arises, the </w:t>
      </w:r>
      <w:r w:rsidR="00DF7A34" w:rsidRPr="00394223">
        <w:rPr>
          <w:rFonts w:cstheme="minorHAnsi"/>
          <w:szCs w:val="24"/>
        </w:rPr>
        <w:t xml:space="preserve">Vendor Representative and the Supply Ontario </w:t>
      </w:r>
      <w:r w:rsidR="002033AF" w:rsidRPr="00394223">
        <w:rPr>
          <w:rFonts w:cstheme="minorHAnsi"/>
          <w:szCs w:val="24"/>
        </w:rPr>
        <w:t>Representative</w:t>
      </w:r>
      <w:r w:rsidR="00DF7A34" w:rsidRPr="00394223">
        <w:rPr>
          <w:rFonts w:cstheme="minorHAnsi"/>
          <w:szCs w:val="24"/>
        </w:rPr>
        <w:t xml:space="preserve"> shall meet </w:t>
      </w:r>
      <w:r w:rsidR="00F86FC3" w:rsidRPr="00394223">
        <w:rPr>
          <w:rFonts w:cstheme="minorHAnsi"/>
          <w:szCs w:val="24"/>
        </w:rPr>
        <w:t xml:space="preserve">to resolve the Dispute.  If </w:t>
      </w:r>
      <w:r w:rsidR="002033AF" w:rsidRPr="00394223">
        <w:rPr>
          <w:rFonts w:cstheme="minorHAnsi"/>
          <w:szCs w:val="24"/>
        </w:rPr>
        <w:t>the Dispute cannot be resolved within f</w:t>
      </w:r>
      <w:r w:rsidR="002C7A2C">
        <w:rPr>
          <w:rFonts w:cstheme="minorHAnsi"/>
          <w:szCs w:val="24"/>
        </w:rPr>
        <w:t>ifteen</w:t>
      </w:r>
      <w:r w:rsidR="002033AF" w:rsidRPr="00394223">
        <w:rPr>
          <w:rFonts w:cstheme="minorHAnsi"/>
          <w:szCs w:val="24"/>
        </w:rPr>
        <w:t xml:space="preserve"> (</w:t>
      </w:r>
      <w:r w:rsidR="003674DF">
        <w:rPr>
          <w:rFonts w:cstheme="minorHAnsi"/>
          <w:szCs w:val="24"/>
        </w:rPr>
        <w:t>1</w:t>
      </w:r>
      <w:r w:rsidR="002033AF" w:rsidRPr="00394223">
        <w:rPr>
          <w:rFonts w:cstheme="minorHAnsi"/>
          <w:szCs w:val="24"/>
        </w:rPr>
        <w:t>5) Business Days</w:t>
      </w:r>
      <w:r w:rsidR="00433B90" w:rsidRPr="00394223">
        <w:rPr>
          <w:rFonts w:cstheme="minorHAnsi"/>
          <w:szCs w:val="24"/>
        </w:rPr>
        <w:t xml:space="preserve">, </w:t>
      </w:r>
      <w:r w:rsidR="00E10FC2" w:rsidRPr="00394223">
        <w:rPr>
          <w:rFonts w:cstheme="minorHAnsi"/>
          <w:szCs w:val="24"/>
        </w:rPr>
        <w:t xml:space="preserve">Supply Ontario may issue a rectification notice to the </w:t>
      </w:r>
      <w:proofErr w:type="gramStart"/>
      <w:r w:rsidR="00E10FC2" w:rsidRPr="00394223">
        <w:rPr>
          <w:rFonts w:cstheme="minorHAnsi"/>
          <w:szCs w:val="24"/>
        </w:rPr>
        <w:t>Vendor</w:t>
      </w:r>
      <w:proofErr w:type="gramEnd"/>
      <w:r w:rsidR="00175421" w:rsidRPr="00394223">
        <w:rPr>
          <w:rFonts w:cstheme="minorHAnsi"/>
          <w:szCs w:val="24"/>
        </w:rPr>
        <w:t xml:space="preserve"> </w:t>
      </w:r>
      <w:r w:rsidR="00376066" w:rsidRPr="00394223">
        <w:rPr>
          <w:rFonts w:cstheme="minorHAnsi"/>
          <w:szCs w:val="24"/>
        </w:rPr>
        <w:t xml:space="preserve">or </w:t>
      </w:r>
      <w:r w:rsidR="00746795" w:rsidRPr="00394223">
        <w:rPr>
          <w:rFonts w:cstheme="minorHAnsi"/>
          <w:szCs w:val="24"/>
        </w:rPr>
        <w:t xml:space="preserve">the matter will be referred to </w:t>
      </w:r>
      <w:r w:rsidR="00373239" w:rsidRPr="00394223">
        <w:rPr>
          <w:rFonts w:cstheme="minorHAnsi"/>
          <w:szCs w:val="24"/>
        </w:rPr>
        <w:t>an executive of each Party for resolution.</w:t>
      </w:r>
      <w:r w:rsidR="00DF5387">
        <w:rPr>
          <w:rFonts w:cstheme="minorHAnsi"/>
          <w:szCs w:val="24"/>
        </w:rPr>
        <w:t xml:space="preserve">  </w:t>
      </w:r>
      <w:r w:rsidR="00787D6A">
        <w:rPr>
          <w:rFonts w:cstheme="minorHAnsi"/>
          <w:szCs w:val="24"/>
        </w:rPr>
        <w:t>An “executive” shall be an individual w</w:t>
      </w:r>
      <w:r w:rsidR="00021474">
        <w:rPr>
          <w:rFonts w:cstheme="minorHAnsi"/>
          <w:szCs w:val="24"/>
        </w:rPr>
        <w:t>ho can make a final decision on behalf of the Party.</w:t>
      </w:r>
    </w:p>
    <w:p w14:paraId="2801078F" w14:textId="4E6B82EF" w:rsidR="00AD450F" w:rsidRPr="00394223" w:rsidRDefault="00373239" w:rsidP="00D00BE6">
      <w:pPr>
        <w:pStyle w:val="ListParagraph"/>
        <w:numPr>
          <w:ilvl w:val="0"/>
          <w:numId w:val="62"/>
        </w:numPr>
        <w:spacing w:line="240" w:lineRule="auto"/>
        <w:jc w:val="both"/>
        <w:rPr>
          <w:rFonts w:cstheme="minorHAnsi"/>
          <w:szCs w:val="24"/>
        </w:rPr>
      </w:pPr>
      <w:r w:rsidRPr="00394223">
        <w:rPr>
          <w:rFonts w:cstheme="minorHAnsi"/>
          <w:szCs w:val="24"/>
        </w:rPr>
        <w:t xml:space="preserve">Referral to </w:t>
      </w:r>
      <w:r w:rsidR="008D63C7" w:rsidRPr="00394223">
        <w:rPr>
          <w:rFonts w:cstheme="minorHAnsi"/>
          <w:szCs w:val="24"/>
        </w:rPr>
        <w:t xml:space="preserve">Executives </w:t>
      </w:r>
      <w:r w:rsidR="004030C0" w:rsidRPr="00394223">
        <w:rPr>
          <w:rFonts w:cstheme="minorHAnsi"/>
          <w:szCs w:val="24"/>
        </w:rPr>
        <w:t>–</w:t>
      </w:r>
      <w:r w:rsidR="008D63C7" w:rsidRPr="00394223">
        <w:rPr>
          <w:rFonts w:cstheme="minorHAnsi"/>
          <w:szCs w:val="24"/>
        </w:rPr>
        <w:t xml:space="preserve"> </w:t>
      </w:r>
      <w:r w:rsidR="004030C0" w:rsidRPr="00394223">
        <w:rPr>
          <w:rFonts w:cstheme="minorHAnsi"/>
          <w:szCs w:val="24"/>
        </w:rPr>
        <w:t xml:space="preserve">Upon the </w:t>
      </w:r>
      <w:r w:rsidR="00053921" w:rsidRPr="00394223">
        <w:rPr>
          <w:rFonts w:cstheme="minorHAnsi"/>
          <w:szCs w:val="24"/>
        </w:rPr>
        <w:t xml:space="preserve">Dispute being referred to executives of each Party, the executives shall meet </w:t>
      </w:r>
      <w:proofErr w:type="gramStart"/>
      <w:r w:rsidR="00053921" w:rsidRPr="00394223">
        <w:rPr>
          <w:rFonts w:cstheme="minorHAnsi"/>
          <w:szCs w:val="24"/>
        </w:rPr>
        <w:t>in order to</w:t>
      </w:r>
      <w:proofErr w:type="gramEnd"/>
      <w:r w:rsidR="00053921" w:rsidRPr="00394223">
        <w:rPr>
          <w:rFonts w:cstheme="minorHAnsi"/>
          <w:szCs w:val="24"/>
        </w:rPr>
        <w:t xml:space="preserve"> provide each other with all</w:t>
      </w:r>
      <w:r w:rsidR="00BA7ED4" w:rsidRPr="00394223">
        <w:rPr>
          <w:rFonts w:cstheme="minorHAnsi"/>
          <w:szCs w:val="24"/>
        </w:rPr>
        <w:t xml:space="preserve"> non-privileged</w:t>
      </w:r>
      <w:r w:rsidR="00053921" w:rsidRPr="00394223">
        <w:rPr>
          <w:rFonts w:cstheme="minorHAnsi"/>
          <w:szCs w:val="24"/>
        </w:rPr>
        <w:t xml:space="preserve"> information with respect to the Dispute which is appropriate and relevant to its resolution.  The executives shall negotiate in good faith </w:t>
      </w:r>
      <w:proofErr w:type="gramStart"/>
      <w:r w:rsidR="00053921" w:rsidRPr="00394223">
        <w:rPr>
          <w:rFonts w:cstheme="minorHAnsi"/>
          <w:szCs w:val="24"/>
        </w:rPr>
        <w:t>in an effort to</w:t>
      </w:r>
      <w:proofErr w:type="gramEnd"/>
      <w:r w:rsidR="00053921" w:rsidRPr="00394223">
        <w:rPr>
          <w:rFonts w:cstheme="minorHAnsi"/>
          <w:szCs w:val="24"/>
        </w:rPr>
        <w:t xml:space="preserve"> resolve the Dispute.  </w:t>
      </w:r>
      <w:r w:rsidR="00E616E0" w:rsidRPr="00394223">
        <w:rPr>
          <w:rFonts w:cstheme="minorHAnsi"/>
          <w:szCs w:val="24"/>
        </w:rPr>
        <w:t xml:space="preserve">If the executives are unable resolve the Dispute within </w:t>
      </w:r>
      <w:r w:rsidR="002C7A2C">
        <w:rPr>
          <w:rFonts w:cstheme="minorHAnsi"/>
          <w:szCs w:val="24"/>
        </w:rPr>
        <w:t>fifteen</w:t>
      </w:r>
      <w:r w:rsidR="00E616E0" w:rsidRPr="00394223">
        <w:rPr>
          <w:rFonts w:cstheme="minorHAnsi"/>
          <w:szCs w:val="24"/>
        </w:rPr>
        <w:t xml:space="preserve"> (</w:t>
      </w:r>
      <w:r w:rsidR="002C7A2C">
        <w:rPr>
          <w:rFonts w:cstheme="minorHAnsi"/>
          <w:szCs w:val="24"/>
        </w:rPr>
        <w:t>15</w:t>
      </w:r>
      <w:r w:rsidR="00E616E0" w:rsidRPr="00394223">
        <w:rPr>
          <w:rFonts w:cstheme="minorHAnsi"/>
          <w:szCs w:val="24"/>
        </w:rPr>
        <w:t xml:space="preserve">) Business Days of the matter being referred to them, either Party may bring a Proceeding to have the matter resolved by a court. </w:t>
      </w:r>
    </w:p>
    <w:p w14:paraId="0A810365" w14:textId="61601AEE" w:rsidR="00C55BF5" w:rsidRPr="00394223" w:rsidRDefault="00563FE2" w:rsidP="006F6598">
      <w:pPr>
        <w:pStyle w:val="Heading1"/>
        <w:keepNext/>
        <w:numPr>
          <w:ilvl w:val="0"/>
          <w:numId w:val="71"/>
        </w:numPr>
        <w:ind w:left="567" w:hanging="567"/>
        <w:rPr>
          <w:rFonts w:asciiTheme="minorHAnsi" w:hAnsiTheme="minorHAnsi" w:cstheme="minorHAnsi"/>
          <w:sz w:val="24"/>
          <w:szCs w:val="24"/>
        </w:rPr>
      </w:pPr>
      <w:r w:rsidRPr="00394223">
        <w:rPr>
          <w:rFonts w:asciiTheme="minorHAnsi" w:hAnsiTheme="minorHAnsi" w:cstheme="minorHAnsi"/>
          <w:sz w:val="24"/>
          <w:szCs w:val="24"/>
        </w:rPr>
        <w:t xml:space="preserve">- </w:t>
      </w:r>
      <w:r w:rsidR="00C55BF5" w:rsidRPr="00394223">
        <w:rPr>
          <w:rFonts w:asciiTheme="minorHAnsi" w:hAnsiTheme="minorHAnsi" w:cstheme="minorHAnsi"/>
          <w:sz w:val="24"/>
          <w:szCs w:val="24"/>
        </w:rPr>
        <w:t>Indemnity</w:t>
      </w:r>
    </w:p>
    <w:p w14:paraId="126BE860" w14:textId="77777777" w:rsidR="00C55BF5" w:rsidRPr="00394223" w:rsidRDefault="00C55BF5" w:rsidP="006F6598">
      <w:pPr>
        <w:pStyle w:val="Heading5"/>
        <w:keepNext/>
        <w:numPr>
          <w:ilvl w:val="0"/>
          <w:numId w:val="21"/>
        </w:numPr>
        <w:spacing w:before="0"/>
        <w:rPr>
          <w:rFonts w:asciiTheme="minorHAnsi" w:hAnsiTheme="minorHAnsi" w:cstheme="minorHAnsi"/>
          <w:szCs w:val="24"/>
        </w:rPr>
      </w:pPr>
      <w:r w:rsidRPr="00394223">
        <w:rPr>
          <w:rFonts w:asciiTheme="minorHAnsi" w:hAnsiTheme="minorHAnsi" w:cstheme="minorHAnsi"/>
          <w:szCs w:val="24"/>
        </w:rPr>
        <w:t>No Indemnity by Supply Ontario</w:t>
      </w:r>
    </w:p>
    <w:p w14:paraId="5010C1A0" w14:textId="24E7CD44" w:rsidR="00771F3F" w:rsidRPr="00394223" w:rsidRDefault="00B9766E" w:rsidP="00D00BE6">
      <w:pPr>
        <w:spacing w:before="120" w:line="240" w:lineRule="auto"/>
        <w:jc w:val="both"/>
        <w:rPr>
          <w:rFonts w:cstheme="minorHAnsi"/>
          <w:szCs w:val="24"/>
        </w:rPr>
      </w:pPr>
      <w:r w:rsidRPr="00394223">
        <w:rPr>
          <w:rFonts w:cstheme="minorHAnsi"/>
          <w:szCs w:val="24"/>
        </w:rPr>
        <w:t xml:space="preserve">Notwithstanding anything else in the </w:t>
      </w:r>
      <w:r w:rsidR="00893C4E" w:rsidRPr="00394223">
        <w:rPr>
          <w:rFonts w:cstheme="minorHAnsi"/>
          <w:szCs w:val="24"/>
        </w:rPr>
        <w:t>Framework</w:t>
      </w:r>
      <w:r w:rsidRPr="00394223">
        <w:rPr>
          <w:rFonts w:cstheme="minorHAnsi"/>
          <w:szCs w:val="24"/>
        </w:rPr>
        <w:t xml:space="preserve"> Agreement, any express or implied reference in any document (including subcontracts) to Supply Ontario providing an indemnity or any other form of indebtedness or contingent liability that would directly or indirectly increase the indebtedness or contingent liabilities of Supply Ontario, whether at the time of execution of the</w:t>
      </w:r>
      <w:r w:rsidR="00AB4808" w:rsidRPr="00394223">
        <w:rPr>
          <w:rFonts w:cstheme="minorHAnsi"/>
          <w:szCs w:val="24"/>
        </w:rPr>
        <w:t xml:space="preserve"> </w:t>
      </w:r>
      <w:r w:rsidR="00893C4E" w:rsidRPr="00394223">
        <w:rPr>
          <w:rFonts w:cstheme="minorHAnsi"/>
          <w:szCs w:val="24"/>
        </w:rPr>
        <w:t>Framework</w:t>
      </w:r>
      <w:r w:rsidRPr="00394223">
        <w:rPr>
          <w:rFonts w:cstheme="minorHAnsi"/>
          <w:szCs w:val="24"/>
        </w:rPr>
        <w:t xml:space="preserve"> Agreement or at any time during the </w:t>
      </w:r>
      <w:r w:rsidR="00893C4E" w:rsidRPr="00394223">
        <w:rPr>
          <w:rFonts w:cstheme="minorHAnsi"/>
          <w:szCs w:val="24"/>
        </w:rPr>
        <w:t>Framework</w:t>
      </w:r>
      <w:r w:rsidR="00AB4808" w:rsidRPr="00394223">
        <w:rPr>
          <w:rFonts w:cstheme="minorHAnsi"/>
          <w:szCs w:val="24"/>
        </w:rPr>
        <w:t xml:space="preserve"> Agreement </w:t>
      </w:r>
      <w:r w:rsidRPr="00394223">
        <w:rPr>
          <w:rFonts w:cstheme="minorHAnsi"/>
          <w:szCs w:val="24"/>
        </w:rPr>
        <w:t>Term, shall be void and of no legal effect.</w:t>
      </w:r>
    </w:p>
    <w:p w14:paraId="50BE6492" w14:textId="77777777" w:rsidR="00C55BF5" w:rsidRPr="00394223" w:rsidRDefault="00C55BF5" w:rsidP="00F819EF">
      <w:pPr>
        <w:pStyle w:val="Heading5"/>
        <w:numPr>
          <w:ilvl w:val="0"/>
          <w:numId w:val="21"/>
        </w:numPr>
        <w:spacing w:before="0"/>
        <w:rPr>
          <w:rFonts w:asciiTheme="minorHAnsi" w:hAnsiTheme="minorHAnsi" w:cstheme="minorHAnsi"/>
          <w:szCs w:val="24"/>
        </w:rPr>
      </w:pPr>
      <w:r w:rsidRPr="00394223">
        <w:rPr>
          <w:rFonts w:asciiTheme="minorHAnsi" w:hAnsiTheme="minorHAnsi" w:cstheme="minorHAnsi"/>
          <w:szCs w:val="24"/>
        </w:rPr>
        <w:t>Vendor Indemnity</w:t>
      </w:r>
    </w:p>
    <w:p w14:paraId="70FBF50C" w14:textId="17BB6428" w:rsidR="00BB6C46" w:rsidRPr="00394223" w:rsidRDefault="00D4388E" w:rsidP="00D00BE6">
      <w:pPr>
        <w:spacing w:before="120" w:line="240" w:lineRule="auto"/>
        <w:jc w:val="both"/>
        <w:rPr>
          <w:rFonts w:cstheme="minorHAnsi"/>
          <w:szCs w:val="24"/>
        </w:rPr>
      </w:pPr>
      <w:r w:rsidRPr="00394223">
        <w:rPr>
          <w:rFonts w:cstheme="minorHAnsi"/>
          <w:szCs w:val="24"/>
        </w:rPr>
        <w:t xml:space="preserve">The Vendor shall indemnify and hold harmless the Indemnified Parties from and against all Losses and Proceedings, by whomever made, sustained, incurred, </w:t>
      </w:r>
      <w:proofErr w:type="gramStart"/>
      <w:r w:rsidRPr="00394223">
        <w:rPr>
          <w:rFonts w:cstheme="minorHAnsi"/>
          <w:szCs w:val="24"/>
        </w:rPr>
        <w:t>brought</w:t>
      </w:r>
      <w:proofErr w:type="gramEnd"/>
      <w:r w:rsidRPr="00394223">
        <w:rPr>
          <w:rFonts w:cstheme="minorHAnsi"/>
          <w:szCs w:val="24"/>
        </w:rPr>
        <w:t xml:space="preserve"> or prosecuted, arising out of, or in connection with</w:t>
      </w:r>
      <w:r w:rsidR="00BB6C46" w:rsidRPr="00394223">
        <w:rPr>
          <w:rFonts w:cstheme="minorHAnsi"/>
          <w:szCs w:val="24"/>
        </w:rPr>
        <w:t>:</w:t>
      </w:r>
    </w:p>
    <w:p w14:paraId="309EA58E" w14:textId="22CAF906" w:rsidR="00BB6C46" w:rsidRPr="00394223" w:rsidRDefault="00D4388E" w:rsidP="00D00BE6">
      <w:pPr>
        <w:pStyle w:val="ListParagraph"/>
        <w:numPr>
          <w:ilvl w:val="0"/>
          <w:numId w:val="53"/>
        </w:numPr>
        <w:spacing w:line="240" w:lineRule="auto"/>
        <w:ind w:left="714" w:hanging="357"/>
        <w:jc w:val="both"/>
        <w:rPr>
          <w:rFonts w:cstheme="minorHAnsi"/>
          <w:szCs w:val="24"/>
        </w:rPr>
      </w:pPr>
      <w:r w:rsidRPr="00394223">
        <w:rPr>
          <w:rFonts w:cstheme="minorHAnsi"/>
          <w:szCs w:val="24"/>
        </w:rPr>
        <w:lastRenderedPageBreak/>
        <w:t xml:space="preserve">anything done or omitted to be done by the Vendor or the Vendor’s Personnel </w:t>
      </w:r>
      <w:proofErr w:type="gramStart"/>
      <w:r w:rsidRPr="00394223">
        <w:rPr>
          <w:rFonts w:cstheme="minorHAnsi"/>
          <w:szCs w:val="24"/>
        </w:rPr>
        <w:t>in the course of</w:t>
      </w:r>
      <w:proofErr w:type="gramEnd"/>
      <w:r w:rsidRPr="00394223">
        <w:rPr>
          <w:rFonts w:cstheme="minorHAnsi"/>
          <w:szCs w:val="24"/>
        </w:rPr>
        <w:t xml:space="preserve"> the performance of the Vendor’s obligations under the </w:t>
      </w:r>
      <w:r w:rsidR="00893C4E" w:rsidRPr="00394223">
        <w:rPr>
          <w:rFonts w:cstheme="minorHAnsi"/>
          <w:szCs w:val="24"/>
        </w:rPr>
        <w:t>Framework</w:t>
      </w:r>
      <w:r w:rsidR="00312461" w:rsidRPr="00394223">
        <w:rPr>
          <w:rFonts w:cstheme="minorHAnsi"/>
          <w:szCs w:val="24"/>
        </w:rPr>
        <w:t xml:space="preserve"> Agreement </w:t>
      </w:r>
      <w:r w:rsidRPr="00394223">
        <w:rPr>
          <w:rFonts w:cstheme="minorHAnsi"/>
          <w:szCs w:val="24"/>
        </w:rPr>
        <w:t xml:space="preserve">or otherwise in connection with the </w:t>
      </w:r>
      <w:r w:rsidR="00893C4E" w:rsidRPr="00394223">
        <w:rPr>
          <w:rFonts w:cstheme="minorHAnsi"/>
          <w:szCs w:val="24"/>
        </w:rPr>
        <w:t>Framework</w:t>
      </w:r>
      <w:r w:rsidR="00312461" w:rsidRPr="00394223">
        <w:rPr>
          <w:rFonts w:cstheme="minorHAnsi"/>
          <w:szCs w:val="24"/>
        </w:rPr>
        <w:t xml:space="preserve"> Agreement</w:t>
      </w:r>
      <w:r w:rsidR="00171A2D" w:rsidRPr="00394223">
        <w:rPr>
          <w:rFonts w:cstheme="minorHAnsi"/>
          <w:szCs w:val="24"/>
        </w:rPr>
        <w:t>; and</w:t>
      </w:r>
      <w:r w:rsidRPr="00394223">
        <w:rPr>
          <w:rFonts w:cstheme="minorHAnsi"/>
          <w:szCs w:val="24"/>
        </w:rPr>
        <w:t xml:space="preserve"> </w:t>
      </w:r>
    </w:p>
    <w:p w14:paraId="36E2E47E" w14:textId="751298AC" w:rsidR="00BB6C46" w:rsidRPr="00394223" w:rsidRDefault="00BB6C46" w:rsidP="00D00BE6">
      <w:pPr>
        <w:pStyle w:val="ListParagraph"/>
        <w:numPr>
          <w:ilvl w:val="0"/>
          <w:numId w:val="53"/>
        </w:numPr>
        <w:spacing w:line="240" w:lineRule="auto"/>
        <w:ind w:left="714" w:hanging="357"/>
        <w:jc w:val="both"/>
        <w:rPr>
          <w:rFonts w:cstheme="minorHAnsi"/>
          <w:szCs w:val="24"/>
        </w:rPr>
      </w:pPr>
      <w:r w:rsidRPr="00394223">
        <w:rPr>
          <w:rFonts w:cstheme="minorHAnsi"/>
          <w:szCs w:val="24"/>
        </w:rPr>
        <w:t xml:space="preserve">a </w:t>
      </w:r>
      <w:r w:rsidR="00171A2D" w:rsidRPr="00394223">
        <w:rPr>
          <w:rFonts w:cstheme="minorHAnsi"/>
          <w:szCs w:val="24"/>
        </w:rPr>
        <w:t>Purchasing Document to which Supply Ontario is not the Buyer.</w:t>
      </w:r>
    </w:p>
    <w:p w14:paraId="2EEF6877" w14:textId="77777777" w:rsidR="00C55BF5" w:rsidRPr="00394223" w:rsidRDefault="00C55BF5" w:rsidP="00F819EF">
      <w:pPr>
        <w:pStyle w:val="Heading5"/>
        <w:numPr>
          <w:ilvl w:val="0"/>
          <w:numId w:val="21"/>
        </w:numPr>
        <w:spacing w:before="0"/>
        <w:rPr>
          <w:rFonts w:asciiTheme="minorHAnsi" w:hAnsiTheme="minorHAnsi" w:cstheme="minorHAnsi"/>
          <w:szCs w:val="24"/>
        </w:rPr>
      </w:pPr>
      <w:r w:rsidRPr="00394223">
        <w:rPr>
          <w:rFonts w:asciiTheme="minorHAnsi" w:hAnsiTheme="minorHAnsi" w:cstheme="minorHAnsi"/>
          <w:szCs w:val="24"/>
        </w:rPr>
        <w:t>Vendor Participation in Proceedings</w:t>
      </w:r>
    </w:p>
    <w:p w14:paraId="07EDC225" w14:textId="5A4E000C" w:rsidR="00683671" w:rsidRPr="00394223" w:rsidRDefault="00683671" w:rsidP="00D00BE6">
      <w:pPr>
        <w:spacing w:before="120" w:line="240" w:lineRule="auto"/>
        <w:jc w:val="both"/>
        <w:rPr>
          <w:rFonts w:cstheme="minorHAnsi"/>
          <w:szCs w:val="24"/>
        </w:rPr>
      </w:pPr>
      <w:r w:rsidRPr="00394223">
        <w:rPr>
          <w:rFonts w:cstheme="minorHAnsi"/>
          <w:szCs w:val="24"/>
        </w:rPr>
        <w:t xml:space="preserve">The Vendor shall, at its expense, to the extent requested by Supply Ontario, participate in or conduct the defence of any Proceeding against any Indemnified Parties and any negotiations for their settlement. Supply Ontario may elect to participate in or conduct the defence of any such Proceeding by notifying the Vendor in writing of such election without prejudice to any other rights or remedies of Supply Ontario under the </w:t>
      </w:r>
      <w:r w:rsidR="00893C4E" w:rsidRPr="00394223">
        <w:rPr>
          <w:rFonts w:cstheme="minorHAnsi"/>
          <w:szCs w:val="24"/>
        </w:rPr>
        <w:t>Framework</w:t>
      </w:r>
      <w:r w:rsidR="00655C4F" w:rsidRPr="00394223">
        <w:rPr>
          <w:rFonts w:cstheme="minorHAnsi"/>
          <w:szCs w:val="24"/>
        </w:rPr>
        <w:t xml:space="preserve"> Agreement</w:t>
      </w:r>
      <w:r w:rsidRPr="00394223">
        <w:rPr>
          <w:rFonts w:cstheme="minorHAnsi"/>
          <w:szCs w:val="24"/>
        </w:rPr>
        <w:t xml:space="preserve">, at law or in equity. Each party participating in the defence shall do so by actively participating with the other’s counsel. The Vendor shall not </w:t>
      </w:r>
      <w:proofErr w:type="gramStart"/>
      <w:r w:rsidRPr="00394223">
        <w:rPr>
          <w:rFonts w:cstheme="minorHAnsi"/>
          <w:szCs w:val="24"/>
        </w:rPr>
        <w:t>enter into</w:t>
      </w:r>
      <w:proofErr w:type="gramEnd"/>
      <w:r w:rsidRPr="00394223">
        <w:rPr>
          <w:rFonts w:cstheme="minorHAnsi"/>
          <w:szCs w:val="24"/>
        </w:rPr>
        <w:t xml:space="preserve"> any settlement unless it has obtained the prior written approval of Supply Ontario. If the Vendor is requested by Supply Ontario to participate in or conduct the defence of any such Proceeding, Supply Ontario agrees to co-operate with and </w:t>
      </w:r>
      <w:proofErr w:type="gramStart"/>
      <w:r w:rsidRPr="00394223">
        <w:rPr>
          <w:rFonts w:cstheme="minorHAnsi"/>
          <w:szCs w:val="24"/>
        </w:rPr>
        <w:t>assist the Vendor to the fullest extent</w:t>
      </w:r>
      <w:proofErr w:type="gramEnd"/>
      <w:r w:rsidRPr="00394223">
        <w:rPr>
          <w:rFonts w:cstheme="minorHAnsi"/>
          <w:szCs w:val="24"/>
        </w:rPr>
        <w:t xml:space="preserve"> possible in the Proceedings and any related settlement negotiations. If Supply Ontario conducts the defence of any such Proceedings, the Vendor agrees to co-operate with and </w:t>
      </w:r>
      <w:proofErr w:type="gramStart"/>
      <w:r w:rsidRPr="00394223">
        <w:rPr>
          <w:rFonts w:cstheme="minorHAnsi"/>
          <w:szCs w:val="24"/>
        </w:rPr>
        <w:t>assist Supply Ontario to the fullest extent</w:t>
      </w:r>
      <w:proofErr w:type="gramEnd"/>
      <w:r w:rsidRPr="00394223">
        <w:rPr>
          <w:rFonts w:cstheme="minorHAnsi"/>
          <w:szCs w:val="24"/>
        </w:rPr>
        <w:t xml:space="preserve"> possible in the Proceedings and any related settlement negotiations. </w:t>
      </w:r>
    </w:p>
    <w:p w14:paraId="66F27677" w14:textId="7D774BC2" w:rsidR="008E4F10" w:rsidRDefault="008E4F10" w:rsidP="00544876">
      <w:pPr>
        <w:pStyle w:val="Heading5"/>
        <w:keepNext/>
        <w:numPr>
          <w:ilvl w:val="0"/>
          <w:numId w:val="21"/>
        </w:numPr>
        <w:spacing w:before="0"/>
        <w:ind w:left="357" w:hanging="357"/>
        <w:rPr>
          <w:rFonts w:cstheme="minorHAnsi"/>
          <w:szCs w:val="24"/>
        </w:rPr>
      </w:pPr>
      <w:r>
        <w:rPr>
          <w:rFonts w:cstheme="minorHAnsi"/>
          <w:szCs w:val="24"/>
        </w:rPr>
        <w:t>Survival</w:t>
      </w:r>
    </w:p>
    <w:p w14:paraId="337DB1B1" w14:textId="77777777" w:rsidR="008E4F10" w:rsidRPr="008E4F10" w:rsidRDefault="008E4F10" w:rsidP="008E4F10">
      <w:pPr>
        <w:spacing w:before="120" w:line="240" w:lineRule="auto"/>
        <w:jc w:val="both"/>
        <w:rPr>
          <w:rFonts w:cstheme="minorHAnsi"/>
          <w:szCs w:val="24"/>
        </w:rPr>
      </w:pPr>
      <w:r w:rsidRPr="008E4F10">
        <w:rPr>
          <w:rFonts w:cstheme="minorHAnsi"/>
          <w:szCs w:val="24"/>
        </w:rPr>
        <w:t>The provisions of this Article shall survive any termination or expiry of the Framework Agreement.</w:t>
      </w:r>
    </w:p>
    <w:p w14:paraId="321B5FCD" w14:textId="679EE243" w:rsidR="00C55BF5" w:rsidRPr="00394223" w:rsidRDefault="00563FE2" w:rsidP="006F6598">
      <w:pPr>
        <w:pStyle w:val="Heading1"/>
        <w:keepNext/>
        <w:numPr>
          <w:ilvl w:val="0"/>
          <w:numId w:val="71"/>
        </w:numPr>
        <w:ind w:left="567" w:hanging="567"/>
        <w:rPr>
          <w:rFonts w:asciiTheme="minorHAnsi" w:hAnsiTheme="minorHAnsi" w:cstheme="minorHAnsi"/>
          <w:sz w:val="24"/>
          <w:szCs w:val="24"/>
        </w:rPr>
      </w:pPr>
      <w:r w:rsidRPr="00394223">
        <w:rPr>
          <w:rFonts w:asciiTheme="minorHAnsi" w:hAnsiTheme="minorHAnsi" w:cstheme="minorHAnsi"/>
          <w:sz w:val="24"/>
          <w:szCs w:val="24"/>
        </w:rPr>
        <w:t xml:space="preserve">- </w:t>
      </w:r>
      <w:r w:rsidR="00C55BF5" w:rsidRPr="00394223">
        <w:rPr>
          <w:rFonts w:asciiTheme="minorHAnsi" w:hAnsiTheme="minorHAnsi" w:cstheme="minorHAnsi"/>
          <w:sz w:val="24"/>
          <w:szCs w:val="24"/>
        </w:rPr>
        <w:t>Insurance</w:t>
      </w:r>
    </w:p>
    <w:p w14:paraId="5F37178F" w14:textId="0D65B03B" w:rsidR="00C55BF5" w:rsidRPr="00394223" w:rsidRDefault="00C55BF5" w:rsidP="006F6598">
      <w:pPr>
        <w:pStyle w:val="Heading5"/>
        <w:keepNext/>
        <w:numPr>
          <w:ilvl w:val="0"/>
          <w:numId w:val="22"/>
        </w:numPr>
        <w:spacing w:before="0"/>
        <w:rPr>
          <w:rFonts w:asciiTheme="minorHAnsi" w:hAnsiTheme="minorHAnsi" w:cstheme="minorHAnsi"/>
          <w:szCs w:val="24"/>
        </w:rPr>
      </w:pPr>
      <w:r w:rsidRPr="00394223">
        <w:rPr>
          <w:rFonts w:asciiTheme="minorHAnsi" w:hAnsiTheme="minorHAnsi" w:cstheme="minorHAnsi"/>
          <w:szCs w:val="24"/>
        </w:rPr>
        <w:t>Vendor’s Insurance</w:t>
      </w:r>
    </w:p>
    <w:p w14:paraId="7F34EDBC" w14:textId="0F3E2672" w:rsidR="00C54B0A" w:rsidRPr="00394223" w:rsidRDefault="009078DE" w:rsidP="00D00BE6">
      <w:pPr>
        <w:spacing w:before="120" w:line="240" w:lineRule="auto"/>
        <w:jc w:val="both"/>
        <w:rPr>
          <w:rFonts w:cstheme="minorHAnsi"/>
          <w:b/>
          <w:szCs w:val="24"/>
        </w:rPr>
      </w:pPr>
      <w:r w:rsidRPr="00535CDA">
        <w:rPr>
          <w:rFonts w:cstheme="minorHAnsi"/>
        </w:rPr>
        <w:t xml:space="preserve">The Vendor agrees to put in effect and maintain, at its own cost and expense, </w:t>
      </w:r>
      <w:proofErr w:type="gramStart"/>
      <w:r w:rsidRPr="00535CDA">
        <w:rPr>
          <w:rFonts w:cstheme="minorHAnsi"/>
        </w:rPr>
        <w:t>insurance</w:t>
      </w:r>
      <w:r w:rsidRPr="00394223" w:rsidDel="00535CDA">
        <w:rPr>
          <w:rFonts w:cstheme="minorHAnsi"/>
          <w:szCs w:val="24"/>
        </w:rPr>
        <w:t xml:space="preserve"> </w:t>
      </w:r>
      <w:r w:rsidR="00AD6C3B" w:rsidRPr="00394223">
        <w:rPr>
          <w:rFonts w:cstheme="minorHAnsi"/>
          <w:szCs w:val="24"/>
        </w:rPr>
        <w:t xml:space="preserve"> </w:t>
      </w:r>
      <w:r w:rsidR="00C54B0A" w:rsidRPr="00394223">
        <w:rPr>
          <w:rFonts w:cstheme="minorHAnsi"/>
          <w:szCs w:val="24"/>
        </w:rPr>
        <w:t>with</w:t>
      </w:r>
      <w:proofErr w:type="gramEnd"/>
      <w:r w:rsidR="00C54B0A" w:rsidRPr="00394223">
        <w:rPr>
          <w:rFonts w:cstheme="minorHAnsi"/>
          <w:szCs w:val="24"/>
        </w:rPr>
        <w:t xml:space="preserve"> insurers having a secure A.M. Best rating of B + or greater, or the equivalent, </w:t>
      </w:r>
      <w:r w:rsidR="00EC6C64" w:rsidRPr="00394223">
        <w:rPr>
          <w:rFonts w:cstheme="minorHAnsi"/>
          <w:szCs w:val="24"/>
        </w:rPr>
        <w:t xml:space="preserve">and include </w:t>
      </w:r>
      <w:r w:rsidR="00C54B0A" w:rsidRPr="00394223">
        <w:rPr>
          <w:rFonts w:cstheme="minorHAnsi"/>
          <w:szCs w:val="24"/>
        </w:rPr>
        <w:t xml:space="preserve">all the necessary and appropriate insurance that a prudent person in the business of the Vendor would maintain including, but not limited to, the following: </w:t>
      </w:r>
    </w:p>
    <w:p w14:paraId="2C912EE0" w14:textId="76722607" w:rsidR="00C54B0A" w:rsidRPr="00394223" w:rsidRDefault="00CA12D7" w:rsidP="005C4474">
      <w:pPr>
        <w:pStyle w:val="ListNumber2"/>
        <w:numPr>
          <w:ilvl w:val="0"/>
          <w:numId w:val="33"/>
        </w:numPr>
        <w:tabs>
          <w:tab w:val="clear" w:pos="-360"/>
          <w:tab w:val="clear" w:pos="720"/>
          <w:tab w:val="clear" w:pos="900"/>
          <w:tab w:val="clear" w:pos="1080"/>
        </w:tabs>
        <w:autoSpaceDE/>
        <w:autoSpaceDN/>
        <w:jc w:val="both"/>
        <w:rPr>
          <w:rFonts w:asciiTheme="minorHAnsi" w:hAnsiTheme="minorHAnsi" w:cstheme="minorHAnsi"/>
          <w:b w:val="0"/>
        </w:rPr>
      </w:pPr>
      <w:r>
        <w:rPr>
          <w:rFonts w:asciiTheme="minorHAnsi" w:hAnsiTheme="minorHAnsi" w:cstheme="minorHAnsi"/>
          <w:b w:val="0"/>
        </w:rPr>
        <w:t>C</w:t>
      </w:r>
      <w:r w:rsidR="00C54B0A" w:rsidRPr="00394223">
        <w:rPr>
          <w:rFonts w:asciiTheme="minorHAnsi" w:hAnsiTheme="minorHAnsi" w:cstheme="minorHAnsi"/>
          <w:b w:val="0"/>
        </w:rPr>
        <w:t xml:space="preserve">ommercial general liability insurance on an occurrence basis for third party bodily injury, personal injury and property damage, to an inclusive limit of not less than </w:t>
      </w:r>
      <w:r w:rsidR="00841564">
        <w:rPr>
          <w:rFonts w:asciiTheme="minorHAnsi" w:hAnsiTheme="minorHAnsi" w:cstheme="minorHAnsi"/>
          <w:b w:val="0"/>
        </w:rPr>
        <w:t>the amount prescribed in the Framework Agreement Details</w:t>
      </w:r>
      <w:r w:rsidR="000C3EEC">
        <w:rPr>
          <w:rFonts w:asciiTheme="minorHAnsi" w:hAnsiTheme="minorHAnsi" w:cstheme="minorHAnsi"/>
          <w:b w:val="0"/>
        </w:rPr>
        <w:t xml:space="preserve"> (</w:t>
      </w:r>
      <w:r w:rsidR="00BE6816">
        <w:rPr>
          <w:rFonts w:asciiTheme="minorHAnsi" w:hAnsiTheme="minorHAnsi" w:cstheme="minorHAnsi"/>
          <w:b w:val="0"/>
        </w:rPr>
        <w:t xml:space="preserve">unless such amount is not prescribed in which case it will be $2,000,000) </w:t>
      </w:r>
      <w:r w:rsidR="00C54B0A" w:rsidRPr="00394223">
        <w:rPr>
          <w:rFonts w:asciiTheme="minorHAnsi" w:hAnsiTheme="minorHAnsi" w:cstheme="minorHAnsi"/>
          <w:b w:val="0"/>
        </w:rPr>
        <w:t xml:space="preserve">per occurrence, </w:t>
      </w:r>
      <w:r w:rsidR="009D4190">
        <w:rPr>
          <w:rFonts w:asciiTheme="minorHAnsi" w:hAnsiTheme="minorHAnsi" w:cstheme="minorHAnsi"/>
          <w:b w:val="0"/>
        </w:rPr>
        <w:t xml:space="preserve">and </w:t>
      </w:r>
      <w:r w:rsidR="00C54B0A" w:rsidRPr="00394223">
        <w:rPr>
          <w:rFonts w:asciiTheme="minorHAnsi" w:hAnsiTheme="minorHAnsi" w:cstheme="minorHAnsi"/>
          <w:b w:val="0"/>
        </w:rPr>
        <w:t>products and completed operations aggregate</w:t>
      </w:r>
      <w:r w:rsidR="00726C50">
        <w:rPr>
          <w:rFonts w:asciiTheme="minorHAnsi" w:hAnsiTheme="minorHAnsi" w:cstheme="minorHAnsi"/>
          <w:b w:val="0"/>
        </w:rPr>
        <w:t xml:space="preserve"> of not less than the amount prescribed in the Framework Agreement Details</w:t>
      </w:r>
      <w:r w:rsidR="00C969EB">
        <w:rPr>
          <w:rFonts w:asciiTheme="minorHAnsi" w:hAnsiTheme="minorHAnsi" w:cstheme="minorHAnsi"/>
          <w:b w:val="0"/>
        </w:rPr>
        <w:t xml:space="preserve"> (unless such amount is not prescribed in which case it will be $2,000,000)</w:t>
      </w:r>
      <w:r w:rsidR="00C54B0A" w:rsidRPr="00394223">
        <w:rPr>
          <w:rFonts w:asciiTheme="minorHAnsi" w:hAnsiTheme="minorHAnsi" w:cstheme="minorHAnsi"/>
          <w:b w:val="0"/>
        </w:rPr>
        <w:t xml:space="preserve">. The policy is to include the </w:t>
      </w:r>
      <w:r w:rsidR="00726C50">
        <w:rPr>
          <w:rFonts w:asciiTheme="minorHAnsi" w:hAnsiTheme="minorHAnsi" w:cstheme="minorHAnsi"/>
          <w:b w:val="0"/>
        </w:rPr>
        <w:t xml:space="preserve">endorsements </w:t>
      </w:r>
      <w:r>
        <w:rPr>
          <w:rFonts w:asciiTheme="minorHAnsi" w:hAnsiTheme="minorHAnsi" w:cstheme="minorHAnsi"/>
          <w:b w:val="0"/>
        </w:rPr>
        <w:t xml:space="preserve">prescribed in </w:t>
      </w:r>
      <w:r w:rsidR="00FD1A49">
        <w:rPr>
          <w:rFonts w:asciiTheme="minorHAnsi" w:hAnsiTheme="minorHAnsi" w:cstheme="minorHAnsi"/>
          <w:b w:val="0"/>
        </w:rPr>
        <w:t>t</w:t>
      </w:r>
      <w:r>
        <w:rPr>
          <w:rFonts w:asciiTheme="minorHAnsi" w:hAnsiTheme="minorHAnsi" w:cstheme="minorHAnsi"/>
          <w:b w:val="0"/>
        </w:rPr>
        <w:t>he Framework Agreement Details</w:t>
      </w:r>
      <w:r w:rsidR="00535CDA">
        <w:rPr>
          <w:rFonts w:asciiTheme="minorHAnsi" w:hAnsiTheme="minorHAnsi" w:cstheme="minorHAnsi"/>
          <w:b w:val="0"/>
        </w:rPr>
        <w:t xml:space="preserve">.  </w:t>
      </w:r>
      <w:r w:rsidR="00535CDA" w:rsidRPr="00535CDA">
        <w:rPr>
          <w:rFonts w:asciiTheme="minorHAnsi" w:hAnsiTheme="minorHAnsi" w:cstheme="minorHAnsi"/>
          <w:b w:val="0"/>
        </w:rPr>
        <w:t>The</w:t>
      </w:r>
      <w:r w:rsidR="008A499F">
        <w:rPr>
          <w:rFonts w:asciiTheme="minorHAnsi" w:hAnsiTheme="minorHAnsi" w:cstheme="minorHAnsi"/>
          <w:b w:val="0"/>
        </w:rPr>
        <w:t xml:space="preserve"> policy shall remain in full force and effect</w:t>
      </w:r>
      <w:r w:rsidR="00535CDA" w:rsidRPr="00535CDA">
        <w:rPr>
          <w:rFonts w:asciiTheme="minorHAnsi" w:hAnsiTheme="minorHAnsi" w:cstheme="minorHAnsi"/>
          <w:b w:val="0"/>
        </w:rPr>
        <w:t xml:space="preserve"> for the duration of the Framework Agreement Term and until the last Purchasing Document terminates or expires.  </w:t>
      </w:r>
    </w:p>
    <w:p w14:paraId="0A6F69CD" w14:textId="723B4287" w:rsidR="00C54B0A" w:rsidRDefault="00CA12D7" w:rsidP="005C4474">
      <w:pPr>
        <w:pStyle w:val="ListNumber2"/>
        <w:numPr>
          <w:ilvl w:val="0"/>
          <w:numId w:val="33"/>
        </w:numPr>
        <w:tabs>
          <w:tab w:val="clear" w:pos="-360"/>
          <w:tab w:val="clear" w:pos="720"/>
          <w:tab w:val="clear" w:pos="900"/>
          <w:tab w:val="clear" w:pos="1080"/>
        </w:tabs>
        <w:autoSpaceDE/>
        <w:autoSpaceDN/>
        <w:jc w:val="both"/>
        <w:rPr>
          <w:rFonts w:asciiTheme="minorHAnsi" w:hAnsiTheme="minorHAnsi" w:cstheme="minorHAnsi"/>
          <w:b w:val="0"/>
        </w:rPr>
      </w:pPr>
      <w:r>
        <w:rPr>
          <w:rFonts w:asciiTheme="minorHAnsi" w:hAnsiTheme="minorHAnsi" w:cstheme="minorHAnsi"/>
          <w:b w:val="0"/>
        </w:rPr>
        <w:lastRenderedPageBreak/>
        <w:t>E</w:t>
      </w:r>
      <w:r w:rsidR="00C54B0A" w:rsidRPr="00394223">
        <w:rPr>
          <w:rFonts w:asciiTheme="minorHAnsi" w:hAnsiTheme="minorHAnsi" w:cstheme="minorHAnsi"/>
          <w:b w:val="0"/>
        </w:rPr>
        <w:t xml:space="preserve">rrors &amp; omissions liability insurance, insuring liability for errors and omissions in the performance or failure to perform the services contemplated in </w:t>
      </w:r>
      <w:r w:rsidR="001F5E77" w:rsidRPr="00394223">
        <w:rPr>
          <w:rFonts w:asciiTheme="minorHAnsi" w:hAnsiTheme="minorHAnsi" w:cstheme="minorHAnsi"/>
          <w:b w:val="0"/>
        </w:rPr>
        <w:t>Purchasing Documents</w:t>
      </w:r>
      <w:r w:rsidR="00C54B0A" w:rsidRPr="00394223">
        <w:rPr>
          <w:rFonts w:asciiTheme="minorHAnsi" w:hAnsiTheme="minorHAnsi" w:cstheme="minorHAnsi"/>
          <w:b w:val="0"/>
        </w:rPr>
        <w:t>, in the amount of not less than</w:t>
      </w:r>
      <w:r w:rsidR="004A1396" w:rsidRPr="004A1396">
        <w:rPr>
          <w:rFonts w:asciiTheme="minorHAnsi" w:hAnsiTheme="minorHAnsi" w:cstheme="minorHAnsi"/>
          <w:b w:val="0"/>
        </w:rPr>
        <w:t xml:space="preserve"> </w:t>
      </w:r>
      <w:r w:rsidR="004A1396">
        <w:rPr>
          <w:rFonts w:asciiTheme="minorHAnsi" w:hAnsiTheme="minorHAnsi" w:cstheme="minorHAnsi"/>
          <w:b w:val="0"/>
        </w:rPr>
        <w:t xml:space="preserve">the amount prescribed in the Framework Agreement Details (unless such amount is not prescribed in which case it will be $2,000,000) </w:t>
      </w:r>
      <w:r w:rsidR="00C54B0A" w:rsidRPr="00394223">
        <w:rPr>
          <w:rFonts w:asciiTheme="minorHAnsi" w:hAnsiTheme="minorHAnsi" w:cstheme="minorHAnsi"/>
          <w:b w:val="0"/>
        </w:rPr>
        <w:t>per claim and in the annual aggregate. The policy sh</w:t>
      </w:r>
      <w:r w:rsidR="00132772">
        <w:rPr>
          <w:rFonts w:asciiTheme="minorHAnsi" w:hAnsiTheme="minorHAnsi" w:cstheme="minorHAnsi"/>
          <w:b w:val="0"/>
        </w:rPr>
        <w:t>all</w:t>
      </w:r>
      <w:r w:rsidR="00C54B0A" w:rsidRPr="00394223">
        <w:rPr>
          <w:rFonts w:asciiTheme="minorHAnsi" w:hAnsiTheme="minorHAnsi" w:cstheme="minorHAnsi"/>
          <w:b w:val="0"/>
        </w:rPr>
        <w:t xml:space="preserve"> remain in full force and effect for a period </w:t>
      </w:r>
      <w:r w:rsidR="0087549E">
        <w:rPr>
          <w:rFonts w:asciiTheme="minorHAnsi" w:hAnsiTheme="minorHAnsi" w:cstheme="minorHAnsi"/>
          <w:b w:val="0"/>
        </w:rPr>
        <w:t xml:space="preserve">starting from the </w:t>
      </w:r>
      <w:r w:rsidR="006A329F">
        <w:rPr>
          <w:rFonts w:asciiTheme="minorHAnsi" w:hAnsiTheme="minorHAnsi" w:cstheme="minorHAnsi"/>
          <w:b w:val="0"/>
        </w:rPr>
        <w:t xml:space="preserve">effective date of the first Purchasing Document until </w:t>
      </w:r>
      <w:r w:rsidR="00C54B0A" w:rsidRPr="00394223">
        <w:rPr>
          <w:rFonts w:asciiTheme="minorHAnsi" w:hAnsiTheme="minorHAnsi" w:cstheme="minorHAnsi"/>
          <w:b w:val="0"/>
        </w:rPr>
        <w:t xml:space="preserve">twelve (12) months following termination or expiry of the last </w:t>
      </w:r>
      <w:r w:rsidR="001F5E77" w:rsidRPr="00394223">
        <w:rPr>
          <w:rFonts w:asciiTheme="minorHAnsi" w:hAnsiTheme="minorHAnsi" w:cstheme="minorHAnsi"/>
          <w:b w:val="0"/>
        </w:rPr>
        <w:t>Purchasing Document</w:t>
      </w:r>
      <w:r w:rsidR="00C54B0A" w:rsidRPr="00394223">
        <w:rPr>
          <w:rFonts w:asciiTheme="minorHAnsi" w:hAnsiTheme="minorHAnsi" w:cstheme="minorHAnsi"/>
          <w:b w:val="0"/>
        </w:rPr>
        <w:t>.</w:t>
      </w:r>
    </w:p>
    <w:p w14:paraId="16176EF4" w14:textId="50C70DD9" w:rsidR="009D0C53" w:rsidRDefault="00064760" w:rsidP="009D0C53">
      <w:pPr>
        <w:pStyle w:val="ListNumber2"/>
        <w:numPr>
          <w:ilvl w:val="0"/>
          <w:numId w:val="33"/>
        </w:numPr>
        <w:jc w:val="both"/>
        <w:rPr>
          <w:rFonts w:asciiTheme="minorHAnsi" w:hAnsiTheme="minorHAnsi" w:cstheme="minorHAnsi"/>
          <w:b w:val="0"/>
        </w:rPr>
      </w:pPr>
      <w:r>
        <w:rPr>
          <w:rFonts w:asciiTheme="minorHAnsi" w:hAnsiTheme="minorHAnsi" w:cstheme="minorHAnsi"/>
          <w:b w:val="0"/>
        </w:rPr>
        <w:t>C</w:t>
      </w:r>
      <w:r w:rsidR="001C749F" w:rsidRPr="001C749F">
        <w:rPr>
          <w:rFonts w:asciiTheme="minorHAnsi" w:hAnsiTheme="minorHAnsi" w:cstheme="minorHAnsi"/>
          <w:b w:val="0"/>
        </w:rPr>
        <w:t xml:space="preserve">yber liability coverage in an amount of not less than the amount prescribed </w:t>
      </w:r>
      <w:r w:rsidR="001C749F">
        <w:rPr>
          <w:rFonts w:asciiTheme="minorHAnsi" w:hAnsiTheme="minorHAnsi" w:cstheme="minorHAnsi"/>
          <w:b w:val="0"/>
        </w:rPr>
        <w:t>in</w:t>
      </w:r>
      <w:r w:rsidR="001C749F" w:rsidRPr="001C749F">
        <w:rPr>
          <w:rFonts w:asciiTheme="minorHAnsi" w:hAnsiTheme="minorHAnsi" w:cstheme="minorHAnsi"/>
          <w:b w:val="0"/>
        </w:rPr>
        <w:t xml:space="preserve"> the </w:t>
      </w:r>
      <w:r w:rsidR="001C749F">
        <w:rPr>
          <w:rFonts w:asciiTheme="minorHAnsi" w:hAnsiTheme="minorHAnsi" w:cstheme="minorHAnsi"/>
          <w:b w:val="0"/>
        </w:rPr>
        <w:t xml:space="preserve">Framework </w:t>
      </w:r>
      <w:r w:rsidR="001C749F" w:rsidRPr="001C749F">
        <w:rPr>
          <w:rFonts w:asciiTheme="minorHAnsi" w:hAnsiTheme="minorHAnsi" w:cstheme="minorHAnsi"/>
          <w:b w:val="0"/>
        </w:rPr>
        <w:t xml:space="preserve">Agreement Details </w:t>
      </w:r>
      <w:r w:rsidR="00390E07">
        <w:rPr>
          <w:rFonts w:asciiTheme="minorHAnsi" w:hAnsiTheme="minorHAnsi" w:cstheme="minorHAnsi"/>
          <w:b w:val="0"/>
        </w:rPr>
        <w:t xml:space="preserve">(unless such amount is not prescribed in which case it will be $2,000,000) </w:t>
      </w:r>
      <w:r w:rsidR="001C749F" w:rsidRPr="001C749F">
        <w:rPr>
          <w:rFonts w:asciiTheme="minorHAnsi" w:hAnsiTheme="minorHAnsi" w:cstheme="minorHAnsi"/>
          <w:b w:val="0"/>
        </w:rPr>
        <w:t xml:space="preserve">per claim including third party limits of liability for network security breaches and privacy breach liability, and first party coverage for breach response services, and extended to include the failure to adequately protect confidential information including but not limited to personal (customer and employee) and corporate information.  </w:t>
      </w:r>
      <w:r w:rsidR="007017DF" w:rsidRPr="00394223">
        <w:rPr>
          <w:rFonts w:asciiTheme="minorHAnsi" w:hAnsiTheme="minorHAnsi" w:cstheme="minorHAnsi"/>
          <w:b w:val="0"/>
        </w:rPr>
        <w:t>The policy sh</w:t>
      </w:r>
      <w:r w:rsidR="007017DF">
        <w:rPr>
          <w:rFonts w:asciiTheme="minorHAnsi" w:hAnsiTheme="minorHAnsi" w:cstheme="minorHAnsi"/>
          <w:b w:val="0"/>
        </w:rPr>
        <w:t>all</w:t>
      </w:r>
      <w:r w:rsidR="007017DF" w:rsidRPr="00394223">
        <w:rPr>
          <w:rFonts w:asciiTheme="minorHAnsi" w:hAnsiTheme="minorHAnsi" w:cstheme="minorHAnsi"/>
          <w:b w:val="0"/>
        </w:rPr>
        <w:t xml:space="preserve"> remain in full force and effect for a period </w:t>
      </w:r>
      <w:r w:rsidR="00301D3A">
        <w:rPr>
          <w:rFonts w:asciiTheme="minorHAnsi" w:hAnsiTheme="minorHAnsi" w:cstheme="minorHAnsi"/>
          <w:b w:val="0"/>
        </w:rPr>
        <w:t>starting from the effective date of the first Purchasing Document until</w:t>
      </w:r>
      <w:r w:rsidR="007017DF" w:rsidRPr="00394223">
        <w:rPr>
          <w:rFonts w:asciiTheme="minorHAnsi" w:hAnsiTheme="minorHAnsi" w:cstheme="minorHAnsi"/>
          <w:b w:val="0"/>
        </w:rPr>
        <w:t xml:space="preserve"> twelve (12) months following termination or expiry of the last Purchasing Document.</w:t>
      </w:r>
    </w:p>
    <w:p w14:paraId="5934A14F" w14:textId="230D93F1" w:rsidR="001C749F" w:rsidRPr="009D0C53" w:rsidRDefault="00B01DC8" w:rsidP="009D0C53">
      <w:pPr>
        <w:pStyle w:val="ListNumber2"/>
        <w:tabs>
          <w:tab w:val="clear" w:pos="468"/>
          <w:tab w:val="clear" w:pos="720"/>
          <w:tab w:val="clear" w:pos="900"/>
        </w:tabs>
        <w:ind w:left="0" w:firstLine="0"/>
        <w:jc w:val="both"/>
        <w:rPr>
          <w:rFonts w:asciiTheme="minorHAnsi" w:hAnsiTheme="minorHAnsi" w:cstheme="minorHAnsi"/>
          <w:b w:val="0"/>
        </w:rPr>
      </w:pPr>
      <w:r>
        <w:rPr>
          <w:rFonts w:asciiTheme="minorHAnsi" w:hAnsiTheme="minorHAnsi" w:cstheme="minorHAnsi"/>
          <w:b w:val="0"/>
        </w:rPr>
        <w:t xml:space="preserve">The insurance must </w:t>
      </w:r>
      <w:r w:rsidR="001C749F" w:rsidRPr="009D0C53">
        <w:rPr>
          <w:rFonts w:asciiTheme="minorHAnsi" w:hAnsiTheme="minorHAnsi" w:cstheme="minorHAnsi"/>
          <w:b w:val="0"/>
        </w:rPr>
        <w:t xml:space="preserve">include the Indemnified Parties as additional insureds with respect to liability arising in the course of performance of the Vendor’s obligations under, or otherwise in connection with, the </w:t>
      </w:r>
      <w:r w:rsidR="002546A0" w:rsidRPr="009D0C53">
        <w:rPr>
          <w:rFonts w:asciiTheme="minorHAnsi" w:hAnsiTheme="minorHAnsi" w:cstheme="minorHAnsi"/>
          <w:b w:val="0"/>
        </w:rPr>
        <w:t>Framework Agreement and each Purchasing Document</w:t>
      </w:r>
      <w:r w:rsidR="00C2619F" w:rsidRPr="009D0C53">
        <w:rPr>
          <w:rFonts w:asciiTheme="minorHAnsi" w:hAnsiTheme="minorHAnsi" w:cstheme="minorHAnsi"/>
          <w:b w:val="0"/>
        </w:rPr>
        <w:t>.</w:t>
      </w:r>
    </w:p>
    <w:p w14:paraId="6F3AA1CE" w14:textId="003F4C33" w:rsidR="00C54B0A" w:rsidRPr="00394223" w:rsidRDefault="00BF23DE" w:rsidP="00D00BE6">
      <w:pPr>
        <w:spacing w:before="120" w:line="240" w:lineRule="auto"/>
        <w:jc w:val="both"/>
        <w:rPr>
          <w:rFonts w:cstheme="minorHAnsi"/>
          <w:b/>
          <w:bCs/>
        </w:rPr>
      </w:pPr>
      <w:r>
        <w:rPr>
          <w:rFonts w:cstheme="minorHAnsi"/>
        </w:rPr>
        <w:t>T</w:t>
      </w:r>
      <w:r w:rsidR="00C54B0A" w:rsidRPr="00D00BE6">
        <w:rPr>
          <w:rFonts w:cstheme="minorHAnsi"/>
        </w:rPr>
        <w:t xml:space="preserve">his section shall survive the termination or expiry of the </w:t>
      </w:r>
      <w:r w:rsidR="00893C4E" w:rsidRPr="00D00BE6">
        <w:rPr>
          <w:rFonts w:cstheme="minorHAnsi"/>
        </w:rPr>
        <w:t>Framework</w:t>
      </w:r>
      <w:r w:rsidR="00741B4D" w:rsidRPr="00D00BE6">
        <w:rPr>
          <w:rFonts w:cstheme="minorHAnsi"/>
        </w:rPr>
        <w:t xml:space="preserve"> </w:t>
      </w:r>
      <w:r w:rsidR="00C54B0A" w:rsidRPr="00D00BE6">
        <w:rPr>
          <w:rFonts w:cstheme="minorHAnsi"/>
        </w:rPr>
        <w:t>Agreement</w:t>
      </w:r>
      <w:r w:rsidR="00C54B0A" w:rsidRPr="00394223">
        <w:rPr>
          <w:rFonts w:cstheme="minorHAnsi"/>
        </w:rPr>
        <w:t>.</w:t>
      </w:r>
    </w:p>
    <w:p w14:paraId="5F8FABDA" w14:textId="77777777" w:rsidR="00C55BF5" w:rsidRPr="00394223" w:rsidRDefault="00C55BF5" w:rsidP="00F46EE1">
      <w:pPr>
        <w:pStyle w:val="Heading5"/>
        <w:keepNext/>
        <w:numPr>
          <w:ilvl w:val="0"/>
          <w:numId w:val="22"/>
        </w:numPr>
        <w:spacing w:before="0"/>
        <w:ind w:left="357" w:hanging="357"/>
        <w:rPr>
          <w:rFonts w:asciiTheme="minorHAnsi" w:hAnsiTheme="minorHAnsi" w:cstheme="minorHAnsi"/>
          <w:szCs w:val="24"/>
        </w:rPr>
      </w:pPr>
      <w:r w:rsidRPr="00394223">
        <w:rPr>
          <w:rFonts w:asciiTheme="minorHAnsi" w:hAnsiTheme="minorHAnsi" w:cstheme="minorHAnsi"/>
          <w:szCs w:val="24"/>
        </w:rPr>
        <w:t>Proof of Insurance</w:t>
      </w:r>
    </w:p>
    <w:p w14:paraId="5C2312C7" w14:textId="7FA02C41" w:rsidR="00B55497" w:rsidRPr="00394223" w:rsidRDefault="00021597" w:rsidP="00D00BE6">
      <w:pPr>
        <w:spacing w:before="120" w:line="240" w:lineRule="auto"/>
        <w:jc w:val="both"/>
        <w:rPr>
          <w:rFonts w:cstheme="minorHAnsi"/>
          <w:szCs w:val="24"/>
        </w:rPr>
      </w:pPr>
      <w:r w:rsidRPr="00394223">
        <w:rPr>
          <w:rFonts w:cstheme="minorHAnsi"/>
          <w:szCs w:val="24"/>
        </w:rPr>
        <w:t>T</w:t>
      </w:r>
      <w:r w:rsidR="00B55497" w:rsidRPr="00394223">
        <w:rPr>
          <w:rFonts w:cstheme="minorHAnsi"/>
          <w:szCs w:val="24"/>
        </w:rPr>
        <w:t xml:space="preserve">he Vendor shall provide Supply Ontario with certificates of insurance, or other proof as may be requested by Supply Ontario, that confirms the insurance coverage as provided for in </w:t>
      </w:r>
      <w:r w:rsidR="00B55497" w:rsidRPr="00B20BB1">
        <w:rPr>
          <w:rFonts w:cstheme="minorHAnsi"/>
          <w:szCs w:val="24"/>
        </w:rPr>
        <w:t xml:space="preserve">Section </w:t>
      </w:r>
      <w:r w:rsidR="006362C2" w:rsidRPr="00B20BB1">
        <w:rPr>
          <w:rFonts w:cstheme="minorHAnsi"/>
          <w:szCs w:val="24"/>
        </w:rPr>
        <w:t>1</w:t>
      </w:r>
      <w:r w:rsidR="00031F42" w:rsidRPr="00B20BB1">
        <w:rPr>
          <w:rFonts w:cstheme="minorHAnsi"/>
          <w:szCs w:val="24"/>
        </w:rPr>
        <w:t>4</w:t>
      </w:r>
      <w:r w:rsidR="006362C2" w:rsidRPr="00B20BB1">
        <w:rPr>
          <w:rFonts w:cstheme="minorHAnsi"/>
          <w:szCs w:val="24"/>
        </w:rPr>
        <w:t>.01</w:t>
      </w:r>
      <w:r w:rsidR="00E03233">
        <w:rPr>
          <w:rFonts w:cstheme="minorHAnsi"/>
          <w:szCs w:val="24"/>
        </w:rPr>
        <w:t xml:space="preserve"> (Vendor’s Insurance)</w:t>
      </w:r>
      <w:r w:rsidR="00B60A71">
        <w:rPr>
          <w:rFonts w:cstheme="minorHAnsi"/>
          <w:szCs w:val="24"/>
        </w:rPr>
        <w:t>.  The Vendor shall provide</w:t>
      </w:r>
      <w:r w:rsidR="00B55497" w:rsidRPr="00394223">
        <w:rPr>
          <w:rFonts w:cstheme="minorHAnsi"/>
          <w:szCs w:val="24"/>
        </w:rPr>
        <w:t xml:space="preserve"> renewal replacements </w:t>
      </w:r>
      <w:r w:rsidR="00CD56FB">
        <w:rPr>
          <w:rFonts w:cstheme="minorHAnsi"/>
          <w:szCs w:val="24"/>
        </w:rPr>
        <w:t xml:space="preserve">to Supply Ontario </w:t>
      </w:r>
      <w:r w:rsidR="00B55497" w:rsidRPr="00394223">
        <w:rPr>
          <w:rFonts w:cstheme="minorHAnsi"/>
          <w:szCs w:val="24"/>
        </w:rPr>
        <w:t xml:space="preserve">on or before the expiry of any such insurance.  Upon the request of Supply Ontario, a copy of each insurance policy shall be made available to it.  The Vendor shall ensure that each of its Subcontractors obtains all the necessary and appropriate insurance that a prudent person in the business of the Subcontractor would maintain and that the Indemnified Parties are named as additional insureds with respect to any liability arising </w:t>
      </w:r>
      <w:proofErr w:type="gramStart"/>
      <w:r w:rsidR="00B55497" w:rsidRPr="00394223">
        <w:rPr>
          <w:rFonts w:cstheme="minorHAnsi"/>
          <w:szCs w:val="24"/>
        </w:rPr>
        <w:t>in the course of</w:t>
      </w:r>
      <w:proofErr w:type="gramEnd"/>
      <w:r w:rsidR="00B55497" w:rsidRPr="00394223">
        <w:rPr>
          <w:rFonts w:cstheme="minorHAnsi"/>
          <w:szCs w:val="24"/>
        </w:rPr>
        <w:t xml:space="preserve"> performance of the Subcontractor's obligations under the subcontract for the provision of the Deliverables.</w:t>
      </w:r>
    </w:p>
    <w:p w14:paraId="25C0C168" w14:textId="77777777" w:rsidR="00C55BF5" w:rsidRPr="00394223" w:rsidRDefault="00C55BF5" w:rsidP="00F819EF">
      <w:pPr>
        <w:pStyle w:val="Heading5"/>
        <w:numPr>
          <w:ilvl w:val="0"/>
          <w:numId w:val="22"/>
        </w:numPr>
        <w:spacing w:before="0"/>
        <w:rPr>
          <w:rFonts w:asciiTheme="minorHAnsi" w:hAnsiTheme="minorHAnsi" w:cstheme="minorHAnsi"/>
          <w:szCs w:val="24"/>
        </w:rPr>
      </w:pPr>
      <w:r w:rsidRPr="00394223">
        <w:rPr>
          <w:rFonts w:asciiTheme="minorHAnsi" w:hAnsiTheme="minorHAnsi" w:cstheme="minorHAnsi"/>
          <w:szCs w:val="24"/>
        </w:rPr>
        <w:t>Proof of W.S.I.A Coverage</w:t>
      </w:r>
    </w:p>
    <w:p w14:paraId="4EBD7CAA" w14:textId="46E80D9A" w:rsidR="00F752FA" w:rsidRPr="00394223" w:rsidRDefault="00AB61D0" w:rsidP="00D00BE6">
      <w:pPr>
        <w:spacing w:before="120" w:line="240" w:lineRule="auto"/>
        <w:jc w:val="both"/>
        <w:rPr>
          <w:rFonts w:cstheme="minorHAnsi"/>
          <w:szCs w:val="24"/>
        </w:rPr>
      </w:pPr>
      <w:r w:rsidRPr="00394223">
        <w:rPr>
          <w:rFonts w:cstheme="minorHAnsi"/>
          <w:szCs w:val="24"/>
        </w:rPr>
        <w:t>If the Vendor is subject to the WSIA, it shall submit a valid clearance certificate of WSIA coverage to Supply Ontario prior to the execution of the</w:t>
      </w:r>
      <w:r w:rsidR="00CB5E78" w:rsidRPr="00394223">
        <w:rPr>
          <w:rFonts w:cstheme="minorHAnsi"/>
          <w:szCs w:val="24"/>
        </w:rPr>
        <w:t xml:space="preserve"> </w:t>
      </w:r>
      <w:r w:rsidR="00893C4E" w:rsidRPr="00394223">
        <w:rPr>
          <w:rFonts w:cstheme="minorHAnsi"/>
          <w:szCs w:val="24"/>
        </w:rPr>
        <w:t>Framework</w:t>
      </w:r>
      <w:r w:rsidRPr="00394223">
        <w:rPr>
          <w:rFonts w:cstheme="minorHAnsi"/>
          <w:szCs w:val="24"/>
        </w:rPr>
        <w:t xml:space="preserve"> Agreement by Supply Ontario.  In addition, the Vendor shall, from time to time at the request of Supply Ontario, provide additional WSIA clearance certificates. The Vendor covenants and agrees to pay when due, and to ensure that each of its Subcontractors pays when due, all amounts required to be paid by it/its Subcontractors, from time to time during the </w:t>
      </w:r>
      <w:r w:rsidR="00893C4E" w:rsidRPr="00394223">
        <w:rPr>
          <w:rFonts w:cstheme="minorHAnsi"/>
          <w:szCs w:val="24"/>
        </w:rPr>
        <w:lastRenderedPageBreak/>
        <w:t>Framework</w:t>
      </w:r>
      <w:r w:rsidR="007E4B25" w:rsidRPr="00394223">
        <w:rPr>
          <w:rFonts w:cstheme="minorHAnsi"/>
          <w:szCs w:val="24"/>
        </w:rPr>
        <w:t xml:space="preserve"> Agreement </w:t>
      </w:r>
      <w:r w:rsidRPr="00394223">
        <w:rPr>
          <w:rFonts w:cstheme="minorHAnsi"/>
          <w:szCs w:val="24"/>
        </w:rPr>
        <w:t xml:space="preserve">Term, under the WSIA, failing which Supply Ontario shall have the right, in addition to and not in substitution for any other right it may have pursuant to the </w:t>
      </w:r>
      <w:r w:rsidR="00893C4E" w:rsidRPr="00394223">
        <w:rPr>
          <w:rFonts w:cstheme="minorHAnsi"/>
          <w:szCs w:val="24"/>
        </w:rPr>
        <w:t>Framework</w:t>
      </w:r>
      <w:r w:rsidR="00581306" w:rsidRPr="00394223">
        <w:rPr>
          <w:rFonts w:cstheme="minorHAnsi"/>
          <w:szCs w:val="24"/>
        </w:rPr>
        <w:t xml:space="preserve"> </w:t>
      </w:r>
      <w:r w:rsidRPr="00394223">
        <w:rPr>
          <w:rFonts w:cstheme="minorHAnsi"/>
          <w:szCs w:val="24"/>
        </w:rPr>
        <w:t>Agreement or otherwise at law or in equity, to pay to the Workplace Safety and Insurance Board any amount due pursuant to the WSIA and unpaid by the Vendor or its Subcontractors and to deduct such amount from any amount due and owing from time to time to the Vendor together with all costs incurred in connection therewith.</w:t>
      </w:r>
    </w:p>
    <w:p w14:paraId="6EC88C3E" w14:textId="7C5BC3BD" w:rsidR="00C55BF5" w:rsidRPr="00394223" w:rsidRDefault="00563FE2" w:rsidP="006F6598">
      <w:pPr>
        <w:pStyle w:val="Heading1"/>
        <w:numPr>
          <w:ilvl w:val="0"/>
          <w:numId w:val="71"/>
        </w:numPr>
        <w:ind w:left="567" w:hanging="567"/>
        <w:rPr>
          <w:rFonts w:asciiTheme="minorHAnsi" w:hAnsiTheme="minorHAnsi" w:cstheme="minorHAnsi"/>
          <w:sz w:val="24"/>
          <w:szCs w:val="24"/>
        </w:rPr>
      </w:pPr>
      <w:r w:rsidRPr="00394223">
        <w:rPr>
          <w:rFonts w:asciiTheme="minorHAnsi" w:hAnsiTheme="minorHAnsi" w:cstheme="minorHAnsi"/>
          <w:sz w:val="24"/>
          <w:szCs w:val="24"/>
        </w:rPr>
        <w:t xml:space="preserve"> - </w:t>
      </w:r>
      <w:r w:rsidR="00C55BF5" w:rsidRPr="00394223">
        <w:rPr>
          <w:rFonts w:asciiTheme="minorHAnsi" w:hAnsiTheme="minorHAnsi" w:cstheme="minorHAnsi"/>
          <w:sz w:val="24"/>
          <w:szCs w:val="24"/>
        </w:rPr>
        <w:t>Limitation of Liability</w:t>
      </w:r>
    </w:p>
    <w:p w14:paraId="7B7C93BC" w14:textId="68C49317" w:rsidR="006F6598" w:rsidRPr="006F6598" w:rsidRDefault="006F6598" w:rsidP="006F6598">
      <w:pPr>
        <w:pStyle w:val="Heading1"/>
        <w:numPr>
          <w:ilvl w:val="1"/>
          <w:numId w:val="71"/>
        </w:numPr>
        <w:rPr>
          <w:rFonts w:asciiTheme="minorHAnsi" w:hAnsiTheme="minorHAnsi" w:cstheme="minorHAnsi"/>
          <w:szCs w:val="24"/>
        </w:rPr>
      </w:pPr>
      <w:r w:rsidRPr="006F6598">
        <w:rPr>
          <w:rFonts w:asciiTheme="minorHAnsi" w:hAnsiTheme="minorHAnsi" w:cstheme="minorHAnsi"/>
          <w:sz w:val="24"/>
          <w:szCs w:val="24"/>
        </w:rPr>
        <w:t>Limitation of Liability of Supply Ontario</w:t>
      </w:r>
    </w:p>
    <w:p w14:paraId="149CDF93" w14:textId="2E74B693" w:rsidR="00F60FDD" w:rsidRPr="00394223" w:rsidRDefault="004D6896" w:rsidP="00D00BE6">
      <w:pPr>
        <w:spacing w:before="120" w:line="240" w:lineRule="auto"/>
        <w:jc w:val="both"/>
        <w:rPr>
          <w:rFonts w:cstheme="minorHAnsi"/>
          <w:b/>
          <w:szCs w:val="24"/>
        </w:rPr>
      </w:pPr>
      <w:r w:rsidRPr="00D00BE6">
        <w:rPr>
          <w:rFonts w:cstheme="minorHAnsi"/>
          <w:szCs w:val="24"/>
        </w:rPr>
        <w:t xml:space="preserve">Except for a breach </w:t>
      </w:r>
      <w:r w:rsidRPr="005823E9">
        <w:rPr>
          <w:rFonts w:cstheme="minorHAnsi"/>
          <w:szCs w:val="24"/>
        </w:rPr>
        <w:t xml:space="preserve">of </w:t>
      </w:r>
      <w:r w:rsidRPr="00B20BB1">
        <w:rPr>
          <w:rFonts w:cstheme="minorHAnsi"/>
          <w:szCs w:val="24"/>
        </w:rPr>
        <w:t xml:space="preserve">Article </w:t>
      </w:r>
      <w:r w:rsidR="00C42ECA">
        <w:rPr>
          <w:rFonts w:cstheme="minorHAnsi"/>
          <w:szCs w:val="24"/>
        </w:rPr>
        <w:t>10</w:t>
      </w:r>
      <w:r w:rsidRPr="00D00BE6">
        <w:rPr>
          <w:rFonts w:cstheme="minorHAnsi"/>
          <w:szCs w:val="24"/>
        </w:rPr>
        <w:t xml:space="preserve"> (Confidential Information)</w:t>
      </w:r>
      <w:r w:rsidR="00287B42" w:rsidRPr="00D00BE6">
        <w:rPr>
          <w:rFonts w:cstheme="minorHAnsi"/>
          <w:szCs w:val="24"/>
        </w:rPr>
        <w:t xml:space="preserve">, </w:t>
      </w:r>
      <w:r w:rsidR="00F249CF" w:rsidRPr="00D00BE6">
        <w:rPr>
          <w:rFonts w:cstheme="minorHAnsi"/>
          <w:szCs w:val="24"/>
        </w:rPr>
        <w:t>Supply Ontario</w:t>
      </w:r>
      <w:r w:rsidR="00287B42" w:rsidRPr="00D00BE6">
        <w:rPr>
          <w:rFonts w:cstheme="minorHAnsi"/>
          <w:szCs w:val="24"/>
        </w:rPr>
        <w:t xml:space="preserve"> shall </w:t>
      </w:r>
      <w:r w:rsidR="00F60FDD" w:rsidRPr="00D00BE6">
        <w:rPr>
          <w:rFonts w:cstheme="minorHAnsi"/>
          <w:szCs w:val="24"/>
        </w:rPr>
        <w:t xml:space="preserve">have no liability to the Vendor arising out of or in connection with the Framework Agreement.  </w:t>
      </w:r>
    </w:p>
    <w:p w14:paraId="1089EEF1" w14:textId="77777777" w:rsidR="00F46EE1" w:rsidRPr="00394223" w:rsidRDefault="00F60FDD" w:rsidP="00F46EE1">
      <w:pPr>
        <w:spacing w:before="120" w:line="240" w:lineRule="auto"/>
        <w:jc w:val="both"/>
        <w:rPr>
          <w:rFonts w:cstheme="minorHAnsi"/>
          <w:b/>
          <w:bCs/>
        </w:rPr>
      </w:pPr>
      <w:r w:rsidRPr="00D00BE6">
        <w:rPr>
          <w:rFonts w:cstheme="minorHAnsi"/>
          <w:szCs w:val="24"/>
        </w:rPr>
        <w:t xml:space="preserve">For certainty and without limiting the generality of the foregoing, Supply Ontario shall </w:t>
      </w:r>
      <w:r w:rsidR="00287B42" w:rsidRPr="00D00BE6">
        <w:rPr>
          <w:rFonts w:cstheme="minorHAnsi"/>
          <w:szCs w:val="24"/>
        </w:rPr>
        <w:t>not be liable for: (</w:t>
      </w:r>
      <w:r w:rsidRPr="00D00BE6">
        <w:rPr>
          <w:rFonts w:cstheme="minorHAnsi"/>
          <w:szCs w:val="24"/>
        </w:rPr>
        <w:t>a</w:t>
      </w:r>
      <w:r w:rsidR="00287B42" w:rsidRPr="00D00BE6">
        <w:rPr>
          <w:rFonts w:cstheme="minorHAnsi"/>
          <w:szCs w:val="24"/>
        </w:rPr>
        <w:t>) the purchase of any Deliverables; or (</w:t>
      </w:r>
      <w:r w:rsidRPr="00D00BE6">
        <w:rPr>
          <w:rFonts w:cstheme="minorHAnsi"/>
          <w:szCs w:val="24"/>
        </w:rPr>
        <w:t>b</w:t>
      </w:r>
      <w:r w:rsidR="00287B42" w:rsidRPr="00D00BE6">
        <w:rPr>
          <w:rFonts w:cstheme="minorHAnsi"/>
          <w:szCs w:val="24"/>
        </w:rPr>
        <w:t>) the performance of any obligation under a Purchas</w:t>
      </w:r>
      <w:r w:rsidR="007C6567" w:rsidRPr="00D00BE6">
        <w:rPr>
          <w:rFonts w:cstheme="minorHAnsi"/>
          <w:szCs w:val="24"/>
        </w:rPr>
        <w:t>ing Document</w:t>
      </w:r>
      <w:r w:rsidR="00287B42" w:rsidRPr="00D00BE6">
        <w:rPr>
          <w:rFonts w:cstheme="minorHAnsi"/>
          <w:szCs w:val="24"/>
        </w:rPr>
        <w:t xml:space="preserve"> between </w:t>
      </w:r>
      <w:r w:rsidR="007C6567" w:rsidRPr="00D00BE6">
        <w:rPr>
          <w:rFonts w:cstheme="minorHAnsi"/>
          <w:szCs w:val="24"/>
        </w:rPr>
        <w:t>the Vendor</w:t>
      </w:r>
      <w:r w:rsidR="00287B42" w:rsidRPr="00D00BE6">
        <w:rPr>
          <w:rFonts w:cstheme="minorHAnsi"/>
          <w:szCs w:val="24"/>
        </w:rPr>
        <w:t xml:space="preserve"> and </w:t>
      </w:r>
      <w:r w:rsidRPr="00D00BE6">
        <w:rPr>
          <w:rFonts w:cstheme="minorHAnsi"/>
          <w:szCs w:val="24"/>
        </w:rPr>
        <w:t xml:space="preserve">any </w:t>
      </w:r>
      <w:r w:rsidR="007C6567" w:rsidRPr="00D00BE6">
        <w:rPr>
          <w:rFonts w:cstheme="minorHAnsi"/>
          <w:szCs w:val="24"/>
        </w:rPr>
        <w:t>Buyer</w:t>
      </w:r>
      <w:r w:rsidR="00155B39" w:rsidRPr="00D00BE6">
        <w:rPr>
          <w:rFonts w:cstheme="minorHAnsi"/>
          <w:szCs w:val="24"/>
        </w:rPr>
        <w:t xml:space="preserve">, including any payment obligations </w:t>
      </w:r>
      <w:r w:rsidRPr="00D00BE6">
        <w:rPr>
          <w:rFonts w:cstheme="minorHAnsi"/>
          <w:szCs w:val="24"/>
        </w:rPr>
        <w:t>thereunder</w:t>
      </w:r>
      <w:r w:rsidR="007C6567" w:rsidRPr="00D00BE6">
        <w:rPr>
          <w:rFonts w:cstheme="minorHAnsi"/>
          <w:szCs w:val="24"/>
        </w:rPr>
        <w:t>;</w:t>
      </w:r>
      <w:r w:rsidR="00287B42" w:rsidRPr="00D00BE6">
        <w:rPr>
          <w:rFonts w:cstheme="minorHAnsi"/>
          <w:szCs w:val="24"/>
        </w:rPr>
        <w:t xml:space="preserve"> and </w:t>
      </w:r>
      <w:r w:rsidR="007C6567" w:rsidRPr="00D00BE6">
        <w:rPr>
          <w:rFonts w:cstheme="minorHAnsi"/>
          <w:szCs w:val="24"/>
        </w:rPr>
        <w:t>Supply Ontario</w:t>
      </w:r>
      <w:r w:rsidR="00287B42" w:rsidRPr="00D00BE6">
        <w:rPr>
          <w:rFonts w:cstheme="minorHAnsi"/>
          <w:szCs w:val="24"/>
        </w:rPr>
        <w:t xml:space="preserve"> hereby disclaims </w:t>
      </w:r>
      <w:proofErr w:type="gramStart"/>
      <w:r w:rsidR="00287B42" w:rsidRPr="00D00BE6">
        <w:rPr>
          <w:rFonts w:cstheme="minorHAnsi"/>
          <w:szCs w:val="24"/>
        </w:rPr>
        <w:t>any and all</w:t>
      </w:r>
      <w:proofErr w:type="gramEnd"/>
      <w:r w:rsidR="00287B42" w:rsidRPr="00D00BE6">
        <w:rPr>
          <w:rFonts w:cstheme="minorHAnsi"/>
          <w:szCs w:val="24"/>
        </w:rPr>
        <w:t xml:space="preserve"> such liability relating thereto.</w:t>
      </w:r>
      <w:r w:rsidR="00F46EE1">
        <w:rPr>
          <w:rFonts w:cstheme="minorHAnsi"/>
          <w:szCs w:val="24"/>
        </w:rPr>
        <w:t xml:space="preserve">  </w:t>
      </w:r>
      <w:r w:rsidR="00F46EE1">
        <w:rPr>
          <w:rFonts w:cstheme="minorHAnsi"/>
        </w:rPr>
        <w:t>T</w:t>
      </w:r>
      <w:r w:rsidR="00F46EE1" w:rsidRPr="00D00BE6">
        <w:rPr>
          <w:rFonts w:cstheme="minorHAnsi"/>
        </w:rPr>
        <w:t>his section shall survive the termination or expiry of the Framework Agreement</w:t>
      </w:r>
      <w:r w:rsidR="00F46EE1" w:rsidRPr="00394223">
        <w:rPr>
          <w:rFonts w:cstheme="minorHAnsi"/>
        </w:rPr>
        <w:t>.</w:t>
      </w:r>
    </w:p>
    <w:p w14:paraId="7886818F" w14:textId="2C505721" w:rsidR="00C55BF5" w:rsidRPr="00394223" w:rsidRDefault="006F6598" w:rsidP="006F6598">
      <w:pPr>
        <w:pStyle w:val="Heading1"/>
        <w:numPr>
          <w:ilvl w:val="0"/>
          <w:numId w:val="71"/>
        </w:numPr>
        <w:ind w:left="567" w:hanging="567"/>
        <w:rPr>
          <w:rFonts w:asciiTheme="minorHAnsi" w:hAnsiTheme="minorHAnsi" w:cstheme="minorHAnsi"/>
          <w:sz w:val="24"/>
          <w:szCs w:val="24"/>
        </w:rPr>
      </w:pPr>
      <w:r>
        <w:rPr>
          <w:rFonts w:asciiTheme="minorHAnsi" w:hAnsiTheme="minorHAnsi" w:cstheme="minorHAnsi"/>
          <w:sz w:val="24"/>
          <w:szCs w:val="24"/>
        </w:rPr>
        <w:t xml:space="preserve"> </w:t>
      </w:r>
      <w:r w:rsidR="00563FE2" w:rsidRPr="00394223">
        <w:rPr>
          <w:rFonts w:asciiTheme="minorHAnsi" w:hAnsiTheme="minorHAnsi" w:cstheme="minorHAnsi"/>
          <w:sz w:val="24"/>
          <w:szCs w:val="24"/>
        </w:rPr>
        <w:t xml:space="preserve">- </w:t>
      </w:r>
      <w:r w:rsidR="00C55BF5" w:rsidRPr="00394223">
        <w:rPr>
          <w:rFonts w:asciiTheme="minorHAnsi" w:hAnsiTheme="minorHAnsi" w:cstheme="minorHAnsi"/>
          <w:sz w:val="24"/>
          <w:szCs w:val="24"/>
        </w:rPr>
        <w:t>Term, Extension and Termination</w:t>
      </w:r>
    </w:p>
    <w:p w14:paraId="5B254A8D" w14:textId="2D91FC95" w:rsidR="00C55BF5" w:rsidRPr="00394223" w:rsidRDefault="00893C4E" w:rsidP="00F819EF">
      <w:pPr>
        <w:pStyle w:val="Heading5"/>
        <w:numPr>
          <w:ilvl w:val="0"/>
          <w:numId w:val="24"/>
        </w:numPr>
        <w:spacing w:before="0"/>
        <w:rPr>
          <w:rFonts w:asciiTheme="minorHAnsi" w:hAnsiTheme="minorHAnsi" w:cstheme="minorHAnsi"/>
          <w:szCs w:val="24"/>
        </w:rPr>
      </w:pPr>
      <w:r w:rsidRPr="00394223">
        <w:rPr>
          <w:rFonts w:asciiTheme="minorHAnsi" w:hAnsiTheme="minorHAnsi" w:cstheme="minorHAnsi"/>
          <w:szCs w:val="24"/>
        </w:rPr>
        <w:t>Framework</w:t>
      </w:r>
      <w:r w:rsidR="00691483" w:rsidRPr="00394223">
        <w:rPr>
          <w:rFonts w:asciiTheme="minorHAnsi" w:hAnsiTheme="minorHAnsi" w:cstheme="minorHAnsi"/>
          <w:szCs w:val="24"/>
        </w:rPr>
        <w:t xml:space="preserve"> Agreement </w:t>
      </w:r>
      <w:r w:rsidR="00C55BF5" w:rsidRPr="00394223">
        <w:rPr>
          <w:rFonts w:asciiTheme="minorHAnsi" w:hAnsiTheme="minorHAnsi" w:cstheme="minorHAnsi"/>
          <w:szCs w:val="24"/>
        </w:rPr>
        <w:t>Term</w:t>
      </w:r>
    </w:p>
    <w:p w14:paraId="30C616B1" w14:textId="1351A0CA" w:rsidR="003A3D36" w:rsidRPr="00394223" w:rsidRDefault="00944071" w:rsidP="00D00BE6">
      <w:pPr>
        <w:spacing w:before="120" w:line="240" w:lineRule="auto"/>
        <w:jc w:val="both"/>
        <w:rPr>
          <w:rFonts w:cstheme="minorHAnsi"/>
          <w:szCs w:val="24"/>
        </w:rPr>
      </w:pPr>
      <w:r w:rsidRPr="00394223">
        <w:rPr>
          <w:rFonts w:cstheme="minorHAnsi"/>
          <w:szCs w:val="24"/>
        </w:rPr>
        <w:t xml:space="preserve">The </w:t>
      </w:r>
      <w:r w:rsidR="00893C4E" w:rsidRPr="00394223">
        <w:rPr>
          <w:rFonts w:cstheme="minorHAnsi"/>
          <w:szCs w:val="24"/>
        </w:rPr>
        <w:t>Framework</w:t>
      </w:r>
      <w:r w:rsidRPr="00394223">
        <w:rPr>
          <w:rFonts w:cstheme="minorHAnsi"/>
          <w:szCs w:val="24"/>
        </w:rPr>
        <w:t xml:space="preserve"> Agreement shall be in effect from and including the </w:t>
      </w:r>
      <w:r w:rsidR="00893C4E" w:rsidRPr="00394223">
        <w:rPr>
          <w:rFonts w:cstheme="minorHAnsi"/>
          <w:szCs w:val="24"/>
        </w:rPr>
        <w:t>Framework</w:t>
      </w:r>
      <w:r w:rsidR="00415703" w:rsidRPr="00394223">
        <w:rPr>
          <w:rFonts w:cstheme="minorHAnsi"/>
          <w:szCs w:val="24"/>
        </w:rPr>
        <w:t xml:space="preserve"> Agreement </w:t>
      </w:r>
      <w:r w:rsidRPr="00394223">
        <w:rPr>
          <w:rFonts w:cstheme="minorHAnsi"/>
          <w:szCs w:val="24"/>
        </w:rPr>
        <w:t xml:space="preserve">Effective Date and shall remain in force until and including the </w:t>
      </w:r>
      <w:r w:rsidR="00893C4E" w:rsidRPr="00394223">
        <w:rPr>
          <w:rFonts w:cstheme="minorHAnsi"/>
          <w:szCs w:val="24"/>
        </w:rPr>
        <w:t>Framework</w:t>
      </w:r>
      <w:r w:rsidRPr="00394223">
        <w:rPr>
          <w:rFonts w:cstheme="minorHAnsi"/>
          <w:szCs w:val="24"/>
        </w:rPr>
        <w:t xml:space="preserve"> Agreement Expiry Date, unless terminated earlier in accordance with the terms of this </w:t>
      </w:r>
      <w:r w:rsidR="00893C4E" w:rsidRPr="00394223">
        <w:rPr>
          <w:rFonts w:cstheme="minorHAnsi"/>
          <w:szCs w:val="24"/>
        </w:rPr>
        <w:t>Framework</w:t>
      </w:r>
      <w:r w:rsidRPr="00394223">
        <w:rPr>
          <w:rFonts w:cstheme="minorHAnsi"/>
          <w:szCs w:val="24"/>
        </w:rPr>
        <w:t xml:space="preserve"> Agreement or unless extended by </w:t>
      </w:r>
      <w:r w:rsidR="00A14DC0" w:rsidRPr="00394223">
        <w:rPr>
          <w:rFonts w:cstheme="minorHAnsi"/>
          <w:szCs w:val="24"/>
        </w:rPr>
        <w:t>Supply Ontario</w:t>
      </w:r>
      <w:r w:rsidR="00A42EFB" w:rsidRPr="00394223">
        <w:rPr>
          <w:rFonts w:cstheme="minorHAnsi"/>
          <w:szCs w:val="24"/>
        </w:rPr>
        <w:t xml:space="preserve"> in accordance with </w:t>
      </w:r>
      <w:r w:rsidR="00A42EFB" w:rsidRPr="00B20BB1">
        <w:rPr>
          <w:rFonts w:cstheme="minorHAnsi"/>
          <w:szCs w:val="24"/>
        </w:rPr>
        <w:t>Section 1</w:t>
      </w:r>
      <w:r w:rsidR="00404938" w:rsidRPr="00B20BB1">
        <w:rPr>
          <w:rFonts w:cstheme="minorHAnsi"/>
          <w:szCs w:val="24"/>
        </w:rPr>
        <w:t>6</w:t>
      </w:r>
      <w:r w:rsidR="00A42EFB" w:rsidRPr="00B20BB1">
        <w:rPr>
          <w:rFonts w:cstheme="minorHAnsi"/>
          <w:szCs w:val="24"/>
        </w:rPr>
        <w:t>.02</w:t>
      </w:r>
      <w:r w:rsidR="00327FEB">
        <w:rPr>
          <w:rFonts w:cstheme="minorHAnsi"/>
          <w:szCs w:val="24"/>
        </w:rPr>
        <w:t xml:space="preserve"> (Extension of Framework Agreement)</w:t>
      </w:r>
      <w:r w:rsidR="00A42EFB" w:rsidRPr="00394223">
        <w:rPr>
          <w:rFonts w:cstheme="minorHAnsi"/>
          <w:szCs w:val="24"/>
        </w:rPr>
        <w:t>.</w:t>
      </w:r>
    </w:p>
    <w:p w14:paraId="40A9E9F3" w14:textId="1CB1FE80" w:rsidR="00C55BF5" w:rsidRPr="00394223" w:rsidRDefault="00C55BF5" w:rsidP="001A496B">
      <w:pPr>
        <w:pStyle w:val="Heading5"/>
        <w:keepNext/>
        <w:numPr>
          <w:ilvl w:val="0"/>
          <w:numId w:val="24"/>
        </w:numPr>
        <w:spacing w:before="0"/>
        <w:ind w:left="357" w:hanging="357"/>
        <w:rPr>
          <w:rFonts w:asciiTheme="minorHAnsi" w:hAnsiTheme="minorHAnsi" w:cstheme="minorHAnsi"/>
          <w:szCs w:val="24"/>
        </w:rPr>
      </w:pPr>
      <w:r w:rsidRPr="00394223">
        <w:rPr>
          <w:rFonts w:asciiTheme="minorHAnsi" w:hAnsiTheme="minorHAnsi" w:cstheme="minorHAnsi"/>
          <w:szCs w:val="24"/>
        </w:rPr>
        <w:t>Extension of</w:t>
      </w:r>
      <w:r w:rsidR="008A5346">
        <w:rPr>
          <w:rFonts w:asciiTheme="minorHAnsi" w:hAnsiTheme="minorHAnsi" w:cstheme="minorHAnsi"/>
          <w:szCs w:val="24"/>
        </w:rPr>
        <w:t xml:space="preserve"> Framework Agreement</w:t>
      </w:r>
    </w:p>
    <w:p w14:paraId="04D991D9" w14:textId="18258BCB" w:rsidR="00A42EFB" w:rsidRPr="00394223" w:rsidRDefault="00E6686D" w:rsidP="00D00BE6">
      <w:pPr>
        <w:spacing w:before="120" w:line="240" w:lineRule="auto"/>
        <w:jc w:val="both"/>
        <w:rPr>
          <w:rFonts w:cstheme="minorHAnsi"/>
          <w:szCs w:val="24"/>
        </w:rPr>
      </w:pPr>
      <w:r w:rsidRPr="00394223">
        <w:rPr>
          <w:rFonts w:cstheme="minorHAnsi"/>
          <w:szCs w:val="24"/>
        </w:rPr>
        <w:t xml:space="preserve">Supply </w:t>
      </w:r>
      <w:r w:rsidR="00B71836" w:rsidRPr="00394223">
        <w:rPr>
          <w:rFonts w:cstheme="minorHAnsi"/>
          <w:szCs w:val="24"/>
        </w:rPr>
        <w:t>Ontario</w:t>
      </w:r>
      <w:r w:rsidR="005F120D" w:rsidRPr="00394223">
        <w:rPr>
          <w:rFonts w:cstheme="minorHAnsi"/>
          <w:szCs w:val="24"/>
        </w:rPr>
        <w:t xml:space="preserve"> shall have the option</w:t>
      </w:r>
      <w:r w:rsidR="00A42EFB" w:rsidRPr="00394223">
        <w:rPr>
          <w:rFonts w:cstheme="minorHAnsi"/>
          <w:szCs w:val="24"/>
        </w:rPr>
        <w:t xml:space="preserve">, in its sole discretion, </w:t>
      </w:r>
      <w:r w:rsidR="00C90D8A" w:rsidRPr="00394223">
        <w:rPr>
          <w:rFonts w:cstheme="minorHAnsi"/>
          <w:szCs w:val="24"/>
        </w:rPr>
        <w:t>to extend the</w:t>
      </w:r>
      <w:r w:rsidR="00AA0A63" w:rsidRPr="00394223">
        <w:rPr>
          <w:rFonts w:cstheme="minorHAnsi"/>
          <w:szCs w:val="24"/>
        </w:rPr>
        <w:t xml:space="preserve"> </w:t>
      </w:r>
      <w:r w:rsidR="00893C4E" w:rsidRPr="00394223">
        <w:rPr>
          <w:rFonts w:cstheme="minorHAnsi"/>
          <w:szCs w:val="24"/>
        </w:rPr>
        <w:t>Framework</w:t>
      </w:r>
      <w:r w:rsidR="00AA0A63" w:rsidRPr="00394223">
        <w:rPr>
          <w:rFonts w:cstheme="minorHAnsi"/>
          <w:szCs w:val="24"/>
        </w:rPr>
        <w:t xml:space="preserve"> Agreement Term </w:t>
      </w:r>
      <w:r w:rsidR="00A42EFB" w:rsidRPr="00394223">
        <w:rPr>
          <w:rFonts w:cstheme="minorHAnsi"/>
          <w:szCs w:val="24"/>
        </w:rPr>
        <w:t xml:space="preserve">on the same terms and conditions (excluding any option to further extend this </w:t>
      </w:r>
      <w:r w:rsidR="00893C4E" w:rsidRPr="00394223">
        <w:rPr>
          <w:rFonts w:cstheme="minorHAnsi"/>
          <w:szCs w:val="24"/>
        </w:rPr>
        <w:t>Framework</w:t>
      </w:r>
      <w:r w:rsidR="00A42EFB" w:rsidRPr="00394223">
        <w:rPr>
          <w:rFonts w:cstheme="minorHAnsi"/>
          <w:szCs w:val="24"/>
        </w:rPr>
        <w:t xml:space="preserve"> Agreement during the extension period) for an additional period </w:t>
      </w:r>
      <w:r w:rsidR="00C408D8">
        <w:rPr>
          <w:rFonts w:cstheme="minorHAnsi"/>
          <w:szCs w:val="24"/>
        </w:rPr>
        <w:t xml:space="preserve">or periods </w:t>
      </w:r>
      <w:r w:rsidR="00590AE3">
        <w:rPr>
          <w:rFonts w:cstheme="minorHAnsi"/>
          <w:szCs w:val="24"/>
        </w:rPr>
        <w:t>as may be set out in the Framework Agreement Details</w:t>
      </w:r>
      <w:r w:rsidR="00B56C2A" w:rsidRPr="00394223">
        <w:rPr>
          <w:rFonts w:cstheme="minorHAnsi"/>
          <w:szCs w:val="24"/>
        </w:rPr>
        <w:t xml:space="preserve">. The option to extend the </w:t>
      </w:r>
      <w:r w:rsidR="00893C4E" w:rsidRPr="00394223">
        <w:rPr>
          <w:rFonts w:cstheme="minorHAnsi"/>
          <w:szCs w:val="24"/>
        </w:rPr>
        <w:t>Framework</w:t>
      </w:r>
      <w:r w:rsidR="00B56C2A" w:rsidRPr="00394223">
        <w:rPr>
          <w:rFonts w:cstheme="minorHAnsi"/>
          <w:szCs w:val="24"/>
        </w:rPr>
        <w:t xml:space="preserve"> Agreement Term</w:t>
      </w:r>
      <w:r w:rsidR="00751453" w:rsidRPr="00394223">
        <w:rPr>
          <w:rFonts w:cstheme="minorHAnsi"/>
          <w:szCs w:val="24"/>
        </w:rPr>
        <w:t xml:space="preserve"> </w:t>
      </w:r>
      <w:r w:rsidR="001D5F31" w:rsidRPr="00394223">
        <w:rPr>
          <w:rFonts w:cstheme="minorHAnsi"/>
          <w:szCs w:val="24"/>
        </w:rPr>
        <w:t xml:space="preserve">shall be </w:t>
      </w:r>
      <w:r w:rsidR="00323DF5" w:rsidRPr="00394223">
        <w:rPr>
          <w:rFonts w:cstheme="minorHAnsi"/>
          <w:szCs w:val="24"/>
        </w:rPr>
        <w:t>exercisable</w:t>
      </w:r>
      <w:r w:rsidR="001D5F31" w:rsidRPr="00394223">
        <w:rPr>
          <w:rFonts w:cstheme="minorHAnsi"/>
          <w:szCs w:val="24"/>
        </w:rPr>
        <w:t xml:space="preserve"> by Supply Ontario </w:t>
      </w:r>
      <w:r w:rsidR="001B0375" w:rsidRPr="00394223">
        <w:rPr>
          <w:rFonts w:cstheme="minorHAnsi"/>
          <w:szCs w:val="24"/>
        </w:rPr>
        <w:t xml:space="preserve">upon </w:t>
      </w:r>
      <w:r w:rsidR="004C4206" w:rsidRPr="00394223">
        <w:rPr>
          <w:rFonts w:cstheme="minorHAnsi"/>
          <w:szCs w:val="24"/>
        </w:rPr>
        <w:t xml:space="preserve">at least sixty (60) days </w:t>
      </w:r>
      <w:r w:rsidR="0000310D" w:rsidRPr="00394223">
        <w:rPr>
          <w:rFonts w:cstheme="minorHAnsi"/>
          <w:szCs w:val="24"/>
        </w:rPr>
        <w:t xml:space="preserve">written notice to the Vendor before </w:t>
      </w:r>
      <w:r w:rsidR="00304E1B" w:rsidRPr="00394223">
        <w:rPr>
          <w:rFonts w:cstheme="minorHAnsi"/>
          <w:szCs w:val="24"/>
        </w:rPr>
        <w:t xml:space="preserve">the expiry of </w:t>
      </w:r>
      <w:r w:rsidR="00A42EFB" w:rsidRPr="00394223">
        <w:rPr>
          <w:rFonts w:cstheme="minorHAnsi"/>
          <w:szCs w:val="24"/>
        </w:rPr>
        <w:t xml:space="preserve">the </w:t>
      </w:r>
      <w:r w:rsidR="00893C4E" w:rsidRPr="00394223">
        <w:rPr>
          <w:rFonts w:cstheme="minorHAnsi"/>
          <w:szCs w:val="24"/>
        </w:rPr>
        <w:t>Framework</w:t>
      </w:r>
      <w:r w:rsidR="00A42EFB" w:rsidRPr="00394223">
        <w:rPr>
          <w:rFonts w:cstheme="minorHAnsi"/>
          <w:szCs w:val="24"/>
        </w:rPr>
        <w:t xml:space="preserve"> Agreement Expiry Date.</w:t>
      </w:r>
    </w:p>
    <w:p w14:paraId="5180EA3D" w14:textId="2553D950" w:rsidR="00C55BF5" w:rsidRPr="00394223" w:rsidRDefault="00C55BF5" w:rsidP="00F819EF">
      <w:pPr>
        <w:pStyle w:val="Heading5"/>
        <w:numPr>
          <w:ilvl w:val="0"/>
          <w:numId w:val="24"/>
        </w:numPr>
        <w:spacing w:before="0"/>
        <w:rPr>
          <w:rFonts w:asciiTheme="minorHAnsi" w:hAnsiTheme="minorHAnsi" w:cstheme="minorHAnsi"/>
          <w:szCs w:val="24"/>
        </w:rPr>
      </w:pPr>
      <w:r w:rsidRPr="00394223">
        <w:rPr>
          <w:rFonts w:asciiTheme="minorHAnsi" w:hAnsiTheme="minorHAnsi" w:cstheme="minorHAnsi"/>
          <w:szCs w:val="24"/>
        </w:rPr>
        <w:t xml:space="preserve">Immediate Termination of </w:t>
      </w:r>
      <w:r w:rsidR="00936895">
        <w:rPr>
          <w:rFonts w:asciiTheme="minorHAnsi" w:hAnsiTheme="minorHAnsi" w:cstheme="minorHAnsi"/>
          <w:szCs w:val="24"/>
        </w:rPr>
        <w:t>Framework Agreement</w:t>
      </w:r>
    </w:p>
    <w:p w14:paraId="2D572474" w14:textId="3825C158" w:rsidR="00B51821" w:rsidRPr="00394223" w:rsidRDefault="00B51821" w:rsidP="00D00BE6">
      <w:pPr>
        <w:spacing w:before="120" w:line="240" w:lineRule="auto"/>
        <w:jc w:val="both"/>
        <w:rPr>
          <w:rFonts w:cstheme="minorHAnsi"/>
          <w:b/>
        </w:rPr>
      </w:pPr>
      <w:r w:rsidRPr="00394223">
        <w:rPr>
          <w:rFonts w:cstheme="minorHAnsi"/>
        </w:rPr>
        <w:t xml:space="preserve">Supply Ontario may immediately terminate the </w:t>
      </w:r>
      <w:r w:rsidR="00893C4E" w:rsidRPr="00394223">
        <w:rPr>
          <w:rFonts w:cstheme="minorHAnsi"/>
        </w:rPr>
        <w:t>Framework</w:t>
      </w:r>
      <w:r w:rsidR="00304E1B" w:rsidRPr="00394223">
        <w:rPr>
          <w:rFonts w:cstheme="minorHAnsi"/>
        </w:rPr>
        <w:t xml:space="preserve"> Agreement </w:t>
      </w:r>
      <w:r w:rsidRPr="00394223">
        <w:rPr>
          <w:rFonts w:cstheme="minorHAnsi"/>
        </w:rPr>
        <w:t xml:space="preserve">upon giving notice to the Vendor where: </w:t>
      </w:r>
    </w:p>
    <w:p w14:paraId="1FECC831" w14:textId="007C7571" w:rsidR="0077278B" w:rsidRPr="00394223" w:rsidRDefault="0077278B" w:rsidP="005C4474">
      <w:pPr>
        <w:pStyle w:val="ListNumber2"/>
        <w:numPr>
          <w:ilvl w:val="0"/>
          <w:numId w:val="69"/>
        </w:numPr>
        <w:tabs>
          <w:tab w:val="clear" w:pos="-360"/>
          <w:tab w:val="clear" w:pos="720"/>
          <w:tab w:val="clear" w:pos="900"/>
          <w:tab w:val="clear" w:pos="1080"/>
        </w:tabs>
        <w:autoSpaceDE/>
        <w:autoSpaceDN/>
        <w:jc w:val="both"/>
        <w:rPr>
          <w:rFonts w:asciiTheme="minorHAnsi" w:hAnsiTheme="minorHAnsi" w:cstheme="minorHAnsi"/>
          <w:b w:val="0"/>
        </w:rPr>
      </w:pPr>
      <w:r w:rsidRPr="00394223">
        <w:rPr>
          <w:rFonts w:asciiTheme="minorHAnsi" w:hAnsiTheme="minorHAnsi" w:cstheme="minorHAnsi"/>
          <w:b w:val="0"/>
        </w:rPr>
        <w:t xml:space="preserve">the Vendor </w:t>
      </w:r>
      <w:r w:rsidR="00FD0731" w:rsidRPr="00394223">
        <w:rPr>
          <w:rFonts w:asciiTheme="minorHAnsi" w:hAnsiTheme="minorHAnsi" w:cstheme="minorHAnsi"/>
          <w:b w:val="0"/>
          <w:bCs/>
        </w:rPr>
        <w:t xml:space="preserve">breaches </w:t>
      </w:r>
      <w:r w:rsidRPr="00394223">
        <w:rPr>
          <w:rFonts w:asciiTheme="minorHAnsi" w:hAnsiTheme="minorHAnsi" w:cstheme="minorHAnsi"/>
          <w:b w:val="0"/>
        </w:rPr>
        <w:t>multiple Purchasing Documents with one or more Buyers</w:t>
      </w:r>
      <w:r w:rsidR="00DF7914" w:rsidRPr="00394223">
        <w:rPr>
          <w:rFonts w:asciiTheme="minorHAnsi" w:hAnsiTheme="minorHAnsi" w:cstheme="minorHAnsi"/>
          <w:b w:val="0"/>
          <w:bCs/>
        </w:rPr>
        <w:t>;</w:t>
      </w:r>
    </w:p>
    <w:p w14:paraId="010A08EA" w14:textId="6E6BDFEE" w:rsidR="00EC2D09" w:rsidRPr="00A82265" w:rsidRDefault="00EC2D09" w:rsidP="005C4474">
      <w:pPr>
        <w:pStyle w:val="ListNumber2"/>
        <w:numPr>
          <w:ilvl w:val="0"/>
          <w:numId w:val="69"/>
        </w:numPr>
        <w:tabs>
          <w:tab w:val="clear" w:pos="-360"/>
          <w:tab w:val="clear" w:pos="720"/>
          <w:tab w:val="clear" w:pos="900"/>
          <w:tab w:val="clear" w:pos="1080"/>
        </w:tabs>
        <w:autoSpaceDE/>
        <w:autoSpaceDN/>
        <w:jc w:val="both"/>
        <w:rPr>
          <w:rFonts w:asciiTheme="minorHAnsi" w:hAnsiTheme="minorHAnsi" w:cstheme="minorHAnsi"/>
          <w:b w:val="0"/>
        </w:rPr>
      </w:pPr>
      <w:r w:rsidRPr="00A82265">
        <w:rPr>
          <w:rFonts w:asciiTheme="minorHAnsi" w:hAnsiTheme="minorHAnsi" w:cstheme="minorHAnsi"/>
          <w:b w:val="0"/>
        </w:rPr>
        <w:lastRenderedPageBreak/>
        <w:t>the Vendor is suspended more than once pursuant to the Vendor Performance Management process;</w:t>
      </w:r>
    </w:p>
    <w:p w14:paraId="031E3010" w14:textId="77777777" w:rsidR="00B51821" w:rsidRPr="00394223" w:rsidRDefault="00B51821" w:rsidP="005C4474">
      <w:pPr>
        <w:pStyle w:val="ListNumber2"/>
        <w:numPr>
          <w:ilvl w:val="0"/>
          <w:numId w:val="69"/>
        </w:numPr>
        <w:tabs>
          <w:tab w:val="clear" w:pos="-360"/>
          <w:tab w:val="clear" w:pos="720"/>
          <w:tab w:val="clear" w:pos="900"/>
          <w:tab w:val="clear" w:pos="1080"/>
        </w:tabs>
        <w:autoSpaceDE/>
        <w:autoSpaceDN/>
        <w:jc w:val="both"/>
        <w:rPr>
          <w:rFonts w:asciiTheme="minorHAnsi" w:hAnsiTheme="minorHAnsi" w:cstheme="minorHAnsi"/>
          <w:b w:val="0"/>
        </w:rPr>
      </w:pPr>
      <w:r w:rsidRPr="00394223">
        <w:rPr>
          <w:rFonts w:asciiTheme="minorHAnsi" w:hAnsiTheme="minorHAnsi" w:cstheme="minorHAnsi"/>
          <w:b w:val="0"/>
        </w:rPr>
        <w:t xml:space="preserve">the Vendor is adjudged bankrupt, makes a general assignment for the benefit of its creditors or a receiver is appointed on account of the Vendor’s insolvency; </w:t>
      </w:r>
    </w:p>
    <w:p w14:paraId="5447DE4B" w14:textId="7B03F5CE" w:rsidR="00A928E2" w:rsidRDefault="00A928E2" w:rsidP="000C2444">
      <w:pPr>
        <w:pStyle w:val="ListNumber2"/>
        <w:numPr>
          <w:ilvl w:val="0"/>
          <w:numId w:val="69"/>
        </w:numPr>
        <w:tabs>
          <w:tab w:val="clear" w:pos="-360"/>
          <w:tab w:val="clear" w:pos="720"/>
          <w:tab w:val="clear" w:pos="900"/>
          <w:tab w:val="clear" w:pos="1080"/>
        </w:tabs>
        <w:autoSpaceDE/>
        <w:autoSpaceDN/>
        <w:jc w:val="both"/>
        <w:rPr>
          <w:rFonts w:asciiTheme="minorHAnsi" w:hAnsiTheme="minorHAnsi" w:cstheme="minorHAnsi"/>
          <w:b w:val="0"/>
        </w:rPr>
      </w:pPr>
      <w:r>
        <w:rPr>
          <w:rFonts w:asciiTheme="minorHAnsi" w:hAnsiTheme="minorHAnsi" w:cstheme="minorHAnsi"/>
          <w:b w:val="0"/>
        </w:rPr>
        <w:t>the Vendor’s breach of any representations and warranties;</w:t>
      </w:r>
    </w:p>
    <w:p w14:paraId="1496A36D" w14:textId="6288CADF" w:rsidR="000C2444" w:rsidRPr="00394223" w:rsidRDefault="000C2444" w:rsidP="000C2444">
      <w:pPr>
        <w:pStyle w:val="ListNumber2"/>
        <w:numPr>
          <w:ilvl w:val="0"/>
          <w:numId w:val="69"/>
        </w:numPr>
        <w:tabs>
          <w:tab w:val="clear" w:pos="-360"/>
          <w:tab w:val="clear" w:pos="720"/>
          <w:tab w:val="clear" w:pos="900"/>
          <w:tab w:val="clear" w:pos="1080"/>
        </w:tabs>
        <w:autoSpaceDE/>
        <w:autoSpaceDN/>
        <w:jc w:val="both"/>
        <w:rPr>
          <w:rFonts w:asciiTheme="minorHAnsi" w:hAnsiTheme="minorHAnsi" w:cstheme="minorHAnsi"/>
          <w:b w:val="0"/>
        </w:rPr>
      </w:pPr>
      <w:r w:rsidRPr="00394223">
        <w:rPr>
          <w:rFonts w:asciiTheme="minorHAnsi" w:hAnsiTheme="minorHAnsi" w:cstheme="minorHAnsi"/>
          <w:b w:val="0"/>
        </w:rPr>
        <w:t>the Vendor breaches Section 3.0</w:t>
      </w:r>
      <w:r w:rsidR="00B11475">
        <w:rPr>
          <w:rFonts w:asciiTheme="minorHAnsi" w:hAnsiTheme="minorHAnsi" w:cstheme="minorHAnsi"/>
          <w:b w:val="0"/>
        </w:rPr>
        <w:t>7</w:t>
      </w:r>
      <w:r w:rsidRPr="00394223">
        <w:rPr>
          <w:rFonts w:asciiTheme="minorHAnsi" w:hAnsiTheme="minorHAnsi" w:cstheme="minorHAnsi"/>
          <w:b w:val="0"/>
        </w:rPr>
        <w:t xml:space="preserve"> (Conflict of Interest);</w:t>
      </w:r>
    </w:p>
    <w:p w14:paraId="3C34BA7B" w14:textId="6D1AC2A5" w:rsidR="001C62BD" w:rsidRDefault="00F44EBB" w:rsidP="005C4474">
      <w:pPr>
        <w:pStyle w:val="ListNumber2"/>
        <w:numPr>
          <w:ilvl w:val="0"/>
          <w:numId w:val="69"/>
        </w:numPr>
        <w:tabs>
          <w:tab w:val="clear" w:pos="-360"/>
          <w:tab w:val="clear" w:pos="720"/>
          <w:tab w:val="clear" w:pos="900"/>
          <w:tab w:val="clear" w:pos="1080"/>
        </w:tabs>
        <w:autoSpaceDE/>
        <w:autoSpaceDN/>
        <w:jc w:val="both"/>
        <w:rPr>
          <w:rFonts w:asciiTheme="minorHAnsi" w:hAnsiTheme="minorHAnsi" w:cstheme="minorHAnsi"/>
          <w:b w:val="0"/>
        </w:rPr>
      </w:pPr>
      <w:r w:rsidRPr="00394223">
        <w:rPr>
          <w:rFonts w:asciiTheme="minorHAnsi" w:hAnsiTheme="minorHAnsi" w:cstheme="minorHAnsi"/>
          <w:b w:val="0"/>
        </w:rPr>
        <w:t xml:space="preserve">the Vendor breaches any provision in </w:t>
      </w:r>
      <w:r w:rsidRPr="00A82265">
        <w:rPr>
          <w:rFonts w:asciiTheme="minorHAnsi" w:hAnsiTheme="minorHAnsi" w:cstheme="minorHAnsi"/>
          <w:b w:val="0"/>
        </w:rPr>
        <w:t>Section 3.0</w:t>
      </w:r>
      <w:r w:rsidR="00B11475">
        <w:rPr>
          <w:rFonts w:asciiTheme="minorHAnsi" w:hAnsiTheme="minorHAnsi" w:cstheme="minorHAnsi"/>
          <w:b w:val="0"/>
        </w:rPr>
        <w:t>8</w:t>
      </w:r>
      <w:r w:rsidRPr="00A82265">
        <w:rPr>
          <w:rFonts w:asciiTheme="minorHAnsi" w:hAnsiTheme="minorHAnsi" w:cstheme="minorHAnsi"/>
          <w:b w:val="0"/>
        </w:rPr>
        <w:t xml:space="preserve"> (</w:t>
      </w:r>
      <w:r w:rsidRPr="00394223">
        <w:rPr>
          <w:rFonts w:asciiTheme="minorHAnsi" w:hAnsiTheme="minorHAnsi" w:cstheme="minorHAnsi"/>
          <w:b w:val="0"/>
        </w:rPr>
        <w:t xml:space="preserve">Security Clearance); </w:t>
      </w:r>
    </w:p>
    <w:p w14:paraId="59A60659" w14:textId="5F7BBDD2" w:rsidR="00537571" w:rsidRDefault="00B51821" w:rsidP="005C4474">
      <w:pPr>
        <w:pStyle w:val="ListNumber2"/>
        <w:numPr>
          <w:ilvl w:val="0"/>
          <w:numId w:val="69"/>
        </w:numPr>
        <w:tabs>
          <w:tab w:val="clear" w:pos="-360"/>
          <w:tab w:val="clear" w:pos="720"/>
          <w:tab w:val="clear" w:pos="900"/>
          <w:tab w:val="clear" w:pos="1080"/>
        </w:tabs>
        <w:autoSpaceDE/>
        <w:autoSpaceDN/>
        <w:jc w:val="both"/>
        <w:rPr>
          <w:rFonts w:asciiTheme="minorHAnsi" w:hAnsiTheme="minorHAnsi" w:cstheme="minorHAnsi"/>
          <w:b w:val="0"/>
        </w:rPr>
      </w:pPr>
      <w:r w:rsidRPr="00394223">
        <w:rPr>
          <w:rFonts w:asciiTheme="minorHAnsi" w:hAnsiTheme="minorHAnsi" w:cstheme="minorHAnsi"/>
          <w:b w:val="0"/>
        </w:rPr>
        <w:t xml:space="preserve">the Vendor breaches any provision in </w:t>
      </w:r>
      <w:r w:rsidRPr="00A82265">
        <w:rPr>
          <w:rFonts w:asciiTheme="minorHAnsi" w:hAnsiTheme="minorHAnsi" w:cstheme="minorHAnsi"/>
          <w:b w:val="0"/>
        </w:rPr>
        <w:t xml:space="preserve">Article </w:t>
      </w:r>
      <w:r w:rsidR="0093601C" w:rsidRPr="00A82265">
        <w:rPr>
          <w:rFonts w:asciiTheme="minorHAnsi" w:hAnsiTheme="minorHAnsi" w:cstheme="minorHAnsi"/>
          <w:b w:val="0"/>
        </w:rPr>
        <w:t>10</w:t>
      </w:r>
      <w:r w:rsidRPr="00394223">
        <w:rPr>
          <w:rFonts w:asciiTheme="minorHAnsi" w:hAnsiTheme="minorHAnsi" w:cstheme="minorHAnsi"/>
          <w:b w:val="0"/>
        </w:rPr>
        <w:t xml:space="preserve"> (Confidentiality</w:t>
      </w:r>
      <w:r w:rsidR="00537571">
        <w:rPr>
          <w:rFonts w:asciiTheme="minorHAnsi" w:hAnsiTheme="minorHAnsi" w:cstheme="minorHAnsi"/>
          <w:b w:val="0"/>
        </w:rPr>
        <w:t>);</w:t>
      </w:r>
    </w:p>
    <w:p w14:paraId="382698F3" w14:textId="084B62E7" w:rsidR="00B51821" w:rsidRDefault="00537571" w:rsidP="005C4474">
      <w:pPr>
        <w:pStyle w:val="ListNumber2"/>
        <w:numPr>
          <w:ilvl w:val="0"/>
          <w:numId w:val="69"/>
        </w:numPr>
        <w:tabs>
          <w:tab w:val="clear" w:pos="-360"/>
          <w:tab w:val="clear" w:pos="720"/>
          <w:tab w:val="clear" w:pos="900"/>
          <w:tab w:val="clear" w:pos="1080"/>
        </w:tabs>
        <w:autoSpaceDE/>
        <w:autoSpaceDN/>
        <w:jc w:val="both"/>
        <w:rPr>
          <w:rFonts w:asciiTheme="minorHAnsi" w:hAnsiTheme="minorHAnsi" w:cstheme="minorHAnsi"/>
          <w:b w:val="0"/>
        </w:rPr>
      </w:pPr>
      <w:r>
        <w:rPr>
          <w:rFonts w:asciiTheme="minorHAnsi" w:hAnsiTheme="minorHAnsi" w:cstheme="minorHAnsi"/>
          <w:b w:val="0"/>
        </w:rPr>
        <w:t>the Vendor breaches any provision in Article 11 (</w:t>
      </w:r>
      <w:r w:rsidR="00A33D8F">
        <w:rPr>
          <w:rFonts w:asciiTheme="minorHAnsi" w:hAnsiTheme="minorHAnsi" w:cstheme="minorHAnsi"/>
          <w:b w:val="0"/>
        </w:rPr>
        <w:t>Privacy Statutes</w:t>
      </w:r>
      <w:r w:rsidR="00B51821" w:rsidRPr="00394223">
        <w:rPr>
          <w:rFonts w:asciiTheme="minorHAnsi" w:hAnsiTheme="minorHAnsi" w:cstheme="minorHAnsi"/>
          <w:b w:val="0"/>
        </w:rPr>
        <w:t xml:space="preserve">); </w:t>
      </w:r>
    </w:p>
    <w:p w14:paraId="1FCDAD7F" w14:textId="19799646" w:rsidR="00CE7A5F" w:rsidRPr="00394223" w:rsidRDefault="00CE7A5F" w:rsidP="005C4474">
      <w:pPr>
        <w:pStyle w:val="ListNumber2"/>
        <w:numPr>
          <w:ilvl w:val="0"/>
          <w:numId w:val="69"/>
        </w:numPr>
        <w:tabs>
          <w:tab w:val="clear" w:pos="-360"/>
          <w:tab w:val="clear" w:pos="720"/>
          <w:tab w:val="clear" w:pos="900"/>
          <w:tab w:val="clear" w:pos="1080"/>
        </w:tabs>
        <w:autoSpaceDE/>
        <w:autoSpaceDN/>
        <w:jc w:val="both"/>
        <w:rPr>
          <w:rFonts w:asciiTheme="minorHAnsi" w:hAnsiTheme="minorHAnsi" w:cstheme="minorHAnsi"/>
          <w:b w:val="0"/>
        </w:rPr>
      </w:pPr>
      <w:r>
        <w:rPr>
          <w:rFonts w:asciiTheme="minorHAnsi" w:hAnsiTheme="minorHAnsi" w:cstheme="minorHAnsi"/>
          <w:b w:val="0"/>
        </w:rPr>
        <w:t xml:space="preserve">the Vendor breaches any provision </w:t>
      </w:r>
      <w:r w:rsidR="00855D53">
        <w:rPr>
          <w:rFonts w:asciiTheme="minorHAnsi" w:hAnsiTheme="minorHAnsi" w:cstheme="minorHAnsi"/>
          <w:b w:val="0"/>
        </w:rPr>
        <w:t>of Schedule “I” (Mandatory Provisions Schedule);</w:t>
      </w:r>
    </w:p>
    <w:p w14:paraId="47248420" w14:textId="19A2BF84" w:rsidR="00B51821" w:rsidRPr="00394223" w:rsidRDefault="00B51821" w:rsidP="005C4474">
      <w:pPr>
        <w:pStyle w:val="ListNumber2"/>
        <w:numPr>
          <w:ilvl w:val="0"/>
          <w:numId w:val="69"/>
        </w:numPr>
        <w:tabs>
          <w:tab w:val="clear" w:pos="-360"/>
          <w:tab w:val="clear" w:pos="720"/>
          <w:tab w:val="clear" w:pos="900"/>
          <w:tab w:val="clear" w:pos="1080"/>
        </w:tabs>
        <w:autoSpaceDE/>
        <w:autoSpaceDN/>
        <w:jc w:val="both"/>
        <w:rPr>
          <w:rFonts w:asciiTheme="minorHAnsi" w:hAnsiTheme="minorHAnsi" w:cstheme="minorHAnsi"/>
          <w:b w:val="0"/>
        </w:rPr>
      </w:pPr>
      <w:r w:rsidRPr="00394223">
        <w:rPr>
          <w:rFonts w:asciiTheme="minorHAnsi" w:hAnsiTheme="minorHAnsi" w:cstheme="minorHAnsi"/>
          <w:b w:val="0"/>
        </w:rPr>
        <w:t xml:space="preserve">the Vendor, prior to or after executing the </w:t>
      </w:r>
      <w:r w:rsidR="00893C4E" w:rsidRPr="00394223">
        <w:rPr>
          <w:rFonts w:asciiTheme="minorHAnsi" w:hAnsiTheme="minorHAnsi" w:cstheme="minorHAnsi"/>
          <w:b w:val="0"/>
        </w:rPr>
        <w:t>Framework</w:t>
      </w:r>
      <w:r w:rsidR="00BE06EA" w:rsidRPr="00394223">
        <w:rPr>
          <w:rFonts w:asciiTheme="minorHAnsi" w:hAnsiTheme="minorHAnsi" w:cstheme="minorHAnsi"/>
          <w:b w:val="0"/>
        </w:rPr>
        <w:t xml:space="preserve"> </w:t>
      </w:r>
      <w:r w:rsidRPr="00394223">
        <w:rPr>
          <w:rFonts w:asciiTheme="minorHAnsi" w:hAnsiTheme="minorHAnsi" w:cstheme="minorHAnsi"/>
          <w:b w:val="0"/>
        </w:rPr>
        <w:t xml:space="preserve">Agreement, makes a material misrepresentation or omission or provides materially inaccurate information to Supply Ontario; </w:t>
      </w:r>
    </w:p>
    <w:p w14:paraId="5EEDACB8" w14:textId="10093271" w:rsidR="00B51821" w:rsidRPr="00394223" w:rsidRDefault="00B51821" w:rsidP="005C4474">
      <w:pPr>
        <w:pStyle w:val="ListNumber2"/>
        <w:numPr>
          <w:ilvl w:val="0"/>
          <w:numId w:val="69"/>
        </w:numPr>
        <w:tabs>
          <w:tab w:val="clear" w:pos="-360"/>
          <w:tab w:val="clear" w:pos="720"/>
          <w:tab w:val="clear" w:pos="900"/>
          <w:tab w:val="clear" w:pos="1080"/>
        </w:tabs>
        <w:autoSpaceDE/>
        <w:autoSpaceDN/>
        <w:jc w:val="both"/>
        <w:rPr>
          <w:rFonts w:asciiTheme="minorHAnsi" w:hAnsiTheme="minorHAnsi" w:cstheme="minorHAnsi"/>
          <w:b w:val="0"/>
        </w:rPr>
      </w:pPr>
      <w:r w:rsidRPr="00394223">
        <w:rPr>
          <w:rFonts w:asciiTheme="minorHAnsi" w:hAnsiTheme="minorHAnsi" w:cstheme="minorHAnsi"/>
          <w:b w:val="0"/>
        </w:rPr>
        <w:t xml:space="preserve">the Vendor undergoes a change in control which adversely affects the Vendor’s ability to satisfy some or all of its obligations under the </w:t>
      </w:r>
      <w:r w:rsidR="00893C4E" w:rsidRPr="00394223">
        <w:rPr>
          <w:rFonts w:asciiTheme="minorHAnsi" w:hAnsiTheme="minorHAnsi" w:cstheme="minorHAnsi"/>
          <w:b w:val="0"/>
        </w:rPr>
        <w:t>Framework</w:t>
      </w:r>
      <w:r w:rsidR="00E85171" w:rsidRPr="00394223">
        <w:rPr>
          <w:rFonts w:asciiTheme="minorHAnsi" w:hAnsiTheme="minorHAnsi" w:cstheme="minorHAnsi"/>
          <w:b w:val="0"/>
        </w:rPr>
        <w:t xml:space="preserve"> Agreement</w:t>
      </w:r>
      <w:r w:rsidRPr="00394223">
        <w:rPr>
          <w:rFonts w:asciiTheme="minorHAnsi" w:hAnsiTheme="minorHAnsi" w:cstheme="minorHAnsi"/>
          <w:b w:val="0"/>
        </w:rPr>
        <w:t xml:space="preserve">; </w:t>
      </w:r>
    </w:p>
    <w:p w14:paraId="50283435" w14:textId="3046B63D" w:rsidR="00B51821" w:rsidRPr="00435D49" w:rsidRDefault="00B51821" w:rsidP="00435D49">
      <w:pPr>
        <w:pStyle w:val="ListNumber2"/>
        <w:numPr>
          <w:ilvl w:val="0"/>
          <w:numId w:val="69"/>
        </w:numPr>
        <w:tabs>
          <w:tab w:val="clear" w:pos="-360"/>
          <w:tab w:val="clear" w:pos="720"/>
          <w:tab w:val="clear" w:pos="900"/>
          <w:tab w:val="clear" w:pos="1080"/>
        </w:tabs>
        <w:autoSpaceDE/>
        <w:autoSpaceDN/>
        <w:jc w:val="both"/>
        <w:rPr>
          <w:rFonts w:asciiTheme="minorHAnsi" w:hAnsiTheme="minorHAnsi" w:cstheme="minorHAnsi"/>
          <w:b w:val="0"/>
        </w:rPr>
      </w:pPr>
      <w:r w:rsidRPr="00394223">
        <w:rPr>
          <w:rFonts w:asciiTheme="minorHAnsi" w:hAnsiTheme="minorHAnsi" w:cstheme="minorHAnsi"/>
          <w:b w:val="0"/>
        </w:rPr>
        <w:t>the Vendor subcontracts or assigns the</w:t>
      </w:r>
      <w:r w:rsidR="00B07A97" w:rsidRPr="00394223">
        <w:rPr>
          <w:rFonts w:asciiTheme="minorHAnsi" w:hAnsiTheme="minorHAnsi" w:cstheme="minorHAnsi"/>
          <w:b w:val="0"/>
        </w:rPr>
        <w:t xml:space="preserve"> </w:t>
      </w:r>
      <w:r w:rsidR="00893C4E" w:rsidRPr="00394223">
        <w:rPr>
          <w:rFonts w:asciiTheme="minorHAnsi" w:hAnsiTheme="minorHAnsi" w:cstheme="minorHAnsi"/>
          <w:b w:val="0"/>
        </w:rPr>
        <w:t>Framework</w:t>
      </w:r>
      <w:r w:rsidR="00B07A97" w:rsidRPr="00394223">
        <w:rPr>
          <w:rFonts w:asciiTheme="minorHAnsi" w:hAnsiTheme="minorHAnsi" w:cstheme="minorHAnsi"/>
          <w:b w:val="0"/>
        </w:rPr>
        <w:t xml:space="preserve"> Agreement </w:t>
      </w:r>
      <w:r w:rsidRPr="00394223">
        <w:rPr>
          <w:rFonts w:asciiTheme="minorHAnsi" w:hAnsiTheme="minorHAnsi" w:cstheme="minorHAnsi"/>
          <w:b w:val="0"/>
        </w:rPr>
        <w:t>without first obtaining the written approval of Supply Ontario;</w:t>
      </w:r>
      <w:r w:rsidR="008A0E84">
        <w:rPr>
          <w:rFonts w:asciiTheme="minorHAnsi" w:hAnsiTheme="minorHAnsi" w:cstheme="minorHAnsi"/>
          <w:b w:val="0"/>
        </w:rPr>
        <w:t xml:space="preserve"> </w:t>
      </w:r>
      <w:r w:rsidRPr="00435D49">
        <w:rPr>
          <w:rFonts w:asciiTheme="minorHAnsi" w:hAnsiTheme="minorHAnsi" w:cstheme="minorHAnsi"/>
          <w:b w:val="0"/>
        </w:rPr>
        <w:t>or</w:t>
      </w:r>
    </w:p>
    <w:p w14:paraId="3167B709" w14:textId="18A6F2C7" w:rsidR="00B51821" w:rsidRPr="00394223" w:rsidRDefault="00B51821" w:rsidP="005C4474">
      <w:pPr>
        <w:pStyle w:val="ListNumber2"/>
        <w:numPr>
          <w:ilvl w:val="0"/>
          <w:numId w:val="69"/>
        </w:numPr>
        <w:tabs>
          <w:tab w:val="clear" w:pos="-360"/>
          <w:tab w:val="clear" w:pos="720"/>
          <w:tab w:val="clear" w:pos="900"/>
          <w:tab w:val="clear" w:pos="1080"/>
        </w:tabs>
        <w:autoSpaceDE/>
        <w:autoSpaceDN/>
        <w:jc w:val="both"/>
        <w:rPr>
          <w:rFonts w:asciiTheme="minorHAnsi" w:hAnsiTheme="minorHAnsi" w:cstheme="minorHAnsi"/>
          <w:b w:val="0"/>
        </w:rPr>
      </w:pPr>
      <w:r w:rsidRPr="00394223">
        <w:rPr>
          <w:rFonts w:asciiTheme="minorHAnsi" w:hAnsiTheme="minorHAnsi" w:cstheme="minorHAnsi"/>
          <w:b w:val="0"/>
        </w:rPr>
        <w:t>the Vendor’s acts or omissions constitute a substantial failure of performance</w:t>
      </w:r>
      <w:r w:rsidR="00AA5893">
        <w:rPr>
          <w:rFonts w:asciiTheme="minorHAnsi" w:hAnsiTheme="minorHAnsi" w:cstheme="minorHAnsi"/>
          <w:b w:val="0"/>
        </w:rPr>
        <w:t>.</w:t>
      </w:r>
      <w:r w:rsidRPr="00394223">
        <w:rPr>
          <w:rFonts w:asciiTheme="minorHAnsi" w:hAnsiTheme="minorHAnsi" w:cstheme="minorHAnsi"/>
          <w:b w:val="0"/>
        </w:rPr>
        <w:t xml:space="preserve"> </w:t>
      </w:r>
    </w:p>
    <w:p w14:paraId="59A713A1" w14:textId="77777777" w:rsidR="00C55BF5" w:rsidRPr="00394223" w:rsidRDefault="00C55BF5" w:rsidP="001A496B">
      <w:pPr>
        <w:pStyle w:val="Heading5"/>
        <w:keepNext/>
        <w:numPr>
          <w:ilvl w:val="0"/>
          <w:numId w:val="24"/>
        </w:numPr>
        <w:spacing w:before="0"/>
        <w:ind w:left="357" w:hanging="357"/>
        <w:rPr>
          <w:rFonts w:asciiTheme="minorHAnsi" w:hAnsiTheme="minorHAnsi" w:cstheme="minorHAnsi"/>
          <w:szCs w:val="24"/>
        </w:rPr>
      </w:pPr>
      <w:r w:rsidRPr="00394223">
        <w:rPr>
          <w:rFonts w:asciiTheme="minorHAnsi" w:hAnsiTheme="minorHAnsi" w:cstheme="minorHAnsi"/>
          <w:szCs w:val="24"/>
        </w:rPr>
        <w:t>Dispute Resolution by Rectification Notice</w:t>
      </w:r>
    </w:p>
    <w:p w14:paraId="1A40989C" w14:textId="54A221C0" w:rsidR="0085578C" w:rsidRPr="00394223" w:rsidRDefault="0085578C" w:rsidP="00D00BE6">
      <w:pPr>
        <w:spacing w:before="120" w:line="240" w:lineRule="auto"/>
        <w:jc w:val="both"/>
        <w:rPr>
          <w:rFonts w:cstheme="minorHAnsi"/>
          <w:szCs w:val="24"/>
        </w:rPr>
      </w:pPr>
      <w:r w:rsidRPr="00394223">
        <w:rPr>
          <w:rFonts w:cstheme="minorHAnsi"/>
          <w:szCs w:val="24"/>
        </w:rPr>
        <w:t xml:space="preserve">Subject to the above section, where the Vendor fails to comply with any of its obligations under the </w:t>
      </w:r>
      <w:r w:rsidR="00893C4E" w:rsidRPr="00394223">
        <w:rPr>
          <w:rFonts w:cstheme="minorHAnsi"/>
          <w:szCs w:val="24"/>
        </w:rPr>
        <w:t>Framework</w:t>
      </w:r>
      <w:r w:rsidR="000D3DCA" w:rsidRPr="00394223">
        <w:rPr>
          <w:rFonts w:cstheme="minorHAnsi"/>
          <w:szCs w:val="24"/>
        </w:rPr>
        <w:t xml:space="preserve"> </w:t>
      </w:r>
      <w:r w:rsidRPr="00394223">
        <w:rPr>
          <w:rFonts w:cstheme="minorHAnsi"/>
          <w:szCs w:val="24"/>
        </w:rPr>
        <w:t xml:space="preserve">Agreement, Supply Ontario may issue a rectification notice to the Vendor setting out the manner and timeframe for rectification.  Within </w:t>
      </w:r>
      <w:r w:rsidR="00161933">
        <w:rPr>
          <w:rFonts w:cstheme="minorHAnsi"/>
          <w:szCs w:val="24"/>
        </w:rPr>
        <w:t>such number of calendar days specified in the Framework Agreement Details</w:t>
      </w:r>
      <w:r w:rsidR="004E6820">
        <w:rPr>
          <w:rFonts w:cstheme="minorHAnsi"/>
          <w:szCs w:val="24"/>
        </w:rPr>
        <w:t xml:space="preserve"> after receipt of that notice</w:t>
      </w:r>
      <w:r w:rsidR="005911FA">
        <w:rPr>
          <w:rFonts w:cstheme="minorHAnsi"/>
          <w:szCs w:val="24"/>
        </w:rPr>
        <w:t xml:space="preserve"> (or, if such number of days i</w:t>
      </w:r>
      <w:r w:rsidR="00147990">
        <w:rPr>
          <w:rFonts w:cstheme="minorHAnsi"/>
          <w:szCs w:val="24"/>
        </w:rPr>
        <w:t>s</w:t>
      </w:r>
      <w:r w:rsidR="005911FA">
        <w:rPr>
          <w:rFonts w:cstheme="minorHAnsi"/>
          <w:szCs w:val="24"/>
        </w:rPr>
        <w:t xml:space="preserve"> not specified in the Framework Agreement Details, </w:t>
      </w:r>
      <w:r w:rsidR="00341DA6">
        <w:rPr>
          <w:rFonts w:cstheme="minorHAnsi"/>
          <w:szCs w:val="24"/>
        </w:rPr>
        <w:t>five</w:t>
      </w:r>
      <w:r w:rsidRPr="00394223">
        <w:rPr>
          <w:rFonts w:cstheme="minorHAnsi"/>
          <w:szCs w:val="24"/>
        </w:rPr>
        <w:t xml:space="preserve"> (</w:t>
      </w:r>
      <w:r w:rsidR="00341DA6">
        <w:rPr>
          <w:rFonts w:cstheme="minorHAnsi"/>
          <w:szCs w:val="24"/>
        </w:rPr>
        <w:t>5</w:t>
      </w:r>
      <w:r w:rsidRPr="00394223">
        <w:rPr>
          <w:rFonts w:cstheme="minorHAnsi"/>
          <w:szCs w:val="24"/>
        </w:rPr>
        <w:t>) Business Days of receipt of that notice</w:t>
      </w:r>
      <w:r w:rsidR="005911FA">
        <w:rPr>
          <w:rFonts w:cstheme="minorHAnsi"/>
          <w:szCs w:val="24"/>
        </w:rPr>
        <w:t>)</w:t>
      </w:r>
      <w:r w:rsidRPr="00394223">
        <w:rPr>
          <w:rFonts w:cstheme="minorHAnsi"/>
          <w:szCs w:val="24"/>
        </w:rPr>
        <w:t xml:space="preserve">, the Vendor shall either: (a) comply with that rectification notice; or (b) provide a rectification plan satisfactory to Supply Ontario.  If the Vendor fails to either comply with that rectification notice or provide a satisfactory rectification plan, Supply Ontario may immediately terminate the </w:t>
      </w:r>
      <w:r w:rsidR="00893C4E" w:rsidRPr="00394223">
        <w:rPr>
          <w:rFonts w:cstheme="minorHAnsi"/>
          <w:szCs w:val="24"/>
        </w:rPr>
        <w:t>Framework</w:t>
      </w:r>
      <w:r w:rsidR="004D7BBA" w:rsidRPr="00394223">
        <w:rPr>
          <w:rFonts w:cstheme="minorHAnsi"/>
          <w:szCs w:val="24"/>
        </w:rPr>
        <w:t xml:space="preserve"> Agreement</w:t>
      </w:r>
      <w:r w:rsidRPr="00394223">
        <w:rPr>
          <w:rFonts w:cstheme="minorHAnsi"/>
          <w:szCs w:val="24"/>
        </w:rPr>
        <w:t xml:space="preserve">. Where the Vendor has been given a prior rectification notice, the same subsequent type of non-compliance by the Vendor shall allow Supply Ontario to immediately terminate the </w:t>
      </w:r>
      <w:r w:rsidR="00893C4E" w:rsidRPr="00394223">
        <w:rPr>
          <w:rFonts w:cstheme="minorHAnsi"/>
          <w:szCs w:val="24"/>
        </w:rPr>
        <w:t>Framework</w:t>
      </w:r>
      <w:r w:rsidR="00097B31" w:rsidRPr="00394223">
        <w:rPr>
          <w:rFonts w:cstheme="minorHAnsi"/>
          <w:szCs w:val="24"/>
        </w:rPr>
        <w:t xml:space="preserve"> Agreement</w:t>
      </w:r>
      <w:r w:rsidRPr="00394223">
        <w:rPr>
          <w:rFonts w:cstheme="minorHAnsi"/>
          <w:szCs w:val="24"/>
        </w:rPr>
        <w:t>.</w:t>
      </w:r>
    </w:p>
    <w:p w14:paraId="79A8EFC9" w14:textId="77777777" w:rsidR="00C55BF5" w:rsidRPr="00394223" w:rsidRDefault="00C55BF5" w:rsidP="00334189">
      <w:pPr>
        <w:pStyle w:val="Heading5"/>
        <w:keepNext/>
        <w:numPr>
          <w:ilvl w:val="0"/>
          <w:numId w:val="24"/>
        </w:numPr>
        <w:spacing w:before="0"/>
        <w:ind w:left="357" w:hanging="357"/>
        <w:rPr>
          <w:rFonts w:asciiTheme="minorHAnsi" w:hAnsiTheme="minorHAnsi" w:cstheme="minorHAnsi"/>
          <w:szCs w:val="24"/>
        </w:rPr>
      </w:pPr>
      <w:r w:rsidRPr="00394223">
        <w:rPr>
          <w:rFonts w:asciiTheme="minorHAnsi" w:hAnsiTheme="minorHAnsi" w:cstheme="minorHAnsi"/>
          <w:szCs w:val="24"/>
        </w:rPr>
        <w:lastRenderedPageBreak/>
        <w:t>Termination on Notice</w:t>
      </w:r>
    </w:p>
    <w:p w14:paraId="61D66152" w14:textId="7BBD7D4D" w:rsidR="00A453B6" w:rsidRPr="00394223" w:rsidRDefault="00A453B6" w:rsidP="00D00BE6">
      <w:pPr>
        <w:spacing w:before="120" w:line="240" w:lineRule="auto"/>
        <w:jc w:val="both"/>
        <w:rPr>
          <w:rFonts w:cstheme="minorHAnsi"/>
          <w:szCs w:val="24"/>
        </w:rPr>
      </w:pPr>
      <w:r w:rsidRPr="00394223">
        <w:rPr>
          <w:rFonts w:cstheme="minorHAnsi"/>
          <w:szCs w:val="24"/>
        </w:rPr>
        <w:t xml:space="preserve">Supply Ontario reserves the right to terminate the </w:t>
      </w:r>
      <w:r w:rsidR="00893C4E" w:rsidRPr="00394223">
        <w:rPr>
          <w:rFonts w:cstheme="minorHAnsi"/>
          <w:szCs w:val="24"/>
        </w:rPr>
        <w:t>Framework</w:t>
      </w:r>
      <w:r w:rsidR="00097B31" w:rsidRPr="00394223">
        <w:rPr>
          <w:rFonts w:cstheme="minorHAnsi"/>
          <w:szCs w:val="24"/>
        </w:rPr>
        <w:t xml:space="preserve"> Agreement</w:t>
      </w:r>
      <w:r w:rsidRPr="00394223">
        <w:rPr>
          <w:rFonts w:cstheme="minorHAnsi"/>
          <w:szCs w:val="24"/>
        </w:rPr>
        <w:t xml:space="preserve">, without cause, upon </w:t>
      </w:r>
      <w:r w:rsidR="00672AA8">
        <w:rPr>
          <w:rFonts w:cstheme="minorHAnsi"/>
          <w:szCs w:val="24"/>
        </w:rPr>
        <w:t xml:space="preserve">providing </w:t>
      </w:r>
      <w:r w:rsidRPr="00394223">
        <w:rPr>
          <w:rFonts w:cstheme="minorHAnsi"/>
          <w:szCs w:val="24"/>
        </w:rPr>
        <w:t>notice to the Vendor</w:t>
      </w:r>
      <w:r w:rsidR="002C1F6E">
        <w:rPr>
          <w:rFonts w:cstheme="minorHAnsi"/>
          <w:szCs w:val="24"/>
        </w:rPr>
        <w:t xml:space="preserve"> at least such number of calendar days specified in the Framework Agreement Details</w:t>
      </w:r>
      <w:r w:rsidR="00EE2D9E">
        <w:rPr>
          <w:rFonts w:cstheme="minorHAnsi"/>
          <w:szCs w:val="24"/>
        </w:rPr>
        <w:t xml:space="preserve"> prior to the effective date of termination</w:t>
      </w:r>
      <w:r w:rsidR="005911FA">
        <w:rPr>
          <w:rFonts w:cstheme="minorHAnsi"/>
          <w:szCs w:val="24"/>
        </w:rPr>
        <w:t xml:space="preserve"> (or,</w:t>
      </w:r>
      <w:r w:rsidR="000771E4">
        <w:rPr>
          <w:rFonts w:cstheme="minorHAnsi"/>
          <w:szCs w:val="24"/>
        </w:rPr>
        <w:t xml:space="preserve"> if such number of days are not specified in the Framework Agreement Details, thirty (30) calendar days prior t</w:t>
      </w:r>
      <w:r w:rsidR="00540896">
        <w:rPr>
          <w:rFonts w:cstheme="minorHAnsi"/>
          <w:szCs w:val="24"/>
        </w:rPr>
        <w:t>o</w:t>
      </w:r>
      <w:r w:rsidR="000771E4">
        <w:rPr>
          <w:rFonts w:cstheme="minorHAnsi"/>
          <w:szCs w:val="24"/>
        </w:rPr>
        <w:t xml:space="preserve"> the effective date of termination</w:t>
      </w:r>
      <w:r w:rsidR="005911FA">
        <w:rPr>
          <w:rFonts w:cstheme="minorHAnsi"/>
          <w:szCs w:val="24"/>
        </w:rPr>
        <w:t>)</w:t>
      </w:r>
      <w:r w:rsidRPr="00394223">
        <w:rPr>
          <w:rFonts w:cstheme="minorHAnsi"/>
          <w:szCs w:val="24"/>
        </w:rPr>
        <w:t>.</w:t>
      </w:r>
    </w:p>
    <w:p w14:paraId="6E8A50CC" w14:textId="5E07A597" w:rsidR="00C55BF5" w:rsidRPr="00394223" w:rsidRDefault="00C55BF5" w:rsidP="00F819EF">
      <w:pPr>
        <w:pStyle w:val="Heading5"/>
        <w:numPr>
          <w:ilvl w:val="0"/>
          <w:numId w:val="24"/>
        </w:numPr>
        <w:spacing w:before="0"/>
        <w:rPr>
          <w:rFonts w:asciiTheme="minorHAnsi" w:hAnsiTheme="minorHAnsi" w:cstheme="minorHAnsi"/>
          <w:szCs w:val="24"/>
        </w:rPr>
      </w:pPr>
      <w:r w:rsidRPr="00394223">
        <w:rPr>
          <w:rFonts w:asciiTheme="minorHAnsi" w:hAnsiTheme="minorHAnsi" w:cstheme="minorHAnsi"/>
          <w:szCs w:val="24"/>
        </w:rPr>
        <w:t>Vendor’s Obligation on Termination</w:t>
      </w:r>
    </w:p>
    <w:p w14:paraId="74004AB5" w14:textId="15931215" w:rsidR="00D736EE" w:rsidRPr="00394223" w:rsidRDefault="00D736EE" w:rsidP="00D00BE6">
      <w:pPr>
        <w:spacing w:before="120" w:line="240" w:lineRule="auto"/>
        <w:jc w:val="both"/>
        <w:rPr>
          <w:rFonts w:cstheme="minorHAnsi"/>
          <w:b/>
        </w:rPr>
      </w:pPr>
      <w:r w:rsidRPr="00394223">
        <w:rPr>
          <w:rFonts w:cstheme="minorHAnsi"/>
        </w:rPr>
        <w:t xml:space="preserve">On termination of the </w:t>
      </w:r>
      <w:r w:rsidR="00893C4E" w:rsidRPr="00394223">
        <w:rPr>
          <w:rFonts w:cstheme="minorHAnsi"/>
        </w:rPr>
        <w:t>Framework</w:t>
      </w:r>
      <w:r w:rsidR="003E7209" w:rsidRPr="00394223">
        <w:rPr>
          <w:rFonts w:cstheme="minorHAnsi"/>
        </w:rPr>
        <w:t xml:space="preserve"> Agreement</w:t>
      </w:r>
      <w:r w:rsidRPr="00394223">
        <w:rPr>
          <w:rFonts w:cstheme="minorHAnsi"/>
        </w:rPr>
        <w:t>, the Vendor shall:</w:t>
      </w:r>
    </w:p>
    <w:p w14:paraId="4A3EF930" w14:textId="7BBF00A7" w:rsidR="00D736EE" w:rsidRPr="00394223" w:rsidRDefault="00D736EE" w:rsidP="005C4474">
      <w:pPr>
        <w:pStyle w:val="ListNumber2"/>
        <w:numPr>
          <w:ilvl w:val="0"/>
          <w:numId w:val="36"/>
        </w:numPr>
        <w:tabs>
          <w:tab w:val="clear" w:pos="-360"/>
          <w:tab w:val="clear" w:pos="720"/>
          <w:tab w:val="clear" w:pos="900"/>
          <w:tab w:val="clear" w:pos="1080"/>
        </w:tabs>
        <w:autoSpaceDE/>
        <w:autoSpaceDN/>
        <w:jc w:val="both"/>
        <w:rPr>
          <w:rFonts w:asciiTheme="minorHAnsi" w:hAnsiTheme="minorHAnsi" w:cstheme="minorHAnsi"/>
          <w:b w:val="0"/>
        </w:rPr>
      </w:pPr>
      <w:r w:rsidRPr="00394223">
        <w:rPr>
          <w:rFonts w:asciiTheme="minorHAnsi" w:hAnsiTheme="minorHAnsi" w:cstheme="minorHAnsi"/>
          <w:b w:val="0"/>
        </w:rPr>
        <w:t xml:space="preserve">provide Supply Ontario with a report detailing: (i) the current state of the provision of Deliverables by the Vendor under all </w:t>
      </w:r>
      <w:r w:rsidR="00EA21B5" w:rsidRPr="00394223">
        <w:rPr>
          <w:rFonts w:asciiTheme="minorHAnsi" w:hAnsiTheme="minorHAnsi" w:cstheme="minorHAnsi"/>
          <w:b w:val="0"/>
        </w:rPr>
        <w:t xml:space="preserve">Purchasing Documents </w:t>
      </w:r>
      <w:r w:rsidRPr="00394223">
        <w:rPr>
          <w:rFonts w:asciiTheme="minorHAnsi" w:hAnsiTheme="minorHAnsi" w:cstheme="minorHAnsi"/>
          <w:b w:val="0"/>
        </w:rPr>
        <w:t xml:space="preserve">at the date of termination; and (ii) any other information requested by Supply Ontario pertaining to the provision of Deliverables and performance of the </w:t>
      </w:r>
      <w:r w:rsidR="00893C4E" w:rsidRPr="00394223">
        <w:rPr>
          <w:rFonts w:asciiTheme="minorHAnsi" w:hAnsiTheme="minorHAnsi" w:cstheme="minorHAnsi"/>
          <w:b w:val="0"/>
        </w:rPr>
        <w:t>Framework</w:t>
      </w:r>
      <w:r w:rsidR="00433C36" w:rsidRPr="00394223">
        <w:rPr>
          <w:rFonts w:asciiTheme="minorHAnsi" w:hAnsiTheme="minorHAnsi" w:cstheme="minorHAnsi"/>
          <w:b w:val="0"/>
        </w:rPr>
        <w:t xml:space="preserve"> Agreement</w:t>
      </w:r>
      <w:r w:rsidRPr="00394223">
        <w:rPr>
          <w:rFonts w:asciiTheme="minorHAnsi" w:hAnsiTheme="minorHAnsi" w:cstheme="minorHAnsi"/>
          <w:b w:val="0"/>
        </w:rPr>
        <w:t>;</w:t>
      </w:r>
    </w:p>
    <w:p w14:paraId="6CEA94F4" w14:textId="46EDE0CC" w:rsidR="00D736EE" w:rsidRPr="00394223" w:rsidRDefault="00D736EE" w:rsidP="005C4474">
      <w:pPr>
        <w:pStyle w:val="ListNumber2"/>
        <w:numPr>
          <w:ilvl w:val="0"/>
          <w:numId w:val="36"/>
        </w:numPr>
        <w:tabs>
          <w:tab w:val="clear" w:pos="-360"/>
          <w:tab w:val="clear" w:pos="720"/>
          <w:tab w:val="clear" w:pos="900"/>
          <w:tab w:val="clear" w:pos="1080"/>
        </w:tabs>
        <w:autoSpaceDE/>
        <w:autoSpaceDN/>
        <w:jc w:val="both"/>
        <w:rPr>
          <w:rFonts w:asciiTheme="minorHAnsi" w:hAnsiTheme="minorHAnsi" w:cstheme="minorHAnsi"/>
          <w:b w:val="0"/>
        </w:rPr>
      </w:pPr>
      <w:r w:rsidRPr="00394223">
        <w:rPr>
          <w:rFonts w:asciiTheme="minorHAnsi" w:hAnsiTheme="minorHAnsi" w:cstheme="minorHAnsi"/>
          <w:b w:val="0"/>
        </w:rPr>
        <w:t xml:space="preserve">execute such documentation as may be required by Supply Ontario to give effect to the termination of the </w:t>
      </w:r>
      <w:r w:rsidR="00893C4E" w:rsidRPr="00394223">
        <w:rPr>
          <w:rFonts w:asciiTheme="minorHAnsi" w:hAnsiTheme="minorHAnsi" w:cstheme="minorHAnsi"/>
          <w:b w:val="0"/>
        </w:rPr>
        <w:t>Framework</w:t>
      </w:r>
      <w:r w:rsidR="00433C36" w:rsidRPr="00394223">
        <w:rPr>
          <w:rFonts w:asciiTheme="minorHAnsi" w:hAnsiTheme="minorHAnsi" w:cstheme="minorHAnsi"/>
          <w:b w:val="0"/>
        </w:rPr>
        <w:t xml:space="preserve"> Agreement</w:t>
      </w:r>
      <w:r w:rsidRPr="00394223">
        <w:rPr>
          <w:rFonts w:asciiTheme="minorHAnsi" w:hAnsiTheme="minorHAnsi" w:cstheme="minorHAnsi"/>
          <w:b w:val="0"/>
        </w:rPr>
        <w:t>; and</w:t>
      </w:r>
    </w:p>
    <w:p w14:paraId="7E6151C4" w14:textId="77777777" w:rsidR="00D736EE" w:rsidRPr="00394223" w:rsidRDefault="00D736EE" w:rsidP="005C4474">
      <w:pPr>
        <w:pStyle w:val="ListNumber2"/>
        <w:numPr>
          <w:ilvl w:val="0"/>
          <w:numId w:val="36"/>
        </w:numPr>
        <w:tabs>
          <w:tab w:val="clear" w:pos="-360"/>
          <w:tab w:val="clear" w:pos="720"/>
          <w:tab w:val="clear" w:pos="900"/>
          <w:tab w:val="clear" w:pos="1080"/>
        </w:tabs>
        <w:autoSpaceDE/>
        <w:autoSpaceDN/>
        <w:jc w:val="both"/>
        <w:rPr>
          <w:rFonts w:asciiTheme="minorHAnsi" w:hAnsiTheme="minorHAnsi" w:cstheme="minorHAnsi"/>
          <w:b w:val="0"/>
        </w:rPr>
      </w:pPr>
      <w:r w:rsidRPr="00394223">
        <w:rPr>
          <w:rFonts w:asciiTheme="minorHAnsi" w:hAnsiTheme="minorHAnsi" w:cstheme="minorHAnsi"/>
          <w:b w:val="0"/>
        </w:rPr>
        <w:t>comply with any other instructions provided by Supply Ontario, including, but not limited to, instructions for facilitating the transfer of its obligations to another Person.</w:t>
      </w:r>
    </w:p>
    <w:p w14:paraId="768AD997" w14:textId="2ED5D9A9" w:rsidR="00D736EE" w:rsidRPr="00394223" w:rsidRDefault="00D736EE" w:rsidP="00D00BE6">
      <w:pPr>
        <w:spacing w:before="120" w:line="240" w:lineRule="auto"/>
        <w:jc w:val="both"/>
        <w:rPr>
          <w:rFonts w:cstheme="minorHAnsi"/>
          <w:b/>
        </w:rPr>
      </w:pPr>
      <w:r w:rsidRPr="00D00BE6">
        <w:rPr>
          <w:rFonts w:cstheme="minorHAnsi"/>
          <w:szCs w:val="24"/>
        </w:rPr>
        <w:t xml:space="preserve">This section shall survive any termination of the </w:t>
      </w:r>
      <w:r w:rsidR="00893C4E" w:rsidRPr="00394223">
        <w:rPr>
          <w:rFonts w:cstheme="minorHAnsi"/>
        </w:rPr>
        <w:t>Framework</w:t>
      </w:r>
      <w:r w:rsidR="008A5CF3" w:rsidRPr="00394223">
        <w:rPr>
          <w:rFonts w:cstheme="minorHAnsi"/>
        </w:rPr>
        <w:t xml:space="preserve"> Agreement</w:t>
      </w:r>
      <w:r w:rsidRPr="00394223">
        <w:rPr>
          <w:rFonts w:cstheme="minorHAnsi"/>
        </w:rPr>
        <w:t>.</w:t>
      </w:r>
    </w:p>
    <w:p w14:paraId="0532FBD2" w14:textId="4A7E8E60" w:rsidR="0048494E" w:rsidRPr="00394223" w:rsidRDefault="0048494E" w:rsidP="00F83BEF">
      <w:pPr>
        <w:pStyle w:val="Heading5"/>
        <w:keepNext/>
        <w:numPr>
          <w:ilvl w:val="0"/>
          <w:numId w:val="24"/>
        </w:numPr>
        <w:spacing w:before="0"/>
        <w:ind w:left="357" w:hanging="357"/>
        <w:rPr>
          <w:rFonts w:asciiTheme="minorHAnsi" w:hAnsiTheme="minorHAnsi" w:cstheme="minorHAnsi"/>
          <w:szCs w:val="24"/>
        </w:rPr>
      </w:pPr>
      <w:r w:rsidRPr="00394223">
        <w:rPr>
          <w:rFonts w:asciiTheme="minorHAnsi" w:hAnsiTheme="minorHAnsi" w:cstheme="minorHAnsi"/>
          <w:szCs w:val="24"/>
        </w:rPr>
        <w:t xml:space="preserve">Termination </w:t>
      </w:r>
      <w:r w:rsidR="00CD3A41" w:rsidRPr="00394223">
        <w:rPr>
          <w:rFonts w:asciiTheme="minorHAnsi" w:hAnsiTheme="minorHAnsi" w:cstheme="minorHAnsi"/>
          <w:szCs w:val="24"/>
        </w:rPr>
        <w:t xml:space="preserve">and Expiry </w:t>
      </w:r>
      <w:r w:rsidRPr="00394223">
        <w:rPr>
          <w:rFonts w:asciiTheme="minorHAnsi" w:hAnsiTheme="minorHAnsi" w:cstheme="minorHAnsi"/>
          <w:szCs w:val="24"/>
        </w:rPr>
        <w:t xml:space="preserve">Does Not Terminate Purchasing </w:t>
      </w:r>
      <w:r w:rsidR="0086258D">
        <w:rPr>
          <w:rFonts w:asciiTheme="minorHAnsi" w:hAnsiTheme="minorHAnsi" w:cstheme="minorHAnsi"/>
          <w:szCs w:val="24"/>
        </w:rPr>
        <w:t>Documents</w:t>
      </w:r>
    </w:p>
    <w:p w14:paraId="0498693A" w14:textId="1901A550" w:rsidR="00B018A7" w:rsidRPr="00394223" w:rsidRDefault="0048494E" w:rsidP="00B018A7">
      <w:pPr>
        <w:spacing w:before="120" w:line="240" w:lineRule="auto"/>
        <w:jc w:val="both"/>
        <w:rPr>
          <w:rFonts w:cstheme="minorHAnsi"/>
          <w:b/>
          <w:bCs/>
        </w:rPr>
      </w:pPr>
      <w:r w:rsidRPr="00394223">
        <w:rPr>
          <w:rFonts w:cstheme="minorHAnsi"/>
          <w:szCs w:val="24"/>
        </w:rPr>
        <w:t xml:space="preserve">The termination </w:t>
      </w:r>
      <w:r w:rsidR="00CD3A41" w:rsidRPr="00394223">
        <w:rPr>
          <w:rFonts w:cstheme="minorHAnsi"/>
          <w:szCs w:val="24"/>
        </w:rPr>
        <w:t xml:space="preserve">or expiry </w:t>
      </w:r>
      <w:r w:rsidRPr="00394223">
        <w:rPr>
          <w:rFonts w:cstheme="minorHAnsi"/>
          <w:szCs w:val="24"/>
        </w:rPr>
        <w:t>of the Framework Agreement does not terminate Purchasing Documents</w:t>
      </w:r>
      <w:r w:rsidR="009C3BC5" w:rsidRPr="00394223">
        <w:rPr>
          <w:rFonts w:cstheme="minorHAnsi"/>
          <w:szCs w:val="24"/>
        </w:rPr>
        <w:t xml:space="preserve"> then</w:t>
      </w:r>
      <w:r w:rsidR="008F17A4" w:rsidRPr="00394223">
        <w:rPr>
          <w:rFonts w:cstheme="minorHAnsi"/>
          <w:szCs w:val="24"/>
        </w:rPr>
        <w:t xml:space="preserve"> in effect</w:t>
      </w:r>
      <w:r w:rsidR="00606338" w:rsidRPr="00394223">
        <w:rPr>
          <w:rFonts w:cstheme="minorHAnsi"/>
          <w:szCs w:val="24"/>
        </w:rPr>
        <w:t>, but Buyers may</w:t>
      </w:r>
      <w:r w:rsidR="00F65D8E" w:rsidRPr="00394223">
        <w:rPr>
          <w:rFonts w:cstheme="minorHAnsi"/>
          <w:szCs w:val="24"/>
        </w:rPr>
        <w:t>, subject to the terms of the applicable Purchasing Document,</w:t>
      </w:r>
      <w:r w:rsidR="00606338" w:rsidRPr="00394223">
        <w:rPr>
          <w:rFonts w:cstheme="minorHAnsi"/>
          <w:szCs w:val="24"/>
        </w:rPr>
        <w:t xml:space="preserve"> choose to terminate </w:t>
      </w:r>
      <w:r w:rsidR="00AC09F0" w:rsidRPr="00394223">
        <w:rPr>
          <w:rFonts w:cstheme="minorHAnsi"/>
          <w:szCs w:val="24"/>
        </w:rPr>
        <w:t xml:space="preserve">its </w:t>
      </w:r>
      <w:r w:rsidR="00606338" w:rsidRPr="00394223">
        <w:rPr>
          <w:rFonts w:cstheme="minorHAnsi"/>
          <w:szCs w:val="24"/>
        </w:rPr>
        <w:t xml:space="preserve">Purchasing </w:t>
      </w:r>
      <w:r w:rsidR="000C1F46" w:rsidRPr="00394223">
        <w:rPr>
          <w:rFonts w:cstheme="minorHAnsi"/>
          <w:szCs w:val="24"/>
        </w:rPr>
        <w:t xml:space="preserve">Documents </w:t>
      </w:r>
      <w:r w:rsidR="00FA6901" w:rsidRPr="00394223">
        <w:rPr>
          <w:rFonts w:cstheme="minorHAnsi"/>
          <w:szCs w:val="24"/>
        </w:rPr>
        <w:t xml:space="preserve">early </w:t>
      </w:r>
      <w:r w:rsidR="00AC09F0" w:rsidRPr="00394223">
        <w:rPr>
          <w:rFonts w:cstheme="minorHAnsi"/>
          <w:szCs w:val="24"/>
        </w:rPr>
        <w:t xml:space="preserve">with the Vendor </w:t>
      </w:r>
      <w:proofErr w:type="gramStart"/>
      <w:r w:rsidR="00AC09F0" w:rsidRPr="00394223">
        <w:rPr>
          <w:rFonts w:cstheme="minorHAnsi"/>
          <w:szCs w:val="24"/>
        </w:rPr>
        <w:t>as a result of</w:t>
      </w:r>
      <w:proofErr w:type="gramEnd"/>
      <w:r w:rsidR="00AC09F0" w:rsidRPr="00394223">
        <w:rPr>
          <w:rFonts w:cstheme="minorHAnsi"/>
          <w:szCs w:val="24"/>
        </w:rPr>
        <w:t xml:space="preserve"> the termination</w:t>
      </w:r>
      <w:r w:rsidR="00CD3A41" w:rsidRPr="00394223">
        <w:rPr>
          <w:rFonts w:cstheme="minorHAnsi"/>
          <w:szCs w:val="24"/>
        </w:rPr>
        <w:t xml:space="preserve"> of the Framework Agreement</w:t>
      </w:r>
      <w:r w:rsidR="000C1F46" w:rsidRPr="00394223">
        <w:rPr>
          <w:rFonts w:cstheme="minorHAnsi"/>
          <w:szCs w:val="24"/>
        </w:rPr>
        <w:t>.</w:t>
      </w:r>
      <w:r w:rsidR="00B018A7" w:rsidRPr="00B018A7">
        <w:rPr>
          <w:rFonts w:cstheme="minorHAnsi"/>
        </w:rPr>
        <w:t xml:space="preserve"> </w:t>
      </w:r>
      <w:r w:rsidR="00B018A7">
        <w:rPr>
          <w:rFonts w:cstheme="minorHAnsi"/>
        </w:rPr>
        <w:t xml:space="preserve"> T</w:t>
      </w:r>
      <w:r w:rsidR="00B018A7" w:rsidRPr="00D00BE6">
        <w:rPr>
          <w:rFonts w:cstheme="minorHAnsi"/>
        </w:rPr>
        <w:t>his section shall survive the termination or expiry of the Framework Agreement</w:t>
      </w:r>
      <w:r w:rsidR="00B018A7" w:rsidRPr="00394223">
        <w:rPr>
          <w:rFonts w:cstheme="minorHAnsi"/>
        </w:rPr>
        <w:t>.</w:t>
      </w:r>
    </w:p>
    <w:p w14:paraId="07E5D889" w14:textId="137227BD" w:rsidR="00C55BF5" w:rsidRPr="00394223" w:rsidRDefault="00563FE2" w:rsidP="006F6598">
      <w:pPr>
        <w:pStyle w:val="Heading1"/>
        <w:numPr>
          <w:ilvl w:val="0"/>
          <w:numId w:val="71"/>
        </w:numPr>
        <w:ind w:left="567" w:hanging="567"/>
        <w:rPr>
          <w:rFonts w:asciiTheme="minorHAnsi" w:hAnsiTheme="minorHAnsi" w:cstheme="minorHAnsi"/>
          <w:sz w:val="24"/>
          <w:szCs w:val="24"/>
        </w:rPr>
      </w:pPr>
      <w:r w:rsidRPr="00394223">
        <w:rPr>
          <w:rFonts w:asciiTheme="minorHAnsi" w:hAnsiTheme="minorHAnsi" w:cstheme="minorHAnsi"/>
          <w:sz w:val="24"/>
          <w:szCs w:val="24"/>
        </w:rPr>
        <w:t xml:space="preserve">- </w:t>
      </w:r>
      <w:r w:rsidR="00C55BF5" w:rsidRPr="00394223">
        <w:rPr>
          <w:rFonts w:asciiTheme="minorHAnsi" w:hAnsiTheme="minorHAnsi" w:cstheme="minorHAnsi"/>
          <w:sz w:val="24"/>
          <w:szCs w:val="24"/>
        </w:rPr>
        <w:t>General Terms and Conditions</w:t>
      </w:r>
    </w:p>
    <w:p w14:paraId="17B0C0A9" w14:textId="77777777" w:rsidR="00C55BF5" w:rsidRPr="00394223" w:rsidRDefault="00C55BF5" w:rsidP="00F819EF">
      <w:pPr>
        <w:pStyle w:val="Heading5"/>
        <w:numPr>
          <w:ilvl w:val="0"/>
          <w:numId w:val="25"/>
        </w:numPr>
        <w:spacing w:before="0"/>
        <w:rPr>
          <w:rFonts w:asciiTheme="minorHAnsi" w:hAnsiTheme="minorHAnsi" w:cstheme="minorHAnsi"/>
          <w:szCs w:val="24"/>
        </w:rPr>
      </w:pPr>
      <w:r w:rsidRPr="00394223">
        <w:rPr>
          <w:rFonts w:asciiTheme="minorHAnsi" w:hAnsiTheme="minorHAnsi" w:cstheme="minorHAnsi"/>
          <w:szCs w:val="24"/>
        </w:rPr>
        <w:t>Contract Binding</w:t>
      </w:r>
    </w:p>
    <w:p w14:paraId="7A9FBB71" w14:textId="4E540CD9" w:rsidR="00EE1AED" w:rsidRPr="00394223" w:rsidRDefault="00EE1AED" w:rsidP="00D00BE6">
      <w:pPr>
        <w:spacing w:before="120" w:line="240" w:lineRule="auto"/>
        <w:jc w:val="both"/>
        <w:rPr>
          <w:rFonts w:cstheme="minorHAnsi"/>
          <w:b/>
          <w:szCs w:val="24"/>
        </w:rPr>
      </w:pPr>
      <w:r w:rsidRPr="00394223">
        <w:rPr>
          <w:rFonts w:cstheme="minorHAnsi"/>
          <w:szCs w:val="24"/>
        </w:rPr>
        <w:t xml:space="preserve">The </w:t>
      </w:r>
      <w:r w:rsidR="00893C4E" w:rsidRPr="00394223">
        <w:rPr>
          <w:rFonts w:cstheme="minorHAnsi"/>
          <w:szCs w:val="24"/>
        </w:rPr>
        <w:t>Framework</w:t>
      </w:r>
      <w:r w:rsidR="008D373A" w:rsidRPr="00394223">
        <w:rPr>
          <w:rFonts w:cstheme="minorHAnsi"/>
          <w:szCs w:val="24"/>
        </w:rPr>
        <w:t xml:space="preserve"> Agreement </w:t>
      </w:r>
      <w:r w:rsidRPr="00394223">
        <w:rPr>
          <w:rFonts w:cstheme="minorHAnsi"/>
          <w:szCs w:val="24"/>
        </w:rPr>
        <w:t xml:space="preserve">shall </w:t>
      </w:r>
      <w:proofErr w:type="spellStart"/>
      <w:r w:rsidRPr="00394223">
        <w:rPr>
          <w:rFonts w:cstheme="minorHAnsi"/>
          <w:szCs w:val="24"/>
        </w:rPr>
        <w:t>enure</w:t>
      </w:r>
      <w:proofErr w:type="spellEnd"/>
      <w:r w:rsidRPr="00394223">
        <w:rPr>
          <w:rFonts w:cstheme="minorHAnsi"/>
          <w:szCs w:val="24"/>
        </w:rPr>
        <w:t xml:space="preserve"> to the benefit of and be binding upon the Parties thereto and their successors, executors, </w:t>
      </w:r>
      <w:proofErr w:type="gramStart"/>
      <w:r w:rsidRPr="00394223">
        <w:rPr>
          <w:rFonts w:cstheme="minorHAnsi"/>
          <w:szCs w:val="24"/>
        </w:rPr>
        <w:t>administrators</w:t>
      </w:r>
      <w:proofErr w:type="gramEnd"/>
      <w:r w:rsidRPr="00394223">
        <w:rPr>
          <w:rFonts w:cstheme="minorHAnsi"/>
          <w:szCs w:val="24"/>
        </w:rPr>
        <w:t xml:space="preserve"> and their permitted assigns.</w:t>
      </w:r>
    </w:p>
    <w:p w14:paraId="2F84CA6F" w14:textId="77777777" w:rsidR="005A232D" w:rsidRPr="00394223" w:rsidRDefault="005A232D" w:rsidP="00C63C53">
      <w:pPr>
        <w:pStyle w:val="Heading5"/>
        <w:keepNext/>
        <w:numPr>
          <w:ilvl w:val="0"/>
          <w:numId w:val="25"/>
        </w:numPr>
        <w:spacing w:before="0"/>
        <w:ind w:left="357" w:hanging="357"/>
        <w:rPr>
          <w:rFonts w:asciiTheme="minorHAnsi" w:hAnsiTheme="minorHAnsi" w:cstheme="minorHAnsi"/>
          <w:szCs w:val="24"/>
        </w:rPr>
      </w:pPr>
      <w:r w:rsidRPr="00394223">
        <w:rPr>
          <w:rFonts w:asciiTheme="minorHAnsi" w:hAnsiTheme="minorHAnsi" w:cstheme="minorHAnsi"/>
          <w:szCs w:val="24"/>
        </w:rPr>
        <w:t>Changes by Written Amendment Only</w:t>
      </w:r>
    </w:p>
    <w:p w14:paraId="1D0111AD" w14:textId="0E9F50E7" w:rsidR="005A232D" w:rsidRPr="00394223" w:rsidRDefault="005A232D" w:rsidP="00D00BE6">
      <w:pPr>
        <w:spacing w:before="120" w:line="240" w:lineRule="auto"/>
        <w:jc w:val="both"/>
        <w:rPr>
          <w:rFonts w:cstheme="minorHAnsi"/>
          <w:szCs w:val="24"/>
        </w:rPr>
      </w:pPr>
      <w:r w:rsidRPr="00394223">
        <w:rPr>
          <w:rFonts w:cstheme="minorHAnsi"/>
          <w:szCs w:val="24"/>
        </w:rPr>
        <w:t xml:space="preserve">Any changes to the Framework Agreement shall be by written amendment signed by the Parties. </w:t>
      </w:r>
    </w:p>
    <w:p w14:paraId="7623D6C4" w14:textId="2DCC9872" w:rsidR="00C55BF5" w:rsidRPr="00394223" w:rsidRDefault="00C55BF5" w:rsidP="00F819EF">
      <w:pPr>
        <w:pStyle w:val="Heading5"/>
        <w:numPr>
          <w:ilvl w:val="0"/>
          <w:numId w:val="25"/>
        </w:numPr>
        <w:spacing w:before="0"/>
        <w:rPr>
          <w:rFonts w:asciiTheme="minorHAnsi" w:hAnsiTheme="minorHAnsi" w:cstheme="minorHAnsi"/>
          <w:szCs w:val="24"/>
        </w:rPr>
      </w:pPr>
      <w:r w:rsidRPr="00394223">
        <w:rPr>
          <w:rFonts w:asciiTheme="minorHAnsi" w:hAnsiTheme="minorHAnsi" w:cstheme="minorHAnsi"/>
          <w:szCs w:val="24"/>
        </w:rPr>
        <w:t>Entire Agreement</w:t>
      </w:r>
    </w:p>
    <w:p w14:paraId="321F0C97" w14:textId="2C41AD14" w:rsidR="006447BF" w:rsidRPr="00394223" w:rsidRDefault="006447BF" w:rsidP="00D00BE6">
      <w:pPr>
        <w:spacing w:before="120" w:line="240" w:lineRule="auto"/>
        <w:jc w:val="both"/>
        <w:rPr>
          <w:rFonts w:cstheme="minorHAnsi"/>
          <w:szCs w:val="24"/>
        </w:rPr>
      </w:pPr>
      <w:r w:rsidRPr="00394223">
        <w:rPr>
          <w:rFonts w:cstheme="minorHAnsi"/>
          <w:szCs w:val="24"/>
        </w:rPr>
        <w:t xml:space="preserve">The </w:t>
      </w:r>
      <w:r w:rsidR="00893C4E" w:rsidRPr="00394223">
        <w:rPr>
          <w:rFonts w:cstheme="minorHAnsi"/>
          <w:szCs w:val="24"/>
        </w:rPr>
        <w:t>Framework</w:t>
      </w:r>
      <w:r w:rsidR="009432D9" w:rsidRPr="00394223">
        <w:rPr>
          <w:rFonts w:cstheme="minorHAnsi"/>
          <w:szCs w:val="24"/>
        </w:rPr>
        <w:t xml:space="preserve"> Agreement </w:t>
      </w:r>
      <w:r w:rsidRPr="00394223">
        <w:rPr>
          <w:rFonts w:cstheme="minorHAnsi"/>
          <w:szCs w:val="24"/>
        </w:rPr>
        <w:t xml:space="preserve">embodies the entire agreement between the Parties </w:t>
      </w:r>
      <w:proofErr w:type="gramStart"/>
      <w:r w:rsidRPr="00394223">
        <w:rPr>
          <w:rFonts w:cstheme="minorHAnsi"/>
          <w:szCs w:val="24"/>
        </w:rPr>
        <w:t>with regard to</w:t>
      </w:r>
      <w:proofErr w:type="gramEnd"/>
      <w:r w:rsidRPr="00394223">
        <w:rPr>
          <w:rFonts w:cstheme="minorHAnsi"/>
          <w:szCs w:val="24"/>
        </w:rPr>
        <w:t xml:space="preserve"> the </w:t>
      </w:r>
      <w:r w:rsidR="008F4C4B" w:rsidRPr="00394223">
        <w:rPr>
          <w:rFonts w:cstheme="minorHAnsi"/>
          <w:szCs w:val="24"/>
        </w:rPr>
        <w:t xml:space="preserve">provision of the Deliverables and </w:t>
      </w:r>
      <w:r w:rsidRPr="00394223">
        <w:rPr>
          <w:rFonts w:cstheme="minorHAnsi"/>
          <w:szCs w:val="24"/>
        </w:rPr>
        <w:t xml:space="preserve">supersedes any prior understanding or </w:t>
      </w:r>
      <w:r w:rsidRPr="00394223">
        <w:rPr>
          <w:rFonts w:cstheme="minorHAnsi"/>
          <w:szCs w:val="24"/>
        </w:rPr>
        <w:lastRenderedPageBreak/>
        <w:t xml:space="preserve">agreement, collateral, oral or otherwise with respect to the provision of the Deliverables, existing between the Parties at the date of execution of the </w:t>
      </w:r>
      <w:r w:rsidR="00893C4E" w:rsidRPr="00394223">
        <w:rPr>
          <w:rFonts w:cstheme="minorHAnsi"/>
          <w:szCs w:val="24"/>
        </w:rPr>
        <w:t>Framework</w:t>
      </w:r>
      <w:r w:rsidR="009C38DB" w:rsidRPr="00394223">
        <w:rPr>
          <w:rFonts w:cstheme="minorHAnsi"/>
          <w:szCs w:val="24"/>
        </w:rPr>
        <w:t xml:space="preserve"> </w:t>
      </w:r>
      <w:r w:rsidRPr="00394223">
        <w:rPr>
          <w:rFonts w:cstheme="minorHAnsi"/>
          <w:szCs w:val="24"/>
        </w:rPr>
        <w:t xml:space="preserve">Agreement. </w:t>
      </w:r>
    </w:p>
    <w:p w14:paraId="57F30820" w14:textId="77777777" w:rsidR="00C55BF5" w:rsidRPr="00394223" w:rsidRDefault="00C55BF5" w:rsidP="00F819EF">
      <w:pPr>
        <w:pStyle w:val="Heading5"/>
        <w:numPr>
          <w:ilvl w:val="0"/>
          <w:numId w:val="25"/>
        </w:numPr>
        <w:spacing w:before="0"/>
        <w:rPr>
          <w:rFonts w:asciiTheme="minorHAnsi" w:hAnsiTheme="minorHAnsi" w:cstheme="minorHAnsi"/>
          <w:szCs w:val="24"/>
        </w:rPr>
      </w:pPr>
      <w:r w:rsidRPr="00394223">
        <w:rPr>
          <w:rFonts w:asciiTheme="minorHAnsi" w:hAnsiTheme="minorHAnsi" w:cstheme="minorHAnsi"/>
          <w:szCs w:val="24"/>
        </w:rPr>
        <w:t>Severability</w:t>
      </w:r>
    </w:p>
    <w:p w14:paraId="5480C1AB" w14:textId="1A05318A" w:rsidR="000306CE" w:rsidRPr="00394223" w:rsidRDefault="000306CE" w:rsidP="00D00BE6">
      <w:pPr>
        <w:spacing w:before="120" w:line="240" w:lineRule="auto"/>
        <w:jc w:val="both"/>
        <w:rPr>
          <w:rFonts w:cstheme="minorHAnsi"/>
          <w:szCs w:val="24"/>
        </w:rPr>
      </w:pPr>
      <w:r w:rsidRPr="00394223">
        <w:rPr>
          <w:rFonts w:cstheme="minorHAnsi"/>
          <w:szCs w:val="24"/>
        </w:rPr>
        <w:t>If any term or condition of the</w:t>
      </w:r>
      <w:r w:rsidR="00577030" w:rsidRPr="00394223">
        <w:rPr>
          <w:rFonts w:cstheme="minorHAnsi"/>
          <w:szCs w:val="24"/>
        </w:rPr>
        <w:t xml:space="preserve"> </w:t>
      </w:r>
      <w:r w:rsidR="00893C4E" w:rsidRPr="00394223">
        <w:rPr>
          <w:rFonts w:cstheme="minorHAnsi"/>
          <w:szCs w:val="24"/>
        </w:rPr>
        <w:t>Framework</w:t>
      </w:r>
      <w:r w:rsidR="00577030" w:rsidRPr="00394223">
        <w:rPr>
          <w:rFonts w:cstheme="minorHAnsi"/>
          <w:szCs w:val="24"/>
        </w:rPr>
        <w:t xml:space="preserve"> Agreement</w:t>
      </w:r>
      <w:r w:rsidRPr="00394223">
        <w:rPr>
          <w:rFonts w:cstheme="minorHAnsi"/>
          <w:szCs w:val="24"/>
        </w:rPr>
        <w:t xml:space="preserve">, or the application thereof to the Parties or to any Persons or circumstances, is to any extent invalid or unenforceable, the remainder of the </w:t>
      </w:r>
      <w:r w:rsidR="00893C4E" w:rsidRPr="00394223">
        <w:rPr>
          <w:rFonts w:cstheme="minorHAnsi"/>
          <w:szCs w:val="24"/>
        </w:rPr>
        <w:t>Framework</w:t>
      </w:r>
      <w:r w:rsidR="003D73B8" w:rsidRPr="00394223">
        <w:rPr>
          <w:rFonts w:cstheme="minorHAnsi"/>
          <w:szCs w:val="24"/>
        </w:rPr>
        <w:t xml:space="preserve"> </w:t>
      </w:r>
      <w:r w:rsidRPr="00394223">
        <w:rPr>
          <w:rFonts w:cstheme="minorHAnsi"/>
          <w:szCs w:val="24"/>
        </w:rPr>
        <w:t xml:space="preserve">Agreement, and the application of such term or condition to the Parties, </w:t>
      </w:r>
      <w:proofErr w:type="gramStart"/>
      <w:r w:rsidRPr="00394223">
        <w:rPr>
          <w:rFonts w:cstheme="minorHAnsi"/>
          <w:szCs w:val="24"/>
        </w:rPr>
        <w:t>Persons</w:t>
      </w:r>
      <w:proofErr w:type="gramEnd"/>
      <w:r w:rsidRPr="00394223">
        <w:rPr>
          <w:rFonts w:cstheme="minorHAnsi"/>
          <w:szCs w:val="24"/>
        </w:rPr>
        <w:t xml:space="preserve"> or circumstances other than those to which it is held invalid or unenforceable, shall not be affected thereby.</w:t>
      </w:r>
    </w:p>
    <w:p w14:paraId="218B9542" w14:textId="77777777" w:rsidR="00C55BF5" w:rsidRPr="00394223" w:rsidRDefault="00C55BF5" w:rsidP="00F819EF">
      <w:pPr>
        <w:pStyle w:val="Heading5"/>
        <w:numPr>
          <w:ilvl w:val="0"/>
          <w:numId w:val="25"/>
        </w:numPr>
        <w:spacing w:before="0"/>
        <w:rPr>
          <w:rFonts w:asciiTheme="minorHAnsi" w:hAnsiTheme="minorHAnsi" w:cstheme="minorHAnsi"/>
          <w:szCs w:val="24"/>
        </w:rPr>
      </w:pPr>
      <w:r w:rsidRPr="00394223">
        <w:rPr>
          <w:rFonts w:asciiTheme="minorHAnsi" w:hAnsiTheme="minorHAnsi" w:cstheme="minorHAnsi"/>
          <w:szCs w:val="24"/>
        </w:rPr>
        <w:t>Interpretive Value of Headings</w:t>
      </w:r>
    </w:p>
    <w:p w14:paraId="43CE1AF6" w14:textId="4FEE5923" w:rsidR="0013785A" w:rsidRPr="00394223" w:rsidRDefault="0013785A" w:rsidP="00D00BE6">
      <w:pPr>
        <w:spacing w:before="120" w:line="240" w:lineRule="auto"/>
        <w:jc w:val="both"/>
        <w:rPr>
          <w:rFonts w:cstheme="minorHAnsi"/>
          <w:szCs w:val="24"/>
        </w:rPr>
      </w:pPr>
      <w:r w:rsidRPr="00394223">
        <w:rPr>
          <w:rFonts w:cstheme="minorHAnsi"/>
          <w:szCs w:val="24"/>
        </w:rPr>
        <w:t xml:space="preserve">The headings in the </w:t>
      </w:r>
      <w:r w:rsidR="00893C4E" w:rsidRPr="00394223">
        <w:rPr>
          <w:rFonts w:cstheme="minorHAnsi"/>
          <w:szCs w:val="24"/>
        </w:rPr>
        <w:t>Framework</w:t>
      </w:r>
      <w:r w:rsidR="00317AD3" w:rsidRPr="00394223">
        <w:rPr>
          <w:rFonts w:cstheme="minorHAnsi"/>
          <w:szCs w:val="24"/>
        </w:rPr>
        <w:t xml:space="preserve"> </w:t>
      </w:r>
      <w:r w:rsidRPr="00394223">
        <w:rPr>
          <w:rFonts w:cstheme="minorHAnsi"/>
          <w:szCs w:val="24"/>
        </w:rPr>
        <w:t xml:space="preserve">Agreement are for convenience of reference only and in no manner modify, </w:t>
      </w:r>
      <w:proofErr w:type="gramStart"/>
      <w:r w:rsidRPr="00394223">
        <w:rPr>
          <w:rFonts w:cstheme="minorHAnsi"/>
          <w:szCs w:val="24"/>
        </w:rPr>
        <w:t>interpret</w:t>
      </w:r>
      <w:proofErr w:type="gramEnd"/>
      <w:r w:rsidRPr="00394223">
        <w:rPr>
          <w:rFonts w:cstheme="minorHAnsi"/>
          <w:szCs w:val="24"/>
        </w:rPr>
        <w:t xml:space="preserve"> or construe the </w:t>
      </w:r>
      <w:r w:rsidR="00893C4E" w:rsidRPr="00394223">
        <w:rPr>
          <w:rFonts w:cstheme="minorHAnsi"/>
          <w:szCs w:val="24"/>
        </w:rPr>
        <w:t>Framework</w:t>
      </w:r>
      <w:r w:rsidR="00301935" w:rsidRPr="00394223">
        <w:rPr>
          <w:rFonts w:cstheme="minorHAnsi"/>
          <w:szCs w:val="24"/>
        </w:rPr>
        <w:t xml:space="preserve"> </w:t>
      </w:r>
      <w:r w:rsidRPr="00394223">
        <w:rPr>
          <w:rFonts w:cstheme="minorHAnsi"/>
          <w:szCs w:val="24"/>
        </w:rPr>
        <w:t>Agreement.</w:t>
      </w:r>
    </w:p>
    <w:p w14:paraId="02E9D275" w14:textId="77777777" w:rsidR="00C55BF5" w:rsidRPr="00394223" w:rsidRDefault="00C55BF5" w:rsidP="00F819EF">
      <w:pPr>
        <w:pStyle w:val="Heading5"/>
        <w:numPr>
          <w:ilvl w:val="0"/>
          <w:numId w:val="25"/>
        </w:numPr>
        <w:spacing w:before="0"/>
        <w:rPr>
          <w:rFonts w:asciiTheme="minorHAnsi" w:hAnsiTheme="minorHAnsi" w:cstheme="minorHAnsi"/>
          <w:szCs w:val="24"/>
        </w:rPr>
      </w:pPr>
      <w:r w:rsidRPr="00394223">
        <w:rPr>
          <w:rFonts w:asciiTheme="minorHAnsi" w:hAnsiTheme="minorHAnsi" w:cstheme="minorHAnsi"/>
          <w:szCs w:val="24"/>
        </w:rPr>
        <w:t>Force Majeure</w:t>
      </w:r>
    </w:p>
    <w:p w14:paraId="69BAB968" w14:textId="45B99F3B" w:rsidR="00766E77" w:rsidRPr="00394223" w:rsidRDefault="00766E77" w:rsidP="00D00BE6">
      <w:pPr>
        <w:spacing w:before="120" w:line="240" w:lineRule="auto"/>
        <w:jc w:val="both"/>
        <w:rPr>
          <w:rFonts w:cstheme="minorHAnsi"/>
          <w:szCs w:val="24"/>
        </w:rPr>
      </w:pPr>
      <w:r w:rsidRPr="00394223">
        <w:rPr>
          <w:rFonts w:cstheme="minorHAnsi"/>
          <w:szCs w:val="24"/>
        </w:rPr>
        <w:t xml:space="preserve">No </w:t>
      </w:r>
      <w:r w:rsidR="00573CFA" w:rsidRPr="00394223">
        <w:rPr>
          <w:rFonts w:cstheme="minorHAnsi"/>
          <w:szCs w:val="24"/>
        </w:rPr>
        <w:t>P</w:t>
      </w:r>
      <w:r w:rsidRPr="00394223">
        <w:rPr>
          <w:rFonts w:cstheme="minorHAnsi"/>
          <w:szCs w:val="24"/>
        </w:rPr>
        <w:t>arty shall (</w:t>
      </w:r>
      <w:proofErr w:type="spellStart"/>
      <w:r w:rsidRPr="00394223">
        <w:rPr>
          <w:rFonts w:cstheme="minorHAnsi"/>
          <w:szCs w:val="24"/>
        </w:rPr>
        <w:t>i</w:t>
      </w:r>
      <w:proofErr w:type="spellEnd"/>
      <w:r w:rsidRPr="00394223">
        <w:rPr>
          <w:rFonts w:cstheme="minorHAnsi"/>
          <w:szCs w:val="24"/>
        </w:rPr>
        <w:t xml:space="preserve">) be liable for Losses, (ii) lose any rights hereunder, or (iii) be deemed to be in breach of the </w:t>
      </w:r>
      <w:r w:rsidR="00893C4E" w:rsidRPr="00394223">
        <w:rPr>
          <w:rFonts w:cstheme="minorHAnsi"/>
          <w:szCs w:val="24"/>
        </w:rPr>
        <w:t>Framework</w:t>
      </w:r>
      <w:r w:rsidR="002D2274" w:rsidRPr="00394223">
        <w:rPr>
          <w:rFonts w:cstheme="minorHAnsi"/>
          <w:szCs w:val="24"/>
        </w:rPr>
        <w:t xml:space="preserve"> </w:t>
      </w:r>
      <w:r w:rsidRPr="00394223">
        <w:rPr>
          <w:rFonts w:cstheme="minorHAnsi"/>
          <w:szCs w:val="24"/>
        </w:rPr>
        <w:t xml:space="preserve">Agreement for any delay or failure to perform its obligations under the </w:t>
      </w:r>
      <w:r w:rsidR="00893C4E" w:rsidRPr="00394223">
        <w:rPr>
          <w:rFonts w:cstheme="minorHAnsi"/>
          <w:szCs w:val="24"/>
        </w:rPr>
        <w:t>Framework</w:t>
      </w:r>
      <w:r w:rsidR="00BD3BCE" w:rsidRPr="00394223">
        <w:rPr>
          <w:rFonts w:cstheme="minorHAnsi"/>
          <w:szCs w:val="24"/>
        </w:rPr>
        <w:t xml:space="preserve"> </w:t>
      </w:r>
      <w:r w:rsidRPr="00394223">
        <w:rPr>
          <w:rFonts w:cstheme="minorHAnsi"/>
          <w:szCs w:val="24"/>
        </w:rPr>
        <w:t xml:space="preserve">Agreement where such delay or failure is caused by an event beyond its reasonable control. An event shall not be considered beyond one’s reasonable control if a reasonable </w:t>
      </w:r>
      <w:proofErr w:type="gramStart"/>
      <w:r w:rsidRPr="00394223">
        <w:rPr>
          <w:rFonts w:cstheme="minorHAnsi"/>
          <w:szCs w:val="24"/>
        </w:rPr>
        <w:t>business person</w:t>
      </w:r>
      <w:proofErr w:type="gramEnd"/>
      <w:r w:rsidRPr="00394223">
        <w:rPr>
          <w:rFonts w:cstheme="minorHAnsi"/>
          <w:szCs w:val="24"/>
        </w:rPr>
        <w:t xml:space="preserve"> applying due diligence in the same or similar circumstances under the same or similar obligations as those contained in the </w:t>
      </w:r>
      <w:r w:rsidR="00893C4E" w:rsidRPr="00394223">
        <w:rPr>
          <w:rFonts w:cstheme="minorHAnsi"/>
          <w:szCs w:val="24"/>
        </w:rPr>
        <w:t>Framework</w:t>
      </w:r>
      <w:r w:rsidR="00C85682" w:rsidRPr="00394223">
        <w:rPr>
          <w:rFonts w:cstheme="minorHAnsi"/>
          <w:szCs w:val="24"/>
        </w:rPr>
        <w:t xml:space="preserve"> </w:t>
      </w:r>
      <w:r w:rsidRPr="00394223">
        <w:rPr>
          <w:rFonts w:cstheme="minorHAnsi"/>
          <w:szCs w:val="24"/>
        </w:rPr>
        <w:t xml:space="preserve">Agreement would have put in place contingency plans to either materially mitigate or negate the effects of such event. </w:t>
      </w:r>
    </w:p>
    <w:p w14:paraId="3B67C3CB" w14:textId="77777777" w:rsidR="00766E77" w:rsidRPr="00394223" w:rsidRDefault="00766E77" w:rsidP="00D00BE6">
      <w:pPr>
        <w:spacing w:before="120" w:line="240" w:lineRule="auto"/>
        <w:jc w:val="both"/>
        <w:rPr>
          <w:rFonts w:cstheme="minorHAnsi"/>
          <w:szCs w:val="24"/>
        </w:rPr>
      </w:pPr>
      <w:r w:rsidRPr="00394223">
        <w:rPr>
          <w:rFonts w:cstheme="minorHAnsi"/>
          <w:szCs w:val="24"/>
        </w:rPr>
        <w:t xml:space="preserve">Without limiting the generality of the foregoing, force majeure events shall include, but are not limited to, natural disasters, pandemics, acts of war, insurrection, and terrorism but shall not include shortages or delays relating to supplies or services.     </w:t>
      </w:r>
    </w:p>
    <w:p w14:paraId="04DB3CDE" w14:textId="0F043DA9" w:rsidR="00766E77" w:rsidRPr="00394223" w:rsidRDefault="00766E77" w:rsidP="00D00BE6">
      <w:pPr>
        <w:spacing w:before="120" w:line="240" w:lineRule="auto"/>
        <w:jc w:val="both"/>
        <w:rPr>
          <w:rFonts w:cstheme="minorHAnsi"/>
          <w:szCs w:val="24"/>
        </w:rPr>
      </w:pPr>
      <w:r w:rsidRPr="00394223">
        <w:rPr>
          <w:rFonts w:cstheme="minorHAnsi"/>
          <w:szCs w:val="24"/>
        </w:rPr>
        <w:t xml:space="preserve">If a </w:t>
      </w:r>
      <w:r w:rsidR="00411671" w:rsidRPr="00394223">
        <w:rPr>
          <w:rFonts w:cstheme="minorHAnsi"/>
          <w:szCs w:val="24"/>
        </w:rPr>
        <w:t>P</w:t>
      </w:r>
      <w:r w:rsidRPr="00394223">
        <w:rPr>
          <w:rFonts w:cstheme="minorHAnsi"/>
          <w:szCs w:val="24"/>
        </w:rPr>
        <w:t xml:space="preserve">arty seeks to excuse itself from its obligations under the </w:t>
      </w:r>
      <w:r w:rsidR="00893C4E" w:rsidRPr="00394223">
        <w:rPr>
          <w:rFonts w:cstheme="minorHAnsi"/>
          <w:szCs w:val="24"/>
        </w:rPr>
        <w:t>Framework</w:t>
      </w:r>
      <w:r w:rsidR="00C84A91" w:rsidRPr="00394223">
        <w:rPr>
          <w:rFonts w:cstheme="minorHAnsi"/>
          <w:szCs w:val="24"/>
        </w:rPr>
        <w:t xml:space="preserve"> </w:t>
      </w:r>
      <w:r w:rsidRPr="00394223">
        <w:rPr>
          <w:rFonts w:cstheme="minorHAnsi"/>
          <w:szCs w:val="24"/>
        </w:rPr>
        <w:t>Agreement due to a force majeure event, that party shall (</w:t>
      </w:r>
      <w:proofErr w:type="spellStart"/>
      <w:r w:rsidRPr="00394223">
        <w:rPr>
          <w:rFonts w:cstheme="minorHAnsi"/>
          <w:szCs w:val="24"/>
        </w:rPr>
        <w:t>i</w:t>
      </w:r>
      <w:proofErr w:type="spellEnd"/>
      <w:r w:rsidRPr="00394223">
        <w:rPr>
          <w:rFonts w:cstheme="minorHAnsi"/>
          <w:szCs w:val="24"/>
        </w:rPr>
        <w:t xml:space="preserve">) immediately notify the other party in writing of the delay or non-performance, the reason for such delay or non-performance and the anticipated period of delay or non-performance; and (ii) within five (5) Business Days of providing notice of such delay or non-performance, provide a written plan to the other party setting out strategies to minimize the event’s impact and reduce delay or non-performance.  If the anticipated or actual delay or non-performance exceeds fifteen (15) Business Days, the other </w:t>
      </w:r>
      <w:r w:rsidR="005B0451" w:rsidRPr="00394223">
        <w:rPr>
          <w:rFonts w:cstheme="minorHAnsi"/>
          <w:szCs w:val="24"/>
        </w:rPr>
        <w:t>p</w:t>
      </w:r>
      <w:r w:rsidRPr="00394223">
        <w:rPr>
          <w:rFonts w:cstheme="minorHAnsi"/>
          <w:szCs w:val="24"/>
        </w:rPr>
        <w:t xml:space="preserve">arty may immediately terminate the </w:t>
      </w:r>
      <w:r w:rsidR="00893C4E" w:rsidRPr="00394223">
        <w:rPr>
          <w:rFonts w:cstheme="minorHAnsi"/>
          <w:szCs w:val="24"/>
        </w:rPr>
        <w:t>Framework</w:t>
      </w:r>
      <w:r w:rsidR="00BF2E97" w:rsidRPr="00394223">
        <w:rPr>
          <w:rFonts w:cstheme="minorHAnsi"/>
          <w:szCs w:val="24"/>
        </w:rPr>
        <w:t xml:space="preserve"> </w:t>
      </w:r>
      <w:r w:rsidRPr="00394223">
        <w:rPr>
          <w:rFonts w:cstheme="minorHAnsi"/>
          <w:szCs w:val="24"/>
        </w:rPr>
        <w:t>Agreement by giving notice of termination</w:t>
      </w:r>
      <w:r w:rsidR="00DE0B34">
        <w:rPr>
          <w:rFonts w:cstheme="minorHAnsi"/>
          <w:szCs w:val="24"/>
        </w:rPr>
        <w:t>.</w:t>
      </w:r>
    </w:p>
    <w:p w14:paraId="5F3B7EEF" w14:textId="77777777" w:rsidR="00C55BF5" w:rsidRPr="00394223" w:rsidRDefault="00C55BF5" w:rsidP="00C63C53">
      <w:pPr>
        <w:pStyle w:val="Heading5"/>
        <w:keepNext/>
        <w:numPr>
          <w:ilvl w:val="0"/>
          <w:numId w:val="25"/>
        </w:numPr>
        <w:spacing w:before="0"/>
        <w:ind w:left="357" w:hanging="357"/>
        <w:rPr>
          <w:rFonts w:asciiTheme="minorHAnsi" w:hAnsiTheme="minorHAnsi" w:cstheme="minorHAnsi"/>
          <w:szCs w:val="24"/>
        </w:rPr>
      </w:pPr>
      <w:r w:rsidRPr="00394223">
        <w:rPr>
          <w:rFonts w:asciiTheme="minorHAnsi" w:hAnsiTheme="minorHAnsi" w:cstheme="minorHAnsi"/>
          <w:szCs w:val="24"/>
        </w:rPr>
        <w:t>Notices by Prescribed Means</w:t>
      </w:r>
    </w:p>
    <w:p w14:paraId="7D28E98D" w14:textId="05F88BC6" w:rsidR="0073769A" w:rsidRPr="00394223" w:rsidRDefault="0073769A" w:rsidP="00D00BE6">
      <w:pPr>
        <w:spacing w:before="120" w:line="240" w:lineRule="auto"/>
        <w:jc w:val="both"/>
        <w:rPr>
          <w:rFonts w:cstheme="minorHAnsi"/>
          <w:szCs w:val="24"/>
        </w:rPr>
      </w:pPr>
      <w:r w:rsidRPr="00394223">
        <w:rPr>
          <w:rFonts w:cstheme="minorHAnsi"/>
          <w:szCs w:val="24"/>
        </w:rPr>
        <w:t xml:space="preserve">Notices shall be in writing and shall be delivered by postage-prepaid envelope, personal </w:t>
      </w:r>
      <w:proofErr w:type="gramStart"/>
      <w:r w:rsidRPr="00394223">
        <w:rPr>
          <w:rFonts w:cstheme="minorHAnsi"/>
          <w:szCs w:val="24"/>
        </w:rPr>
        <w:t>delivery</w:t>
      </w:r>
      <w:proofErr w:type="gramEnd"/>
      <w:r w:rsidRPr="00394223">
        <w:rPr>
          <w:rFonts w:cstheme="minorHAnsi"/>
          <w:szCs w:val="24"/>
        </w:rPr>
        <w:t xml:space="preserve"> or email. Notice to Supply Ontario shall be addressed to the Supply Ontario Address to the attention of the Supply Ontario Representative. Notices to the Vendor shall be addressed to the Vendor Address to the attention of the Vendor Representative. Notices shall be deemed to have been given: (a) in the case of postage-prepaid envelope, five (5) Business Days after such notice is mailed; or (b) in the case of personal delivery or email, one (1) Business Day after such notice is </w:t>
      </w:r>
      <w:r w:rsidRPr="00394223">
        <w:rPr>
          <w:rFonts w:cstheme="minorHAnsi"/>
          <w:szCs w:val="24"/>
        </w:rPr>
        <w:lastRenderedPageBreak/>
        <w:t>received by the other party. In the event of a postal disruption, notices must be given by personal delivery or email.  Unless the Parties expressly agree in writing to additional methods of notice, notices may only be provided by the methods contemplated in this section.</w:t>
      </w:r>
    </w:p>
    <w:p w14:paraId="08818C05" w14:textId="77777777" w:rsidR="00C55BF5" w:rsidRPr="00394223" w:rsidRDefault="00C55BF5" w:rsidP="00500A84">
      <w:pPr>
        <w:pStyle w:val="Heading5"/>
        <w:numPr>
          <w:ilvl w:val="0"/>
          <w:numId w:val="25"/>
        </w:numPr>
        <w:spacing w:before="0"/>
        <w:jc w:val="both"/>
        <w:rPr>
          <w:rFonts w:asciiTheme="minorHAnsi" w:hAnsiTheme="minorHAnsi" w:cstheme="minorHAnsi"/>
          <w:szCs w:val="24"/>
        </w:rPr>
      </w:pPr>
      <w:r w:rsidRPr="00394223">
        <w:rPr>
          <w:rFonts w:asciiTheme="minorHAnsi" w:hAnsiTheme="minorHAnsi" w:cstheme="minorHAnsi"/>
          <w:szCs w:val="24"/>
        </w:rPr>
        <w:t>Currency</w:t>
      </w:r>
    </w:p>
    <w:p w14:paraId="7D0E67ED" w14:textId="14EE14A3" w:rsidR="001F77D3" w:rsidRPr="00394223" w:rsidRDefault="001F77D3" w:rsidP="00D00BE6">
      <w:pPr>
        <w:spacing w:before="120" w:line="240" w:lineRule="auto"/>
        <w:jc w:val="both"/>
        <w:rPr>
          <w:rFonts w:cstheme="minorHAnsi"/>
          <w:szCs w:val="24"/>
        </w:rPr>
      </w:pPr>
      <w:r w:rsidRPr="00394223">
        <w:rPr>
          <w:rFonts w:cstheme="minorHAnsi"/>
          <w:szCs w:val="24"/>
        </w:rPr>
        <w:t xml:space="preserve">All references to currency in the </w:t>
      </w:r>
      <w:r w:rsidR="00893C4E" w:rsidRPr="00394223">
        <w:rPr>
          <w:rFonts w:cstheme="minorHAnsi"/>
          <w:szCs w:val="24"/>
        </w:rPr>
        <w:t>Framework</w:t>
      </w:r>
      <w:r w:rsidR="00B03C8D" w:rsidRPr="00394223">
        <w:rPr>
          <w:rFonts w:cstheme="minorHAnsi"/>
          <w:szCs w:val="24"/>
        </w:rPr>
        <w:t xml:space="preserve"> </w:t>
      </w:r>
      <w:r w:rsidRPr="00394223">
        <w:rPr>
          <w:rFonts w:cstheme="minorHAnsi"/>
          <w:szCs w:val="24"/>
        </w:rPr>
        <w:t>Agreement shall be to Canadian dollars.</w:t>
      </w:r>
    </w:p>
    <w:p w14:paraId="6CE5433A" w14:textId="77777777" w:rsidR="00C55BF5" w:rsidRPr="00394223" w:rsidRDefault="00C55BF5" w:rsidP="00500A84">
      <w:pPr>
        <w:pStyle w:val="Heading5"/>
        <w:numPr>
          <w:ilvl w:val="0"/>
          <w:numId w:val="25"/>
        </w:numPr>
        <w:spacing w:before="0"/>
        <w:jc w:val="both"/>
        <w:rPr>
          <w:rFonts w:asciiTheme="minorHAnsi" w:hAnsiTheme="minorHAnsi" w:cstheme="minorHAnsi"/>
          <w:szCs w:val="24"/>
        </w:rPr>
      </w:pPr>
      <w:r w:rsidRPr="00394223">
        <w:rPr>
          <w:rFonts w:asciiTheme="minorHAnsi" w:hAnsiTheme="minorHAnsi" w:cstheme="minorHAnsi"/>
          <w:szCs w:val="24"/>
        </w:rPr>
        <w:t>Governing Law</w:t>
      </w:r>
    </w:p>
    <w:p w14:paraId="0B59EF0F" w14:textId="1C6E70F2" w:rsidR="003431D6" w:rsidRDefault="003431D6" w:rsidP="00D00BE6">
      <w:pPr>
        <w:spacing w:before="120" w:line="240" w:lineRule="auto"/>
        <w:jc w:val="both"/>
        <w:rPr>
          <w:rFonts w:cstheme="minorHAnsi"/>
          <w:szCs w:val="24"/>
        </w:rPr>
      </w:pPr>
      <w:r w:rsidRPr="00394223">
        <w:rPr>
          <w:rFonts w:cstheme="minorHAnsi"/>
          <w:szCs w:val="24"/>
        </w:rPr>
        <w:t xml:space="preserve">The </w:t>
      </w:r>
      <w:r w:rsidR="00893C4E" w:rsidRPr="00394223">
        <w:rPr>
          <w:rFonts w:cstheme="minorHAnsi"/>
          <w:szCs w:val="24"/>
        </w:rPr>
        <w:t>Framework</w:t>
      </w:r>
      <w:r w:rsidR="00B82A50" w:rsidRPr="00394223">
        <w:rPr>
          <w:rFonts w:cstheme="minorHAnsi"/>
          <w:szCs w:val="24"/>
        </w:rPr>
        <w:t xml:space="preserve"> </w:t>
      </w:r>
      <w:r w:rsidRPr="00394223">
        <w:rPr>
          <w:rFonts w:cstheme="minorHAnsi"/>
          <w:szCs w:val="24"/>
        </w:rPr>
        <w:t>Agreement shall be governed by and construed in accordance with the laws of the Province of Ontario and the federal laws of Canada applicable therein.</w:t>
      </w:r>
    </w:p>
    <w:p w14:paraId="01A591B2" w14:textId="1756B9BE" w:rsidR="00544E40" w:rsidRPr="00394223" w:rsidRDefault="00544E40">
      <w:pPr>
        <w:rPr>
          <w:rFonts w:cstheme="minorHAnsi"/>
          <w:szCs w:val="24"/>
        </w:rPr>
      </w:pPr>
    </w:p>
    <w:p w14:paraId="7812489B" w14:textId="037A78C9" w:rsidR="00AF751B" w:rsidRDefault="00AF751B">
      <w:pPr>
        <w:rPr>
          <w:rFonts w:eastAsiaTheme="majorEastAsia" w:cstheme="minorHAnsi"/>
          <w:b/>
          <w:bCs/>
          <w:szCs w:val="24"/>
        </w:rPr>
      </w:pPr>
    </w:p>
    <w:sectPr w:rsidR="00AF751B">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3EB74" w14:textId="77777777" w:rsidR="0093023F" w:rsidRDefault="0093023F" w:rsidP="00F72078">
      <w:pPr>
        <w:spacing w:after="0" w:line="240" w:lineRule="auto"/>
      </w:pPr>
      <w:r>
        <w:separator/>
      </w:r>
    </w:p>
  </w:endnote>
  <w:endnote w:type="continuationSeparator" w:id="0">
    <w:p w14:paraId="6C8B2BFA" w14:textId="77777777" w:rsidR="0093023F" w:rsidRDefault="0093023F" w:rsidP="00F72078">
      <w:pPr>
        <w:spacing w:after="0" w:line="240" w:lineRule="auto"/>
      </w:pPr>
      <w:r>
        <w:continuationSeparator/>
      </w:r>
    </w:p>
  </w:endnote>
  <w:endnote w:type="continuationNotice" w:id="1">
    <w:p w14:paraId="029E6925" w14:textId="77777777" w:rsidR="0093023F" w:rsidRDefault="009302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3169855"/>
      <w:docPartObj>
        <w:docPartGallery w:val="Page Numbers (Bottom of Page)"/>
        <w:docPartUnique/>
      </w:docPartObj>
    </w:sdtPr>
    <w:sdtEndPr>
      <w:rPr>
        <w:noProof/>
      </w:rPr>
    </w:sdtEndPr>
    <w:sdtContent>
      <w:p w14:paraId="0A05305C" w14:textId="619AC5C2" w:rsidR="007A5CD2" w:rsidRDefault="007A5C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0A6EA4" w14:textId="77777777" w:rsidR="00F72078" w:rsidRDefault="00F720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1FECB" w14:textId="77777777" w:rsidR="0093023F" w:rsidRDefault="0093023F" w:rsidP="00F72078">
      <w:pPr>
        <w:spacing w:after="0" w:line="240" w:lineRule="auto"/>
      </w:pPr>
      <w:r>
        <w:separator/>
      </w:r>
    </w:p>
  </w:footnote>
  <w:footnote w:type="continuationSeparator" w:id="0">
    <w:p w14:paraId="052B3625" w14:textId="77777777" w:rsidR="0093023F" w:rsidRDefault="0093023F" w:rsidP="00F72078">
      <w:pPr>
        <w:spacing w:after="0" w:line="240" w:lineRule="auto"/>
      </w:pPr>
      <w:r>
        <w:continuationSeparator/>
      </w:r>
    </w:p>
  </w:footnote>
  <w:footnote w:type="continuationNotice" w:id="1">
    <w:p w14:paraId="647144D2" w14:textId="77777777" w:rsidR="0093023F" w:rsidRDefault="0093023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98CA4" w14:textId="77777777" w:rsidR="00373553" w:rsidRDefault="003735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F3D03"/>
    <w:multiLevelType w:val="hybridMultilevel"/>
    <w:tmpl w:val="CEF64AD0"/>
    <w:lvl w:ilvl="0" w:tplc="60BA206E">
      <w:start w:val="1"/>
      <w:numFmt w:val="lowerLetter"/>
      <w:lvlText w:val="(%1)"/>
      <w:lvlJc w:val="left"/>
      <w:pPr>
        <w:ind w:left="1080" w:hanging="360"/>
      </w:pPr>
      <w:rPr>
        <w:rFonts w:ascii="Arial" w:hAnsi="Arial" w:cs="Arial"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1" w15:restartNumberingAfterBreak="0">
    <w:nsid w:val="052D44EF"/>
    <w:multiLevelType w:val="multilevel"/>
    <w:tmpl w:val="B58098B4"/>
    <w:lvl w:ilvl="0">
      <w:start w:val="1"/>
      <w:numFmt w:val="decimal"/>
      <w:lvlText w:val="Article %1"/>
      <w:lvlJc w:val="left"/>
      <w:pPr>
        <w:tabs>
          <w:tab w:val="num" w:pos="720"/>
        </w:tabs>
        <w:ind w:left="720" w:hanging="720"/>
      </w:pPr>
      <w:rPr>
        <w:rFonts w:cs="Times New Roman" w:hint="default"/>
        <w:b/>
        <w:i w:val="0"/>
      </w:rPr>
    </w:lvl>
    <w:lvl w:ilvl="1">
      <w:start w:val="1"/>
      <w:numFmt w:val="decimalZero"/>
      <w:lvlText w:val="%1.%2"/>
      <w:lvlJc w:val="left"/>
      <w:pPr>
        <w:tabs>
          <w:tab w:val="num" w:pos="720"/>
        </w:tabs>
        <w:ind w:left="720" w:hanging="720"/>
      </w:pPr>
      <w:rPr>
        <w:rFonts w:cs="Times New Roman" w:hint="default"/>
        <w:b/>
        <w:sz w:val="24"/>
        <w:szCs w:val="24"/>
      </w:rPr>
    </w:lvl>
    <w:lvl w:ilvl="2">
      <w:start w:val="1"/>
      <w:numFmt w:val="decimal"/>
      <w:lvlText w:val="%1.%2.%3"/>
      <w:lvlJc w:val="left"/>
      <w:pPr>
        <w:tabs>
          <w:tab w:val="num" w:pos="1571"/>
        </w:tabs>
        <w:ind w:left="1571" w:hanging="720"/>
      </w:pPr>
      <w:rPr>
        <w:rFonts w:cs="Times New Roman" w:hint="default"/>
        <w:b w:val="0"/>
      </w:rPr>
    </w:lvl>
    <w:lvl w:ilvl="3">
      <w:start w:val="1"/>
      <w:numFmt w:val="decimal"/>
      <w:lvlText w:val="%1.%2.%3.%4"/>
      <w:lvlJc w:val="left"/>
      <w:pPr>
        <w:tabs>
          <w:tab w:val="num" w:pos="1080"/>
        </w:tabs>
        <w:ind w:left="1080" w:hanging="1080"/>
      </w:pPr>
      <w:rPr>
        <w:rFonts w:cs="Times New Roman" w:hint="default"/>
        <w:b w:val="0"/>
      </w:rPr>
    </w:lvl>
    <w:lvl w:ilvl="4">
      <w:start w:val="1"/>
      <w:numFmt w:val="decimal"/>
      <w:lvlText w:val="%1.%2.%3.%4.%5"/>
      <w:lvlJc w:val="left"/>
      <w:pPr>
        <w:tabs>
          <w:tab w:val="num" w:pos="1080"/>
        </w:tabs>
        <w:ind w:left="1080" w:hanging="1080"/>
      </w:pPr>
      <w:rPr>
        <w:rFonts w:cs="Times New Roman" w:hint="default"/>
        <w:b w:val="0"/>
      </w:rPr>
    </w:lvl>
    <w:lvl w:ilvl="5">
      <w:start w:val="1"/>
      <w:numFmt w:val="decimal"/>
      <w:lvlText w:val="%1.%2.%3.%4.%5.%6"/>
      <w:lvlJc w:val="left"/>
      <w:pPr>
        <w:tabs>
          <w:tab w:val="num" w:pos="1440"/>
        </w:tabs>
        <w:ind w:left="1440" w:hanging="1440"/>
      </w:pPr>
      <w:rPr>
        <w:rFonts w:cs="Times New Roman" w:hint="default"/>
        <w:b w:val="0"/>
      </w:rPr>
    </w:lvl>
    <w:lvl w:ilvl="6">
      <w:start w:val="1"/>
      <w:numFmt w:val="decimal"/>
      <w:lvlText w:val="%1.%2.%3.%4.%5.%6.%7"/>
      <w:lvlJc w:val="left"/>
      <w:pPr>
        <w:tabs>
          <w:tab w:val="num" w:pos="1440"/>
        </w:tabs>
        <w:ind w:left="1440" w:hanging="1440"/>
      </w:pPr>
      <w:rPr>
        <w:rFonts w:cs="Times New Roman" w:hint="default"/>
        <w:b w:val="0"/>
      </w:rPr>
    </w:lvl>
    <w:lvl w:ilvl="7">
      <w:start w:val="1"/>
      <w:numFmt w:val="decimal"/>
      <w:lvlText w:val="%1.%2.%3.%4.%5.%6.%7.%8"/>
      <w:lvlJc w:val="left"/>
      <w:pPr>
        <w:tabs>
          <w:tab w:val="num" w:pos="1800"/>
        </w:tabs>
        <w:ind w:left="1800" w:hanging="1800"/>
      </w:pPr>
      <w:rPr>
        <w:rFonts w:cs="Times New Roman" w:hint="default"/>
        <w:b w:val="0"/>
      </w:rPr>
    </w:lvl>
    <w:lvl w:ilvl="8">
      <w:start w:val="1"/>
      <w:numFmt w:val="decimal"/>
      <w:lvlText w:val="%1.%2.%3.%4.%5.%6.%7.%8.%9"/>
      <w:lvlJc w:val="left"/>
      <w:pPr>
        <w:tabs>
          <w:tab w:val="num" w:pos="1800"/>
        </w:tabs>
        <w:ind w:left="1800" w:hanging="1800"/>
      </w:pPr>
      <w:rPr>
        <w:rFonts w:cs="Times New Roman" w:hint="default"/>
        <w:b w:val="0"/>
      </w:rPr>
    </w:lvl>
  </w:abstractNum>
  <w:abstractNum w:abstractNumId="2" w15:restartNumberingAfterBreak="0">
    <w:nsid w:val="06396953"/>
    <w:multiLevelType w:val="hybridMultilevel"/>
    <w:tmpl w:val="9E1C2E22"/>
    <w:lvl w:ilvl="0" w:tplc="7C2061CA">
      <w:start w:val="1"/>
      <w:numFmt w:val="decimal"/>
      <w:lvlText w:val="3.0%1"/>
      <w:lvlJc w:val="left"/>
      <w:pPr>
        <w:ind w:left="360" w:hanging="360"/>
      </w:pPr>
      <w:rPr>
        <w:rFonts w:cs="Times New Roman" w:hint="default"/>
        <w:b/>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0883404C"/>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5739D4"/>
    <w:multiLevelType w:val="hybridMultilevel"/>
    <w:tmpl w:val="1A940B44"/>
    <w:lvl w:ilvl="0" w:tplc="82B245E2">
      <w:start w:val="1"/>
      <w:numFmt w:val="decimal"/>
      <w:lvlText w:val="10.0%1"/>
      <w:lvlJc w:val="left"/>
      <w:pPr>
        <w:ind w:left="360" w:hanging="360"/>
      </w:pPr>
      <w:rPr>
        <w:rFonts w:cs="Times New Roman" w:hint="default"/>
        <w:b/>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B864F07"/>
    <w:multiLevelType w:val="hybridMultilevel"/>
    <w:tmpl w:val="356493BE"/>
    <w:lvl w:ilvl="0" w:tplc="9A9CDEE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0C8E43F3"/>
    <w:multiLevelType w:val="hybridMultilevel"/>
    <w:tmpl w:val="85DA6FAA"/>
    <w:lvl w:ilvl="0" w:tplc="D9DE9688">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0CEE48F3"/>
    <w:multiLevelType w:val="hybridMultilevel"/>
    <w:tmpl w:val="2B8C0E86"/>
    <w:lvl w:ilvl="0" w:tplc="649882AE">
      <w:start w:val="1"/>
      <w:numFmt w:val="decimal"/>
      <w:lvlText w:val="17.0%1"/>
      <w:lvlJc w:val="left"/>
      <w:pPr>
        <w:ind w:left="360" w:hanging="360"/>
      </w:pPr>
      <w:rPr>
        <w:rFonts w:cs="Times New Roman" w:hint="default"/>
        <w:b/>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0E8828D9"/>
    <w:multiLevelType w:val="multilevel"/>
    <w:tmpl w:val="DA30213C"/>
    <w:lvl w:ilvl="0">
      <w:start w:val="1"/>
      <w:numFmt w:val="decimal"/>
      <w:lvlText w:val="Article %1"/>
      <w:lvlJc w:val="left"/>
      <w:pPr>
        <w:tabs>
          <w:tab w:val="num" w:pos="720"/>
        </w:tabs>
        <w:ind w:left="720" w:hanging="720"/>
      </w:pPr>
      <w:rPr>
        <w:rFonts w:cs="Times New Roman" w:hint="default"/>
        <w:b/>
        <w:bCs w:val="0"/>
        <w:sz w:val="24"/>
        <w:szCs w:val="24"/>
      </w:rPr>
    </w:lvl>
    <w:lvl w:ilvl="1">
      <w:start w:val="1"/>
      <w:numFmt w:val="decimalZero"/>
      <w:lvlText w:val="%1.%2"/>
      <w:lvlJc w:val="left"/>
      <w:pPr>
        <w:tabs>
          <w:tab w:val="num" w:pos="720"/>
        </w:tabs>
        <w:ind w:left="720" w:hanging="720"/>
      </w:pPr>
      <w:rPr>
        <w:rFonts w:cs="Times New Roman" w:hint="default"/>
        <w:b/>
        <w:sz w:val="24"/>
        <w:szCs w:val="24"/>
      </w:rPr>
    </w:lvl>
    <w:lvl w:ilvl="2">
      <w:start w:val="1"/>
      <w:numFmt w:val="decimal"/>
      <w:lvlText w:val="%1.%2.%3"/>
      <w:lvlJc w:val="left"/>
      <w:pPr>
        <w:tabs>
          <w:tab w:val="num" w:pos="720"/>
        </w:tabs>
        <w:ind w:left="720" w:hanging="720"/>
      </w:pPr>
      <w:rPr>
        <w:rFonts w:cs="Times New Roman" w:hint="default"/>
        <w:b w:val="0"/>
      </w:rPr>
    </w:lvl>
    <w:lvl w:ilvl="3">
      <w:start w:val="1"/>
      <w:numFmt w:val="decimal"/>
      <w:lvlText w:val="%1.%2.%3.%4"/>
      <w:lvlJc w:val="left"/>
      <w:pPr>
        <w:tabs>
          <w:tab w:val="num" w:pos="1080"/>
        </w:tabs>
        <w:ind w:left="1080" w:hanging="1080"/>
      </w:pPr>
      <w:rPr>
        <w:rFonts w:cs="Times New Roman" w:hint="default"/>
        <w:b w:val="0"/>
      </w:rPr>
    </w:lvl>
    <w:lvl w:ilvl="4">
      <w:start w:val="1"/>
      <w:numFmt w:val="decimal"/>
      <w:lvlText w:val="%1.%2.%3.%4.%5"/>
      <w:lvlJc w:val="left"/>
      <w:pPr>
        <w:tabs>
          <w:tab w:val="num" w:pos="1080"/>
        </w:tabs>
        <w:ind w:left="1080" w:hanging="1080"/>
      </w:pPr>
      <w:rPr>
        <w:rFonts w:cs="Times New Roman" w:hint="default"/>
        <w:b w:val="0"/>
      </w:rPr>
    </w:lvl>
    <w:lvl w:ilvl="5">
      <w:start w:val="1"/>
      <w:numFmt w:val="decimal"/>
      <w:lvlText w:val="%1.%2.%3.%4.%5.%6"/>
      <w:lvlJc w:val="left"/>
      <w:pPr>
        <w:tabs>
          <w:tab w:val="num" w:pos="1440"/>
        </w:tabs>
        <w:ind w:left="1440" w:hanging="1440"/>
      </w:pPr>
      <w:rPr>
        <w:rFonts w:cs="Times New Roman" w:hint="default"/>
        <w:b w:val="0"/>
      </w:rPr>
    </w:lvl>
    <w:lvl w:ilvl="6">
      <w:start w:val="1"/>
      <w:numFmt w:val="decimal"/>
      <w:lvlText w:val="%1.%2.%3.%4.%5.%6.%7"/>
      <w:lvlJc w:val="left"/>
      <w:pPr>
        <w:tabs>
          <w:tab w:val="num" w:pos="1440"/>
        </w:tabs>
        <w:ind w:left="1440" w:hanging="1440"/>
      </w:pPr>
      <w:rPr>
        <w:rFonts w:cs="Times New Roman" w:hint="default"/>
        <w:b w:val="0"/>
      </w:rPr>
    </w:lvl>
    <w:lvl w:ilvl="7">
      <w:start w:val="1"/>
      <w:numFmt w:val="decimal"/>
      <w:lvlText w:val="%1.%2.%3.%4.%5.%6.%7.%8"/>
      <w:lvlJc w:val="left"/>
      <w:pPr>
        <w:tabs>
          <w:tab w:val="num" w:pos="1800"/>
        </w:tabs>
        <w:ind w:left="1800" w:hanging="1800"/>
      </w:pPr>
      <w:rPr>
        <w:rFonts w:cs="Times New Roman" w:hint="default"/>
        <w:b w:val="0"/>
      </w:rPr>
    </w:lvl>
    <w:lvl w:ilvl="8">
      <w:start w:val="1"/>
      <w:numFmt w:val="decimal"/>
      <w:lvlText w:val="%1.%2.%3.%4.%5.%6.%7.%8.%9"/>
      <w:lvlJc w:val="left"/>
      <w:pPr>
        <w:tabs>
          <w:tab w:val="num" w:pos="1800"/>
        </w:tabs>
        <w:ind w:left="1800" w:hanging="1800"/>
      </w:pPr>
      <w:rPr>
        <w:rFonts w:cs="Times New Roman" w:hint="default"/>
        <w:b w:val="0"/>
      </w:rPr>
    </w:lvl>
  </w:abstractNum>
  <w:abstractNum w:abstractNumId="9" w15:restartNumberingAfterBreak="0">
    <w:nsid w:val="0F4E6706"/>
    <w:multiLevelType w:val="multilevel"/>
    <w:tmpl w:val="7E90BF0E"/>
    <w:numStyleLink w:val="Style2"/>
  </w:abstractNum>
  <w:abstractNum w:abstractNumId="10" w15:restartNumberingAfterBreak="0">
    <w:nsid w:val="0F5021E5"/>
    <w:multiLevelType w:val="hybridMultilevel"/>
    <w:tmpl w:val="255A79A4"/>
    <w:lvl w:ilvl="0" w:tplc="D9DE9688">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162B29E9"/>
    <w:multiLevelType w:val="hybridMultilevel"/>
    <w:tmpl w:val="268C3D34"/>
    <w:lvl w:ilvl="0" w:tplc="E9805324">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16B54D2A"/>
    <w:multiLevelType w:val="hybridMultilevel"/>
    <w:tmpl w:val="E21CED32"/>
    <w:lvl w:ilvl="0" w:tplc="27566BC6">
      <w:start w:val="1"/>
      <w:numFmt w:val="decimal"/>
      <w:lvlText w:val="13.0%1"/>
      <w:lvlJc w:val="left"/>
      <w:pPr>
        <w:ind w:left="360" w:hanging="360"/>
      </w:pPr>
      <w:rPr>
        <w:rFonts w:cs="Times New Roman" w:hint="default"/>
        <w:b/>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180358EA"/>
    <w:multiLevelType w:val="multilevel"/>
    <w:tmpl w:val="128A98F8"/>
    <w:lvl w:ilvl="0">
      <w:start w:val="1"/>
      <w:numFmt w:val="decimal"/>
      <w:isLgl/>
      <w:lvlText w:val="%1"/>
      <w:lvlJc w:val="left"/>
      <w:pPr>
        <w:tabs>
          <w:tab w:val="num" w:pos="864"/>
        </w:tabs>
        <w:ind w:left="864" w:hanging="864"/>
      </w:pPr>
      <w:rPr>
        <w:rFonts w:cs="Times New Roman"/>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tabs>
          <w:tab w:val="num" w:pos="864"/>
        </w:tabs>
        <w:ind w:left="864" w:hanging="864"/>
      </w:pPr>
      <w:rPr>
        <w:rFonts w:ascii="Arial" w:hAnsi="Arial" w:cs="Arial"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tabs>
          <w:tab w:val="num" w:pos="1584"/>
        </w:tabs>
        <w:ind w:left="1584" w:hanging="864"/>
      </w:pPr>
      <w:rPr>
        <w:rFonts w:cs="Times New Roman"/>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tabs>
          <w:tab w:val="num" w:pos="1152"/>
        </w:tabs>
        <w:ind w:left="1152" w:hanging="1152"/>
      </w:pPr>
      <w:rPr>
        <w:rFonts w:ascii="Arial" w:hAnsi="Arial" w:cs="Arial" w:hint="default"/>
      </w:rPr>
    </w:lvl>
    <w:lvl w:ilvl="4">
      <w:start w:val="1"/>
      <w:numFmt w:val="decimal"/>
      <w:isLgl/>
      <w:lvlText w:val="%1.%2.%3.%4.%5"/>
      <w:lvlJc w:val="left"/>
      <w:pPr>
        <w:tabs>
          <w:tab w:val="num" w:pos="1008"/>
        </w:tabs>
        <w:ind w:left="1008" w:hanging="1008"/>
      </w:pPr>
      <w:rPr>
        <w:rFonts w:ascii="Arial" w:hAnsi="Arial" w:cs="Arial" w:hint="default"/>
      </w:rPr>
    </w:lvl>
    <w:lvl w:ilvl="5">
      <w:start w:val="1"/>
      <w:numFmt w:val="decimal"/>
      <w:lvlText w:val="%1.%2.%3.%4.%5.%6"/>
      <w:lvlJc w:val="left"/>
      <w:pPr>
        <w:tabs>
          <w:tab w:val="num" w:pos="1152"/>
        </w:tabs>
        <w:ind w:left="1152" w:hanging="1152"/>
      </w:pPr>
      <w:rPr>
        <w:rFonts w:ascii="Arial" w:hAnsi="Arial" w:cs="Arial" w:hint="default"/>
      </w:rPr>
    </w:lvl>
    <w:lvl w:ilvl="6">
      <w:start w:val="1"/>
      <w:numFmt w:val="decimal"/>
      <w:lvlText w:val="%1.%2.%3.%4.%5.%6.%7"/>
      <w:lvlJc w:val="left"/>
      <w:pPr>
        <w:tabs>
          <w:tab w:val="num" w:pos="1296"/>
        </w:tabs>
        <w:ind w:left="1296" w:hanging="1296"/>
      </w:pPr>
      <w:rPr>
        <w:rFonts w:ascii="Arial" w:hAnsi="Arial" w:cs="Arial" w:hint="default"/>
      </w:rPr>
    </w:lvl>
    <w:lvl w:ilvl="7">
      <w:start w:val="1"/>
      <w:numFmt w:val="decimal"/>
      <w:lvlText w:val="%1.%2.%3.%4.%5.%6.%7.%8"/>
      <w:lvlJc w:val="left"/>
      <w:pPr>
        <w:tabs>
          <w:tab w:val="num" w:pos="1440"/>
        </w:tabs>
        <w:ind w:left="1440" w:hanging="1440"/>
      </w:pPr>
      <w:rPr>
        <w:rFonts w:ascii="Arial" w:hAnsi="Arial" w:cs="Arial" w:hint="default"/>
      </w:rPr>
    </w:lvl>
    <w:lvl w:ilvl="8">
      <w:start w:val="1"/>
      <w:numFmt w:val="decimal"/>
      <w:lvlText w:val="%1.%2.%3.%4.%5.%6.%7.%8.%9"/>
      <w:lvlJc w:val="left"/>
      <w:pPr>
        <w:tabs>
          <w:tab w:val="num" w:pos="1584"/>
        </w:tabs>
        <w:ind w:left="1584" w:hanging="1584"/>
      </w:pPr>
      <w:rPr>
        <w:rFonts w:ascii="Arial" w:hAnsi="Arial" w:cs="Arial" w:hint="default"/>
      </w:rPr>
    </w:lvl>
  </w:abstractNum>
  <w:abstractNum w:abstractNumId="14" w15:restartNumberingAfterBreak="0">
    <w:nsid w:val="18720FBF"/>
    <w:multiLevelType w:val="hybridMultilevel"/>
    <w:tmpl w:val="2722A8A4"/>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19B568AE"/>
    <w:multiLevelType w:val="hybridMultilevel"/>
    <w:tmpl w:val="653668F2"/>
    <w:lvl w:ilvl="0" w:tplc="AC9EBBD2">
      <w:start w:val="1"/>
      <w:numFmt w:val="lowerRoman"/>
      <w:lvlText w:val="(%1)"/>
      <w:lvlJc w:val="righ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6" w15:restartNumberingAfterBreak="0">
    <w:nsid w:val="19FA359C"/>
    <w:multiLevelType w:val="multilevel"/>
    <w:tmpl w:val="7E90BF0E"/>
    <w:styleLink w:val="Style2"/>
    <w:lvl w:ilvl="0">
      <w:start w:val="1"/>
      <w:numFmt w:val="decimal"/>
      <w:lvlText w:val="Article %1"/>
      <w:lvlJc w:val="left"/>
      <w:pPr>
        <w:tabs>
          <w:tab w:val="num" w:pos="720"/>
        </w:tabs>
        <w:ind w:left="720" w:hanging="720"/>
      </w:pPr>
      <w:rPr>
        <w:rFonts w:cs="Times New Roman" w:hint="default"/>
        <w:b w:val="0"/>
      </w:rPr>
    </w:lvl>
    <w:lvl w:ilvl="1">
      <w:start w:val="1"/>
      <w:numFmt w:val="decimalZero"/>
      <w:lvlText w:val="%1.%2"/>
      <w:lvlJc w:val="left"/>
      <w:pPr>
        <w:tabs>
          <w:tab w:val="num" w:pos="720"/>
        </w:tabs>
        <w:ind w:left="720" w:hanging="720"/>
      </w:pPr>
      <w:rPr>
        <w:rFonts w:cs="Times New Roman" w:hint="default"/>
        <w:b/>
      </w:rPr>
    </w:lvl>
    <w:lvl w:ilvl="2">
      <w:start w:val="1"/>
      <w:numFmt w:val="decimal"/>
      <w:lvlText w:val="%1.%2.%3"/>
      <w:lvlJc w:val="left"/>
      <w:pPr>
        <w:tabs>
          <w:tab w:val="num" w:pos="720"/>
        </w:tabs>
        <w:ind w:left="720" w:hanging="720"/>
      </w:pPr>
      <w:rPr>
        <w:rFonts w:cs="Times New Roman" w:hint="default"/>
        <w:b w:val="0"/>
      </w:rPr>
    </w:lvl>
    <w:lvl w:ilvl="3">
      <w:start w:val="1"/>
      <w:numFmt w:val="decimal"/>
      <w:lvlText w:val="%1.%2.%3.%4"/>
      <w:lvlJc w:val="left"/>
      <w:pPr>
        <w:tabs>
          <w:tab w:val="num" w:pos="1080"/>
        </w:tabs>
        <w:ind w:left="1080" w:hanging="1080"/>
      </w:pPr>
      <w:rPr>
        <w:rFonts w:cs="Times New Roman" w:hint="default"/>
        <w:b w:val="0"/>
      </w:rPr>
    </w:lvl>
    <w:lvl w:ilvl="4">
      <w:start w:val="1"/>
      <w:numFmt w:val="decimal"/>
      <w:lvlText w:val="%1.%2.%3.%4.%5"/>
      <w:lvlJc w:val="left"/>
      <w:pPr>
        <w:tabs>
          <w:tab w:val="num" w:pos="1080"/>
        </w:tabs>
        <w:ind w:left="1080" w:hanging="1080"/>
      </w:pPr>
      <w:rPr>
        <w:rFonts w:cs="Times New Roman" w:hint="default"/>
        <w:b w:val="0"/>
      </w:rPr>
    </w:lvl>
    <w:lvl w:ilvl="5">
      <w:start w:val="1"/>
      <w:numFmt w:val="decimal"/>
      <w:lvlText w:val="%1.%2.%3.%4.%5.%6"/>
      <w:lvlJc w:val="left"/>
      <w:pPr>
        <w:tabs>
          <w:tab w:val="num" w:pos="1440"/>
        </w:tabs>
        <w:ind w:left="1440" w:hanging="1440"/>
      </w:pPr>
      <w:rPr>
        <w:rFonts w:cs="Times New Roman" w:hint="default"/>
        <w:b w:val="0"/>
      </w:rPr>
    </w:lvl>
    <w:lvl w:ilvl="6">
      <w:start w:val="1"/>
      <w:numFmt w:val="decimal"/>
      <w:lvlText w:val="%1.%2.%3.%4.%5.%6.%7"/>
      <w:lvlJc w:val="left"/>
      <w:pPr>
        <w:tabs>
          <w:tab w:val="num" w:pos="1440"/>
        </w:tabs>
        <w:ind w:left="1440" w:hanging="1440"/>
      </w:pPr>
      <w:rPr>
        <w:rFonts w:cs="Times New Roman" w:hint="default"/>
        <w:b w:val="0"/>
      </w:rPr>
    </w:lvl>
    <w:lvl w:ilvl="7">
      <w:start w:val="1"/>
      <w:numFmt w:val="decimal"/>
      <w:lvlText w:val="%1.%2.%3.%4.%5.%6.%7.%8"/>
      <w:lvlJc w:val="left"/>
      <w:pPr>
        <w:tabs>
          <w:tab w:val="num" w:pos="1800"/>
        </w:tabs>
        <w:ind w:left="1800" w:hanging="1800"/>
      </w:pPr>
      <w:rPr>
        <w:rFonts w:cs="Times New Roman" w:hint="default"/>
        <w:b w:val="0"/>
      </w:rPr>
    </w:lvl>
    <w:lvl w:ilvl="8">
      <w:start w:val="1"/>
      <w:numFmt w:val="decimal"/>
      <w:lvlText w:val="%1.%2.%3.%4.%5.%6.%7.%8.%9"/>
      <w:lvlJc w:val="left"/>
      <w:pPr>
        <w:tabs>
          <w:tab w:val="num" w:pos="1800"/>
        </w:tabs>
        <w:ind w:left="1800" w:hanging="1800"/>
      </w:pPr>
      <w:rPr>
        <w:rFonts w:cs="Times New Roman" w:hint="default"/>
        <w:b w:val="0"/>
      </w:rPr>
    </w:lvl>
  </w:abstractNum>
  <w:abstractNum w:abstractNumId="17" w15:restartNumberingAfterBreak="0">
    <w:nsid w:val="1A125362"/>
    <w:multiLevelType w:val="hybridMultilevel"/>
    <w:tmpl w:val="3C94489C"/>
    <w:lvl w:ilvl="0" w:tplc="F0F6B70C">
      <w:start w:val="1"/>
      <w:numFmt w:val="lowerLetter"/>
      <w:lvlText w:val="(%1)"/>
      <w:lvlJc w:val="left"/>
      <w:pPr>
        <w:ind w:left="1080" w:hanging="360"/>
      </w:pPr>
      <w:rPr>
        <w:rFonts w:ascii="Arial" w:hAnsi="Arial" w:cs="Arial"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18" w15:restartNumberingAfterBreak="0">
    <w:nsid w:val="1A6959D7"/>
    <w:multiLevelType w:val="hybridMultilevel"/>
    <w:tmpl w:val="3C7EF740"/>
    <w:lvl w:ilvl="0" w:tplc="ADE47906">
      <w:start w:val="1"/>
      <w:numFmt w:val="lowerLetter"/>
      <w:lvlText w:val="(%1)"/>
      <w:lvlJc w:val="left"/>
      <w:pPr>
        <w:ind w:left="4240" w:hanging="360"/>
      </w:pPr>
      <w:rPr>
        <w:rFonts w:hint="default"/>
      </w:rPr>
    </w:lvl>
    <w:lvl w:ilvl="1" w:tplc="10090019" w:tentative="1">
      <w:start w:val="1"/>
      <w:numFmt w:val="lowerLetter"/>
      <w:lvlText w:val="%2."/>
      <w:lvlJc w:val="left"/>
      <w:pPr>
        <w:ind w:left="4960" w:hanging="360"/>
      </w:pPr>
    </w:lvl>
    <w:lvl w:ilvl="2" w:tplc="1009001B" w:tentative="1">
      <w:start w:val="1"/>
      <w:numFmt w:val="lowerRoman"/>
      <w:lvlText w:val="%3."/>
      <w:lvlJc w:val="right"/>
      <w:pPr>
        <w:ind w:left="5680" w:hanging="180"/>
      </w:pPr>
    </w:lvl>
    <w:lvl w:ilvl="3" w:tplc="1009000F" w:tentative="1">
      <w:start w:val="1"/>
      <w:numFmt w:val="decimal"/>
      <w:lvlText w:val="%4."/>
      <w:lvlJc w:val="left"/>
      <w:pPr>
        <w:ind w:left="6400" w:hanging="360"/>
      </w:pPr>
    </w:lvl>
    <w:lvl w:ilvl="4" w:tplc="10090019" w:tentative="1">
      <w:start w:val="1"/>
      <w:numFmt w:val="lowerLetter"/>
      <w:lvlText w:val="%5."/>
      <w:lvlJc w:val="left"/>
      <w:pPr>
        <w:ind w:left="7120" w:hanging="360"/>
      </w:pPr>
    </w:lvl>
    <w:lvl w:ilvl="5" w:tplc="1009001B" w:tentative="1">
      <w:start w:val="1"/>
      <w:numFmt w:val="lowerRoman"/>
      <w:lvlText w:val="%6."/>
      <w:lvlJc w:val="right"/>
      <w:pPr>
        <w:ind w:left="7840" w:hanging="180"/>
      </w:pPr>
    </w:lvl>
    <w:lvl w:ilvl="6" w:tplc="1009000F" w:tentative="1">
      <w:start w:val="1"/>
      <w:numFmt w:val="decimal"/>
      <w:lvlText w:val="%7."/>
      <w:lvlJc w:val="left"/>
      <w:pPr>
        <w:ind w:left="8560" w:hanging="360"/>
      </w:pPr>
    </w:lvl>
    <w:lvl w:ilvl="7" w:tplc="10090019" w:tentative="1">
      <w:start w:val="1"/>
      <w:numFmt w:val="lowerLetter"/>
      <w:lvlText w:val="%8."/>
      <w:lvlJc w:val="left"/>
      <w:pPr>
        <w:ind w:left="9280" w:hanging="360"/>
      </w:pPr>
    </w:lvl>
    <w:lvl w:ilvl="8" w:tplc="1009001B" w:tentative="1">
      <w:start w:val="1"/>
      <w:numFmt w:val="lowerRoman"/>
      <w:lvlText w:val="%9."/>
      <w:lvlJc w:val="right"/>
      <w:pPr>
        <w:ind w:left="10000" w:hanging="180"/>
      </w:pPr>
    </w:lvl>
  </w:abstractNum>
  <w:abstractNum w:abstractNumId="19" w15:restartNumberingAfterBreak="0">
    <w:nsid w:val="1B6C2F72"/>
    <w:multiLevelType w:val="hybridMultilevel"/>
    <w:tmpl w:val="A3B6151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D143D80"/>
    <w:multiLevelType w:val="hybridMultilevel"/>
    <w:tmpl w:val="966086E2"/>
    <w:lvl w:ilvl="0" w:tplc="AC9EBBD2">
      <w:start w:val="1"/>
      <w:numFmt w:val="lowerRoman"/>
      <w:lvlText w:val="(%1)"/>
      <w:lvlJc w:val="right"/>
      <w:pPr>
        <w:ind w:left="1800" w:hanging="360"/>
      </w:pPr>
      <w:rPr>
        <w:rFonts w:hint="default"/>
      </w:rPr>
    </w:lvl>
    <w:lvl w:ilvl="1" w:tplc="10090003" w:tentative="1">
      <w:start w:val="1"/>
      <w:numFmt w:val="bullet"/>
      <w:lvlText w:val="o"/>
      <w:lvlJc w:val="left"/>
      <w:pPr>
        <w:ind w:left="2520" w:hanging="360"/>
      </w:pPr>
      <w:rPr>
        <w:rFonts w:ascii="Courier New" w:hAnsi="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1" w15:restartNumberingAfterBreak="0">
    <w:nsid w:val="1E7939FC"/>
    <w:multiLevelType w:val="hybridMultilevel"/>
    <w:tmpl w:val="AEBC0540"/>
    <w:lvl w:ilvl="0" w:tplc="D9DE9688">
      <w:start w:val="1"/>
      <w:numFmt w:val="lowerLetter"/>
      <w:lvlText w:val="(%1)"/>
      <w:lvlJc w:val="left"/>
      <w:pPr>
        <w:ind w:left="720" w:hanging="360"/>
      </w:pPr>
      <w:rPr>
        <w:rFonts w:hint="default"/>
      </w:rPr>
    </w:lvl>
    <w:lvl w:ilvl="1" w:tplc="D9DE9688">
      <w:start w:val="1"/>
      <w:numFmt w:val="lowerLetter"/>
      <w:lvlText w:val="(%2)"/>
      <w:lvlJc w:val="left"/>
      <w:pPr>
        <w:ind w:left="1080" w:hanging="360"/>
      </w:pPr>
      <w:rPr>
        <w:rFonts w:hint="default"/>
      </w:r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20516A43"/>
    <w:multiLevelType w:val="hybridMultilevel"/>
    <w:tmpl w:val="E4E6EF56"/>
    <w:lvl w:ilvl="0" w:tplc="1D5224BE">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20796EBE"/>
    <w:multiLevelType w:val="hybridMultilevel"/>
    <w:tmpl w:val="AB102452"/>
    <w:lvl w:ilvl="0" w:tplc="F4A89032">
      <w:start w:val="1"/>
      <w:numFmt w:val="decimal"/>
      <w:lvlText w:val="6.0%1"/>
      <w:lvlJc w:val="left"/>
      <w:pPr>
        <w:ind w:left="360" w:hanging="360"/>
      </w:pPr>
      <w:rPr>
        <w:rFonts w:cs="Times New Roman" w:hint="default"/>
        <w:b/>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D2269834">
      <w:start w:val="1"/>
      <w:numFmt w:val="lowerRoman"/>
      <w:lvlText w:val="(%4)"/>
      <w:lvlJc w:val="left"/>
      <w:pPr>
        <w:ind w:left="2880" w:hanging="720"/>
      </w:pPr>
      <w:rPr>
        <w:rFont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2154580A"/>
    <w:multiLevelType w:val="hybridMultilevel"/>
    <w:tmpl w:val="30D25EF0"/>
    <w:lvl w:ilvl="0" w:tplc="056ECEA0">
      <w:start w:val="1"/>
      <w:numFmt w:val="lowerLetter"/>
      <w:lvlText w:val="(%1)"/>
      <w:lvlJc w:val="left"/>
      <w:pPr>
        <w:ind w:left="1572" w:hanging="720"/>
      </w:pPr>
      <w:rPr>
        <w:rFonts w:ascii="Arial" w:eastAsia="Arial" w:hAnsi="Arial" w:cs="Arial" w:hint="default"/>
        <w:b w:val="0"/>
        <w:bCs w:val="0"/>
        <w:i w:val="0"/>
        <w:iCs w:val="0"/>
        <w:spacing w:val="0"/>
        <w:w w:val="99"/>
        <w:sz w:val="22"/>
        <w:szCs w:val="22"/>
        <w:lang w:val="en-US" w:eastAsia="en-US" w:bidi="ar-SA"/>
      </w:rPr>
    </w:lvl>
    <w:lvl w:ilvl="1" w:tplc="D4FA2A84">
      <w:start w:val="1"/>
      <w:numFmt w:val="lowerLetter"/>
      <w:lvlText w:val="(%2)"/>
      <w:lvlJc w:val="left"/>
      <w:pPr>
        <w:ind w:left="1932" w:hanging="360"/>
      </w:pPr>
      <w:rPr>
        <w:rFonts w:ascii="Arial" w:hAnsi="Arial" w:cs="Times New Roman" w:hint="default"/>
        <w:sz w:val="24"/>
        <w:szCs w:val="24"/>
      </w:rPr>
    </w:lvl>
    <w:lvl w:ilvl="2" w:tplc="FCB68792">
      <w:start w:val="1"/>
      <w:numFmt w:val="decimal"/>
      <w:lvlText w:val="(%3)"/>
      <w:lvlJc w:val="left"/>
      <w:pPr>
        <w:ind w:left="3012" w:hanging="720"/>
        <w:jc w:val="right"/>
      </w:pPr>
      <w:rPr>
        <w:rFonts w:ascii="Arial" w:eastAsia="Arial" w:hAnsi="Arial" w:cs="Arial" w:hint="default"/>
        <w:b w:val="0"/>
        <w:bCs w:val="0"/>
        <w:i w:val="0"/>
        <w:iCs w:val="0"/>
        <w:spacing w:val="0"/>
        <w:w w:val="99"/>
        <w:sz w:val="22"/>
        <w:szCs w:val="22"/>
        <w:lang w:val="en-US" w:eastAsia="en-US" w:bidi="ar-SA"/>
      </w:rPr>
    </w:lvl>
    <w:lvl w:ilvl="3" w:tplc="6D14361E">
      <w:numFmt w:val="bullet"/>
      <w:lvlText w:val="•"/>
      <w:lvlJc w:val="left"/>
      <w:pPr>
        <w:ind w:left="3837" w:hanging="720"/>
      </w:pPr>
      <w:rPr>
        <w:rFonts w:hint="default"/>
        <w:lang w:val="en-US" w:eastAsia="en-US" w:bidi="ar-SA"/>
      </w:rPr>
    </w:lvl>
    <w:lvl w:ilvl="4" w:tplc="7BCCCBC4">
      <w:numFmt w:val="bullet"/>
      <w:lvlText w:val="•"/>
      <w:lvlJc w:val="left"/>
      <w:pPr>
        <w:ind w:left="4662" w:hanging="720"/>
      </w:pPr>
      <w:rPr>
        <w:rFonts w:hint="default"/>
        <w:lang w:val="en-US" w:eastAsia="en-US" w:bidi="ar-SA"/>
      </w:rPr>
    </w:lvl>
    <w:lvl w:ilvl="5" w:tplc="B90A4C80">
      <w:numFmt w:val="bullet"/>
      <w:lvlText w:val="•"/>
      <w:lvlJc w:val="left"/>
      <w:pPr>
        <w:ind w:left="5487" w:hanging="720"/>
      </w:pPr>
      <w:rPr>
        <w:rFonts w:hint="default"/>
        <w:lang w:val="en-US" w:eastAsia="en-US" w:bidi="ar-SA"/>
      </w:rPr>
    </w:lvl>
    <w:lvl w:ilvl="6" w:tplc="47F04720">
      <w:numFmt w:val="bullet"/>
      <w:lvlText w:val="•"/>
      <w:lvlJc w:val="left"/>
      <w:pPr>
        <w:ind w:left="6312" w:hanging="720"/>
      </w:pPr>
      <w:rPr>
        <w:rFonts w:hint="default"/>
        <w:lang w:val="en-US" w:eastAsia="en-US" w:bidi="ar-SA"/>
      </w:rPr>
    </w:lvl>
    <w:lvl w:ilvl="7" w:tplc="1B725014">
      <w:numFmt w:val="bullet"/>
      <w:lvlText w:val="•"/>
      <w:lvlJc w:val="left"/>
      <w:pPr>
        <w:ind w:left="7137" w:hanging="720"/>
      </w:pPr>
      <w:rPr>
        <w:rFonts w:hint="default"/>
        <w:lang w:val="en-US" w:eastAsia="en-US" w:bidi="ar-SA"/>
      </w:rPr>
    </w:lvl>
    <w:lvl w:ilvl="8" w:tplc="A77CF166">
      <w:numFmt w:val="bullet"/>
      <w:lvlText w:val="•"/>
      <w:lvlJc w:val="left"/>
      <w:pPr>
        <w:ind w:left="7962" w:hanging="720"/>
      </w:pPr>
      <w:rPr>
        <w:rFonts w:hint="default"/>
        <w:lang w:val="en-US" w:eastAsia="en-US" w:bidi="ar-SA"/>
      </w:rPr>
    </w:lvl>
  </w:abstractNum>
  <w:abstractNum w:abstractNumId="25" w15:restartNumberingAfterBreak="0">
    <w:nsid w:val="21992E32"/>
    <w:multiLevelType w:val="hybridMultilevel"/>
    <w:tmpl w:val="D6F04F88"/>
    <w:lvl w:ilvl="0" w:tplc="7416D8AC">
      <w:start w:val="1"/>
      <w:numFmt w:val="lowerLetter"/>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6" w15:restartNumberingAfterBreak="0">
    <w:nsid w:val="24504B06"/>
    <w:multiLevelType w:val="hybridMultilevel"/>
    <w:tmpl w:val="3A22AF46"/>
    <w:lvl w:ilvl="0" w:tplc="3368A136">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7" w15:restartNumberingAfterBreak="0">
    <w:nsid w:val="25306D19"/>
    <w:multiLevelType w:val="hybridMultilevel"/>
    <w:tmpl w:val="6FAA5C56"/>
    <w:lvl w:ilvl="0" w:tplc="C45EF3FE">
      <w:start w:val="1"/>
      <w:numFmt w:val="decimal"/>
      <w:lvlText w:val="8.0%1"/>
      <w:lvlJc w:val="left"/>
      <w:pPr>
        <w:ind w:left="360" w:hanging="360"/>
      </w:pPr>
      <w:rPr>
        <w:rFonts w:cs="Times New Roman" w:hint="default"/>
        <w:b/>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26E00FF1"/>
    <w:multiLevelType w:val="hybridMultilevel"/>
    <w:tmpl w:val="7A9ACF7E"/>
    <w:lvl w:ilvl="0" w:tplc="24B450F0">
      <w:start w:val="1"/>
      <w:numFmt w:val="lowerLetter"/>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2C100AD4"/>
    <w:multiLevelType w:val="hybridMultilevel"/>
    <w:tmpl w:val="3C94489C"/>
    <w:lvl w:ilvl="0" w:tplc="F0F6B70C">
      <w:start w:val="1"/>
      <w:numFmt w:val="lowerLetter"/>
      <w:lvlText w:val="(%1)"/>
      <w:lvlJc w:val="left"/>
      <w:pPr>
        <w:ind w:left="1080" w:hanging="360"/>
      </w:pPr>
      <w:rPr>
        <w:rFonts w:ascii="Arial" w:hAnsi="Arial" w:cs="Arial"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30" w15:restartNumberingAfterBreak="0">
    <w:nsid w:val="2C8B1EB0"/>
    <w:multiLevelType w:val="hybridMultilevel"/>
    <w:tmpl w:val="4D10D5EA"/>
    <w:lvl w:ilvl="0" w:tplc="FFFFFFFF">
      <w:start w:val="1"/>
      <w:numFmt w:val="decimal"/>
      <w:lvlText w:val="11.0%1"/>
      <w:lvlJc w:val="left"/>
      <w:pPr>
        <w:ind w:left="360" w:hanging="360"/>
      </w:pPr>
      <w:rPr>
        <w:rFonts w:cs="Times New Roman" w:hint="default"/>
        <w:b/>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2D390CB5"/>
    <w:multiLevelType w:val="hybridMultilevel"/>
    <w:tmpl w:val="FEDE58D0"/>
    <w:lvl w:ilvl="0" w:tplc="03CC293A">
      <w:start w:val="1"/>
      <w:numFmt w:val="decimal"/>
      <w:lvlText w:val="5.0%1"/>
      <w:lvlJc w:val="left"/>
      <w:pPr>
        <w:ind w:left="360" w:hanging="360"/>
      </w:pPr>
      <w:rPr>
        <w:rFonts w:cs="Times New Roman" w:hint="default"/>
        <w:b/>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2FA0522B"/>
    <w:multiLevelType w:val="hybridMultilevel"/>
    <w:tmpl w:val="8012BF5E"/>
    <w:lvl w:ilvl="0" w:tplc="C85C2BA2">
      <w:start w:val="1"/>
      <w:numFmt w:val="decimal"/>
      <w:lvlText w:val="13.0%1"/>
      <w:lvlJc w:val="left"/>
      <w:pPr>
        <w:ind w:left="360" w:hanging="360"/>
      </w:pPr>
      <w:rPr>
        <w:rFonts w:cs="Times New Roman" w:hint="default"/>
        <w:b/>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2FB4591F"/>
    <w:multiLevelType w:val="multilevel"/>
    <w:tmpl w:val="9A8EAA1A"/>
    <w:lvl w:ilvl="0">
      <w:start w:val="9"/>
      <w:numFmt w:val="decimal"/>
      <w:lvlText w:val="%1"/>
      <w:lvlJc w:val="left"/>
      <w:pPr>
        <w:ind w:left="860" w:hanging="720"/>
      </w:pPr>
      <w:rPr>
        <w:rFonts w:hint="default"/>
        <w:lang w:val="en-US" w:eastAsia="en-US" w:bidi="ar-SA"/>
      </w:rPr>
    </w:lvl>
    <w:lvl w:ilvl="1">
      <w:start w:val="1"/>
      <w:numFmt w:val="decimalZero"/>
      <w:lvlText w:val="%1.%2"/>
      <w:lvlJc w:val="left"/>
      <w:pPr>
        <w:ind w:left="860" w:hanging="720"/>
      </w:pPr>
      <w:rPr>
        <w:rFonts w:ascii="Arial" w:eastAsia="Arial" w:hAnsi="Arial" w:cs="Arial" w:hint="default"/>
        <w:b/>
        <w:bCs/>
        <w:i w:val="0"/>
        <w:iCs w:val="0"/>
        <w:spacing w:val="0"/>
        <w:w w:val="99"/>
        <w:sz w:val="24"/>
        <w:szCs w:val="24"/>
        <w:lang w:val="en-US" w:eastAsia="en-US" w:bidi="ar-SA"/>
      </w:rPr>
    </w:lvl>
    <w:lvl w:ilvl="2">
      <w:numFmt w:val="bullet"/>
      <w:lvlText w:val="•"/>
      <w:lvlJc w:val="left"/>
      <w:pPr>
        <w:ind w:left="2656" w:hanging="720"/>
      </w:pPr>
      <w:rPr>
        <w:rFonts w:hint="default"/>
        <w:lang w:val="en-US" w:eastAsia="en-US" w:bidi="ar-SA"/>
      </w:rPr>
    </w:lvl>
    <w:lvl w:ilvl="3">
      <w:numFmt w:val="bullet"/>
      <w:lvlText w:val="•"/>
      <w:lvlJc w:val="left"/>
      <w:pPr>
        <w:ind w:left="3554" w:hanging="720"/>
      </w:pPr>
      <w:rPr>
        <w:rFonts w:hint="default"/>
        <w:lang w:val="en-US" w:eastAsia="en-US" w:bidi="ar-SA"/>
      </w:rPr>
    </w:lvl>
    <w:lvl w:ilvl="4">
      <w:numFmt w:val="bullet"/>
      <w:lvlText w:val="•"/>
      <w:lvlJc w:val="left"/>
      <w:pPr>
        <w:ind w:left="4452" w:hanging="720"/>
      </w:pPr>
      <w:rPr>
        <w:rFonts w:hint="default"/>
        <w:lang w:val="en-US" w:eastAsia="en-US" w:bidi="ar-SA"/>
      </w:rPr>
    </w:lvl>
    <w:lvl w:ilvl="5">
      <w:numFmt w:val="bullet"/>
      <w:lvlText w:val="•"/>
      <w:lvlJc w:val="left"/>
      <w:pPr>
        <w:ind w:left="5350" w:hanging="720"/>
      </w:pPr>
      <w:rPr>
        <w:rFonts w:hint="default"/>
        <w:lang w:val="en-US" w:eastAsia="en-US" w:bidi="ar-SA"/>
      </w:rPr>
    </w:lvl>
    <w:lvl w:ilvl="6">
      <w:numFmt w:val="bullet"/>
      <w:lvlText w:val="•"/>
      <w:lvlJc w:val="left"/>
      <w:pPr>
        <w:ind w:left="6248" w:hanging="720"/>
      </w:pPr>
      <w:rPr>
        <w:rFonts w:hint="default"/>
        <w:lang w:val="en-US" w:eastAsia="en-US" w:bidi="ar-SA"/>
      </w:rPr>
    </w:lvl>
    <w:lvl w:ilvl="7">
      <w:numFmt w:val="bullet"/>
      <w:lvlText w:val="•"/>
      <w:lvlJc w:val="left"/>
      <w:pPr>
        <w:ind w:left="7146" w:hanging="720"/>
      </w:pPr>
      <w:rPr>
        <w:rFonts w:hint="default"/>
        <w:lang w:val="en-US" w:eastAsia="en-US" w:bidi="ar-SA"/>
      </w:rPr>
    </w:lvl>
    <w:lvl w:ilvl="8">
      <w:numFmt w:val="bullet"/>
      <w:lvlText w:val="•"/>
      <w:lvlJc w:val="left"/>
      <w:pPr>
        <w:ind w:left="8044" w:hanging="720"/>
      </w:pPr>
      <w:rPr>
        <w:rFonts w:hint="default"/>
        <w:lang w:val="en-US" w:eastAsia="en-US" w:bidi="ar-SA"/>
      </w:rPr>
    </w:lvl>
  </w:abstractNum>
  <w:abstractNum w:abstractNumId="34" w15:restartNumberingAfterBreak="0">
    <w:nsid w:val="319606E5"/>
    <w:multiLevelType w:val="hybridMultilevel"/>
    <w:tmpl w:val="3982840C"/>
    <w:lvl w:ilvl="0" w:tplc="D9DE9688">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35302242"/>
    <w:multiLevelType w:val="hybridMultilevel"/>
    <w:tmpl w:val="4ABA37E2"/>
    <w:lvl w:ilvl="0" w:tplc="94D42C44">
      <w:start w:val="1"/>
      <w:numFmt w:val="decimal"/>
      <w:lvlText w:val="11.0%1"/>
      <w:lvlJc w:val="left"/>
      <w:pPr>
        <w:ind w:left="360" w:hanging="360"/>
      </w:pPr>
      <w:rPr>
        <w:rFonts w:cs="Times New Roman" w:hint="default"/>
        <w:b/>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3720751C"/>
    <w:multiLevelType w:val="hybridMultilevel"/>
    <w:tmpl w:val="6B38DCDA"/>
    <w:lvl w:ilvl="0" w:tplc="D9DE9688">
      <w:start w:val="1"/>
      <w:numFmt w:val="lowerLetter"/>
      <w:lvlText w:val="(%1)"/>
      <w:lvlJc w:val="left"/>
      <w:pPr>
        <w:ind w:left="4320" w:hanging="360"/>
      </w:pPr>
      <w:rPr>
        <w:rFonts w:hint="default"/>
      </w:rPr>
    </w:lvl>
    <w:lvl w:ilvl="1" w:tplc="10090019" w:tentative="1">
      <w:start w:val="1"/>
      <w:numFmt w:val="lowerLetter"/>
      <w:lvlText w:val="%2."/>
      <w:lvlJc w:val="left"/>
      <w:pPr>
        <w:ind w:left="5040" w:hanging="360"/>
      </w:pPr>
    </w:lvl>
    <w:lvl w:ilvl="2" w:tplc="1009001B" w:tentative="1">
      <w:start w:val="1"/>
      <w:numFmt w:val="lowerRoman"/>
      <w:lvlText w:val="%3."/>
      <w:lvlJc w:val="right"/>
      <w:pPr>
        <w:ind w:left="5760" w:hanging="180"/>
      </w:pPr>
    </w:lvl>
    <w:lvl w:ilvl="3" w:tplc="1009000F" w:tentative="1">
      <w:start w:val="1"/>
      <w:numFmt w:val="decimal"/>
      <w:lvlText w:val="%4."/>
      <w:lvlJc w:val="left"/>
      <w:pPr>
        <w:ind w:left="6480" w:hanging="360"/>
      </w:pPr>
    </w:lvl>
    <w:lvl w:ilvl="4" w:tplc="10090019" w:tentative="1">
      <w:start w:val="1"/>
      <w:numFmt w:val="lowerLetter"/>
      <w:lvlText w:val="%5."/>
      <w:lvlJc w:val="left"/>
      <w:pPr>
        <w:ind w:left="7200" w:hanging="360"/>
      </w:pPr>
    </w:lvl>
    <w:lvl w:ilvl="5" w:tplc="1009001B" w:tentative="1">
      <w:start w:val="1"/>
      <w:numFmt w:val="lowerRoman"/>
      <w:lvlText w:val="%6."/>
      <w:lvlJc w:val="right"/>
      <w:pPr>
        <w:ind w:left="7920" w:hanging="180"/>
      </w:pPr>
    </w:lvl>
    <w:lvl w:ilvl="6" w:tplc="1009000F" w:tentative="1">
      <w:start w:val="1"/>
      <w:numFmt w:val="decimal"/>
      <w:lvlText w:val="%7."/>
      <w:lvlJc w:val="left"/>
      <w:pPr>
        <w:ind w:left="8640" w:hanging="360"/>
      </w:pPr>
    </w:lvl>
    <w:lvl w:ilvl="7" w:tplc="10090019" w:tentative="1">
      <w:start w:val="1"/>
      <w:numFmt w:val="lowerLetter"/>
      <w:lvlText w:val="%8."/>
      <w:lvlJc w:val="left"/>
      <w:pPr>
        <w:ind w:left="9360" w:hanging="360"/>
      </w:pPr>
    </w:lvl>
    <w:lvl w:ilvl="8" w:tplc="1009001B" w:tentative="1">
      <w:start w:val="1"/>
      <w:numFmt w:val="lowerRoman"/>
      <w:lvlText w:val="%9."/>
      <w:lvlJc w:val="right"/>
      <w:pPr>
        <w:ind w:left="10080" w:hanging="180"/>
      </w:pPr>
    </w:lvl>
  </w:abstractNum>
  <w:abstractNum w:abstractNumId="37" w15:restartNumberingAfterBreak="0">
    <w:nsid w:val="37D060B8"/>
    <w:multiLevelType w:val="hybridMultilevel"/>
    <w:tmpl w:val="886E6C02"/>
    <w:lvl w:ilvl="0" w:tplc="F4CCC706">
      <w:start w:val="1"/>
      <w:numFmt w:val="lowerLetter"/>
      <w:lvlText w:val="(%1)"/>
      <w:lvlJc w:val="left"/>
      <w:pPr>
        <w:ind w:left="860" w:hanging="720"/>
      </w:pPr>
      <w:rPr>
        <w:rFonts w:ascii="Arial" w:eastAsia="Arial" w:hAnsi="Arial" w:cs="Arial" w:hint="default"/>
        <w:b w:val="0"/>
        <w:bCs w:val="0"/>
        <w:i w:val="0"/>
        <w:iCs w:val="0"/>
        <w:spacing w:val="0"/>
        <w:w w:val="99"/>
        <w:sz w:val="24"/>
        <w:szCs w:val="24"/>
        <w:lang w:val="en-US" w:eastAsia="en-US" w:bidi="ar-SA"/>
      </w:rPr>
    </w:lvl>
    <w:lvl w:ilvl="1" w:tplc="EF02A978">
      <w:start w:val="1"/>
      <w:numFmt w:val="lowerRoman"/>
      <w:lvlText w:val="(%2)"/>
      <w:lvlJc w:val="left"/>
      <w:pPr>
        <w:ind w:left="1580" w:hanging="720"/>
      </w:pPr>
      <w:rPr>
        <w:rFonts w:ascii="Arial" w:eastAsia="Arial" w:hAnsi="Arial" w:cs="Arial" w:hint="default"/>
        <w:b w:val="0"/>
        <w:bCs w:val="0"/>
        <w:i w:val="0"/>
        <w:iCs w:val="0"/>
        <w:spacing w:val="-1"/>
        <w:w w:val="99"/>
        <w:sz w:val="24"/>
        <w:szCs w:val="24"/>
        <w:lang w:val="en-US" w:eastAsia="en-US" w:bidi="ar-SA"/>
      </w:rPr>
    </w:lvl>
    <w:lvl w:ilvl="2" w:tplc="E488B6CE">
      <w:numFmt w:val="bullet"/>
      <w:lvlText w:val="•"/>
      <w:lvlJc w:val="left"/>
      <w:pPr>
        <w:ind w:left="2497" w:hanging="720"/>
      </w:pPr>
      <w:rPr>
        <w:rFonts w:hint="default"/>
        <w:lang w:val="en-US" w:eastAsia="en-US" w:bidi="ar-SA"/>
      </w:rPr>
    </w:lvl>
    <w:lvl w:ilvl="3" w:tplc="98C8CAD4">
      <w:numFmt w:val="bullet"/>
      <w:lvlText w:val="•"/>
      <w:lvlJc w:val="left"/>
      <w:pPr>
        <w:ind w:left="3415" w:hanging="720"/>
      </w:pPr>
      <w:rPr>
        <w:rFonts w:hint="default"/>
        <w:lang w:val="en-US" w:eastAsia="en-US" w:bidi="ar-SA"/>
      </w:rPr>
    </w:lvl>
    <w:lvl w:ilvl="4" w:tplc="BFD29722">
      <w:numFmt w:val="bullet"/>
      <w:lvlText w:val="•"/>
      <w:lvlJc w:val="left"/>
      <w:pPr>
        <w:ind w:left="4333" w:hanging="720"/>
      </w:pPr>
      <w:rPr>
        <w:rFonts w:hint="default"/>
        <w:lang w:val="en-US" w:eastAsia="en-US" w:bidi="ar-SA"/>
      </w:rPr>
    </w:lvl>
    <w:lvl w:ilvl="5" w:tplc="80188670">
      <w:numFmt w:val="bullet"/>
      <w:lvlText w:val="•"/>
      <w:lvlJc w:val="left"/>
      <w:pPr>
        <w:ind w:left="5251" w:hanging="720"/>
      </w:pPr>
      <w:rPr>
        <w:rFonts w:hint="default"/>
        <w:lang w:val="en-US" w:eastAsia="en-US" w:bidi="ar-SA"/>
      </w:rPr>
    </w:lvl>
    <w:lvl w:ilvl="6" w:tplc="D8CA5DEA">
      <w:numFmt w:val="bullet"/>
      <w:lvlText w:val="•"/>
      <w:lvlJc w:val="left"/>
      <w:pPr>
        <w:ind w:left="6168" w:hanging="720"/>
      </w:pPr>
      <w:rPr>
        <w:rFonts w:hint="default"/>
        <w:lang w:val="en-US" w:eastAsia="en-US" w:bidi="ar-SA"/>
      </w:rPr>
    </w:lvl>
    <w:lvl w:ilvl="7" w:tplc="42F8AF4E">
      <w:numFmt w:val="bullet"/>
      <w:lvlText w:val="•"/>
      <w:lvlJc w:val="left"/>
      <w:pPr>
        <w:ind w:left="7086" w:hanging="720"/>
      </w:pPr>
      <w:rPr>
        <w:rFonts w:hint="default"/>
        <w:lang w:val="en-US" w:eastAsia="en-US" w:bidi="ar-SA"/>
      </w:rPr>
    </w:lvl>
    <w:lvl w:ilvl="8" w:tplc="EA1AA0C2">
      <w:numFmt w:val="bullet"/>
      <w:lvlText w:val="•"/>
      <w:lvlJc w:val="left"/>
      <w:pPr>
        <w:ind w:left="8004" w:hanging="720"/>
      </w:pPr>
      <w:rPr>
        <w:rFonts w:hint="default"/>
        <w:lang w:val="en-US" w:eastAsia="en-US" w:bidi="ar-SA"/>
      </w:rPr>
    </w:lvl>
  </w:abstractNum>
  <w:abstractNum w:abstractNumId="38" w15:restartNumberingAfterBreak="0">
    <w:nsid w:val="38CF2B31"/>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39430F5C"/>
    <w:multiLevelType w:val="hybridMultilevel"/>
    <w:tmpl w:val="182CA5B8"/>
    <w:lvl w:ilvl="0" w:tplc="15F49A4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0" w15:restartNumberingAfterBreak="0">
    <w:nsid w:val="3C3D270F"/>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3DC27E47"/>
    <w:multiLevelType w:val="hybridMultilevel"/>
    <w:tmpl w:val="A984AC7A"/>
    <w:lvl w:ilvl="0" w:tplc="13B2FCE6">
      <w:start w:val="1"/>
      <w:numFmt w:val="lowerLetter"/>
      <w:lvlText w:val="(%1)"/>
      <w:lvlJc w:val="left"/>
      <w:pPr>
        <w:ind w:left="1080" w:hanging="360"/>
      </w:pPr>
      <w:rPr>
        <w:rFonts w:cs="Times New Roman" w:hint="default"/>
      </w:rPr>
    </w:lvl>
    <w:lvl w:ilvl="1" w:tplc="10090019">
      <w:start w:val="1"/>
      <w:numFmt w:val="lowerLetter"/>
      <w:lvlText w:val="%2."/>
      <w:lvlJc w:val="left"/>
      <w:pPr>
        <w:ind w:left="1800" w:hanging="360"/>
      </w:pPr>
      <w:rPr>
        <w:rFonts w:cs="Times New Roman"/>
      </w:rPr>
    </w:lvl>
    <w:lvl w:ilvl="2" w:tplc="1009001B">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42" w15:restartNumberingAfterBreak="0">
    <w:nsid w:val="3DC749A8"/>
    <w:multiLevelType w:val="hybridMultilevel"/>
    <w:tmpl w:val="ABA2FD7C"/>
    <w:lvl w:ilvl="0" w:tplc="FFFFFFFF">
      <w:start w:val="1"/>
      <w:numFmt w:val="decimal"/>
      <w:lvlText w:val="1.0%1"/>
      <w:lvlJc w:val="left"/>
      <w:pPr>
        <w:ind w:left="720" w:hanging="360"/>
      </w:pPr>
      <w:rPr>
        <w:rFonts w:cs="Times New Roman"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3E517ADD"/>
    <w:multiLevelType w:val="hybridMultilevel"/>
    <w:tmpl w:val="95E04490"/>
    <w:lvl w:ilvl="0" w:tplc="623E5642">
      <w:start w:val="1"/>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3E6B5136"/>
    <w:multiLevelType w:val="hybridMultilevel"/>
    <w:tmpl w:val="ABA2FD7C"/>
    <w:lvl w:ilvl="0" w:tplc="FFFFFFFF">
      <w:start w:val="1"/>
      <w:numFmt w:val="decimal"/>
      <w:lvlText w:val="1.0%1"/>
      <w:lvlJc w:val="left"/>
      <w:pPr>
        <w:ind w:left="720" w:hanging="360"/>
      </w:pPr>
      <w:rPr>
        <w:rFonts w:cs="Times New Roman"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FD51B60"/>
    <w:multiLevelType w:val="hybridMultilevel"/>
    <w:tmpl w:val="B86C880E"/>
    <w:lvl w:ilvl="0" w:tplc="D9DE9688">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6" w15:restartNumberingAfterBreak="0">
    <w:nsid w:val="420C1865"/>
    <w:multiLevelType w:val="hybridMultilevel"/>
    <w:tmpl w:val="A01CFD48"/>
    <w:lvl w:ilvl="0" w:tplc="5D1C9312">
      <w:start w:val="1"/>
      <w:numFmt w:val="lowerLetter"/>
      <w:lvlText w:val="(%1)"/>
      <w:lvlJc w:val="left"/>
      <w:pPr>
        <w:ind w:left="1440" w:hanging="720"/>
      </w:pPr>
      <w:rPr>
        <w:rFonts w:ascii="Arial" w:hAnsi="Arial" w:cs="Arial" w:hint="default"/>
        <w:sz w:val="24"/>
        <w:szCs w:val="24"/>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47" w15:restartNumberingAfterBreak="0">
    <w:nsid w:val="435C6CFB"/>
    <w:multiLevelType w:val="hybridMultilevel"/>
    <w:tmpl w:val="89CE3ACA"/>
    <w:lvl w:ilvl="0" w:tplc="FFFFFFFF">
      <w:start w:val="1"/>
      <w:numFmt w:val="decimal"/>
      <w:lvlText w:val="3.0%1"/>
      <w:lvlJc w:val="left"/>
      <w:pPr>
        <w:ind w:left="360" w:hanging="360"/>
      </w:pPr>
      <w:rPr>
        <w:rFonts w:cs="Times New Roman" w:hint="default"/>
        <w:b/>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8" w15:restartNumberingAfterBreak="0">
    <w:nsid w:val="45976B03"/>
    <w:multiLevelType w:val="hybridMultilevel"/>
    <w:tmpl w:val="7D6C29CA"/>
    <w:lvl w:ilvl="0" w:tplc="0FCC8B0E">
      <w:start w:val="1"/>
      <w:numFmt w:val="decimal"/>
      <w:lvlText w:val="4.0%1"/>
      <w:lvlJc w:val="left"/>
      <w:pPr>
        <w:ind w:left="360" w:hanging="360"/>
      </w:pPr>
      <w:rPr>
        <w:rFonts w:cs="Times New Roman" w:hint="default"/>
        <w:b/>
      </w:rPr>
    </w:lvl>
    <w:lvl w:ilvl="1" w:tplc="D9DE9688">
      <w:start w:val="1"/>
      <w:numFmt w:val="lowerLetter"/>
      <w:lvlText w:val="(%2)"/>
      <w:lvlJc w:val="left"/>
      <w:pPr>
        <w:ind w:left="1080" w:hanging="360"/>
      </w:pPr>
      <w:rPr>
        <w:rFonts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9" w15:restartNumberingAfterBreak="0">
    <w:nsid w:val="47327BAB"/>
    <w:multiLevelType w:val="hybridMultilevel"/>
    <w:tmpl w:val="67C676E0"/>
    <w:lvl w:ilvl="0" w:tplc="0409000F">
      <w:start w:val="1"/>
      <w:numFmt w:val="decimal"/>
      <w:lvlText w:val="%1."/>
      <w:lvlJc w:val="left"/>
      <w:pPr>
        <w:tabs>
          <w:tab w:val="num" w:pos="1352"/>
        </w:tabs>
        <w:ind w:left="1352"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49E944F5"/>
    <w:multiLevelType w:val="hybridMultilevel"/>
    <w:tmpl w:val="FE767BCC"/>
    <w:lvl w:ilvl="0" w:tplc="28A2402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1" w15:restartNumberingAfterBreak="0">
    <w:nsid w:val="4CC30A3A"/>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4D1C6594"/>
    <w:multiLevelType w:val="hybridMultilevel"/>
    <w:tmpl w:val="A1EA33EA"/>
    <w:lvl w:ilvl="0" w:tplc="DAB4CC40">
      <w:start w:val="1"/>
      <w:numFmt w:val="decimal"/>
      <w:lvlText w:val="16.0%1"/>
      <w:lvlJc w:val="left"/>
      <w:pPr>
        <w:ind w:left="360" w:hanging="360"/>
      </w:pPr>
      <w:rPr>
        <w:rFonts w:cs="Times New Roman" w:hint="default"/>
        <w:b/>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3" w15:restartNumberingAfterBreak="0">
    <w:nsid w:val="4E7A6EAF"/>
    <w:multiLevelType w:val="hybridMultilevel"/>
    <w:tmpl w:val="B5168A2E"/>
    <w:lvl w:ilvl="0" w:tplc="E1AC343E">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4" w15:restartNumberingAfterBreak="0">
    <w:nsid w:val="553460EA"/>
    <w:multiLevelType w:val="hybridMultilevel"/>
    <w:tmpl w:val="2722A8A4"/>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5" w15:restartNumberingAfterBreak="0">
    <w:nsid w:val="55486D21"/>
    <w:multiLevelType w:val="hybridMultilevel"/>
    <w:tmpl w:val="BE06929A"/>
    <w:lvl w:ilvl="0" w:tplc="AA9EF03C">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6" w15:restartNumberingAfterBreak="0">
    <w:nsid w:val="55597D69"/>
    <w:multiLevelType w:val="hybridMultilevel"/>
    <w:tmpl w:val="EA94B366"/>
    <w:lvl w:ilvl="0" w:tplc="D9DE9688">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7" w15:restartNumberingAfterBreak="0">
    <w:nsid w:val="56C16F14"/>
    <w:multiLevelType w:val="hybridMultilevel"/>
    <w:tmpl w:val="B86C880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59711BCC"/>
    <w:multiLevelType w:val="multilevel"/>
    <w:tmpl w:val="94644B16"/>
    <w:lvl w:ilvl="0">
      <w:start w:val="1"/>
      <w:numFmt w:val="decimal"/>
      <w:lvlText w:val="%1."/>
      <w:lvlJc w:val="left"/>
      <w:pPr>
        <w:ind w:left="720" w:hanging="720"/>
      </w:pPr>
      <w:rPr>
        <w:rFonts w:hint="default"/>
        <w:b/>
        <w:i w:val="0"/>
        <w:sz w:val="28"/>
      </w:rPr>
    </w:lvl>
    <w:lvl w:ilvl="1">
      <w:start w:val="1"/>
      <w:numFmt w:val="decimal"/>
      <w:lvlText w:val="%1.%2"/>
      <w:lvlJc w:val="left"/>
      <w:pPr>
        <w:ind w:left="1260" w:hanging="720"/>
      </w:pPr>
      <w:rPr>
        <w:rFonts w:hint="default"/>
        <w:b/>
      </w:rPr>
    </w:lvl>
    <w:lvl w:ilvl="2">
      <w:start w:val="1"/>
      <w:numFmt w:val="lowerLetter"/>
      <w:lvlText w:val="(%3)"/>
      <w:lvlJc w:val="left"/>
      <w:pPr>
        <w:ind w:left="6107" w:hanging="720"/>
      </w:pPr>
      <w:rPr>
        <w:rFonts w:hint="default"/>
        <w:b w:val="0"/>
        <w:i w:val="0"/>
      </w:rPr>
    </w:lvl>
    <w:lvl w:ilvl="3">
      <w:start w:val="1"/>
      <w:numFmt w:val="lowerRoman"/>
      <w:lvlText w:val="(%4)"/>
      <w:lvlJc w:val="left"/>
      <w:pPr>
        <w:ind w:left="2160" w:hanging="720"/>
      </w:pPr>
      <w:rPr>
        <w:rFonts w:hint="default"/>
        <w:i w:val="0"/>
      </w:rPr>
    </w:lvl>
    <w:lvl w:ilvl="4">
      <w:start w:val="1"/>
      <w:numFmt w:val="upperLetter"/>
      <w:lvlText w:val="(%5)"/>
      <w:lvlJc w:val="left"/>
      <w:pPr>
        <w:tabs>
          <w:tab w:val="num" w:pos="2160"/>
        </w:tabs>
        <w:ind w:left="2880" w:hanging="720"/>
      </w:pPr>
      <w:rPr>
        <w:rFonts w:hint="default"/>
        <w:i w:val="0"/>
      </w:rPr>
    </w:lvl>
    <w:lvl w:ilvl="5">
      <w:start w:val="1"/>
      <w:numFmt w:val="lowerRoman"/>
      <w:lvlText w:val="(%6)"/>
      <w:lvlJc w:val="left"/>
      <w:pPr>
        <w:tabs>
          <w:tab w:val="num" w:pos="2880"/>
        </w:tabs>
        <w:ind w:left="3600" w:hanging="720"/>
      </w:pPr>
      <w:rPr>
        <w:rFonts w:hint="default"/>
      </w:rPr>
    </w:lvl>
    <w:lvl w:ilvl="6">
      <w:start w:val="1"/>
      <w:numFmt w:val="decimal"/>
      <w:lvlText w:val="(%7)"/>
      <w:lvlJc w:val="left"/>
      <w:pPr>
        <w:tabs>
          <w:tab w:val="num" w:pos="3600"/>
        </w:tabs>
        <w:ind w:left="4320" w:hanging="720"/>
      </w:pPr>
      <w:rPr>
        <w:rFonts w:hint="default"/>
      </w:rPr>
    </w:lvl>
    <w:lvl w:ilvl="7">
      <w:start w:val="1"/>
      <w:numFmt w:val="lowerLetter"/>
      <w:lvlText w:val="(%8)"/>
      <w:lvlJc w:val="left"/>
      <w:pPr>
        <w:tabs>
          <w:tab w:val="num" w:pos="4320"/>
        </w:tabs>
        <w:ind w:left="5040" w:hanging="720"/>
      </w:pPr>
      <w:rPr>
        <w:rFonts w:hint="default"/>
      </w:rPr>
    </w:lvl>
    <w:lvl w:ilvl="8">
      <w:start w:val="1"/>
      <w:numFmt w:val="lowerRoman"/>
      <w:lvlText w:val="%9."/>
      <w:lvlJc w:val="left"/>
      <w:pPr>
        <w:tabs>
          <w:tab w:val="num" w:pos="5040"/>
        </w:tabs>
        <w:ind w:left="5760" w:hanging="720"/>
      </w:pPr>
      <w:rPr>
        <w:rFonts w:hint="default"/>
      </w:rPr>
    </w:lvl>
  </w:abstractNum>
  <w:abstractNum w:abstractNumId="59" w15:restartNumberingAfterBreak="0">
    <w:nsid w:val="5D695515"/>
    <w:multiLevelType w:val="hybridMultilevel"/>
    <w:tmpl w:val="2722A8A4"/>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0" w15:restartNumberingAfterBreak="0">
    <w:nsid w:val="61AA0EFB"/>
    <w:multiLevelType w:val="hybridMultilevel"/>
    <w:tmpl w:val="79F2A7C2"/>
    <w:lvl w:ilvl="0" w:tplc="DD0A8264">
      <w:start w:val="1"/>
      <w:numFmt w:val="decimal"/>
      <w:lvlText w:val="14.0%1"/>
      <w:lvlJc w:val="left"/>
      <w:pPr>
        <w:ind w:left="360" w:hanging="360"/>
      </w:pPr>
      <w:rPr>
        <w:rFonts w:cs="Times New Roman" w:hint="default"/>
        <w:b/>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1" w15:restartNumberingAfterBreak="0">
    <w:nsid w:val="61C763AD"/>
    <w:multiLevelType w:val="hybridMultilevel"/>
    <w:tmpl w:val="ABA2FD7C"/>
    <w:lvl w:ilvl="0" w:tplc="7D826A46">
      <w:start w:val="1"/>
      <w:numFmt w:val="decimal"/>
      <w:lvlText w:val="1.0%1"/>
      <w:lvlJc w:val="left"/>
      <w:pPr>
        <w:ind w:left="720" w:hanging="360"/>
      </w:pPr>
      <w:rPr>
        <w:rFonts w:cs="Times New Roman"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2" w15:restartNumberingAfterBreak="0">
    <w:nsid w:val="620944F2"/>
    <w:multiLevelType w:val="hybridMultilevel"/>
    <w:tmpl w:val="83D89F38"/>
    <w:lvl w:ilvl="0" w:tplc="FFFFFFFF">
      <w:start w:val="1"/>
      <w:numFmt w:val="decimal"/>
      <w:lvlText w:val="18.0%1"/>
      <w:lvlJc w:val="left"/>
      <w:pPr>
        <w:ind w:left="360" w:hanging="360"/>
      </w:pPr>
      <w:rPr>
        <w:rFonts w:cs="Times New Roman" w:hint="default"/>
        <w:b/>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3" w15:restartNumberingAfterBreak="0">
    <w:nsid w:val="63C55B2C"/>
    <w:multiLevelType w:val="hybridMultilevel"/>
    <w:tmpl w:val="6882B838"/>
    <w:lvl w:ilvl="0" w:tplc="A6D24D06">
      <w:start w:val="1"/>
      <w:numFmt w:val="lowerLetter"/>
      <w:lvlText w:val="(%1)"/>
      <w:lvlJc w:val="left"/>
      <w:pPr>
        <w:ind w:left="720" w:hanging="360"/>
      </w:pPr>
      <w:rPr>
        <w:rFonts w:eastAsia="Times New Roman" w:cs="Arial" w:hint="default"/>
        <w:color w:val="000000"/>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64" w15:restartNumberingAfterBreak="0">
    <w:nsid w:val="641C51E2"/>
    <w:multiLevelType w:val="hybridMultilevel"/>
    <w:tmpl w:val="2722A8A4"/>
    <w:lvl w:ilvl="0" w:tplc="7E84347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5" w15:restartNumberingAfterBreak="0">
    <w:nsid w:val="66EB0B21"/>
    <w:multiLevelType w:val="hybridMultilevel"/>
    <w:tmpl w:val="34C025BE"/>
    <w:lvl w:ilvl="0" w:tplc="AC9EBBD2">
      <w:start w:val="1"/>
      <w:numFmt w:val="lowerRoman"/>
      <w:lvlText w:val="(%1)"/>
      <w:lvlJc w:val="righ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66" w15:restartNumberingAfterBreak="0">
    <w:nsid w:val="672D7E72"/>
    <w:multiLevelType w:val="hybridMultilevel"/>
    <w:tmpl w:val="DB225964"/>
    <w:lvl w:ilvl="0" w:tplc="C0F6366A">
      <w:start w:val="1"/>
      <w:numFmt w:val="decimal"/>
      <w:lvlText w:val="12.0%1"/>
      <w:lvlJc w:val="left"/>
      <w:pPr>
        <w:ind w:left="360" w:hanging="360"/>
      </w:pPr>
      <w:rPr>
        <w:rFonts w:cs="Times New Roman" w:hint="default"/>
        <w:b/>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7" w15:restartNumberingAfterBreak="0">
    <w:nsid w:val="674C26AB"/>
    <w:multiLevelType w:val="hybridMultilevel"/>
    <w:tmpl w:val="6C602F4A"/>
    <w:lvl w:ilvl="0" w:tplc="B6EAD7E2">
      <w:start w:val="1"/>
      <w:numFmt w:val="decimal"/>
      <w:lvlText w:val="9.0%1"/>
      <w:lvlJc w:val="left"/>
      <w:pPr>
        <w:ind w:left="360" w:hanging="360"/>
      </w:pPr>
      <w:rPr>
        <w:rFonts w:cs="Times New Roman" w:hint="default"/>
        <w:b/>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8" w15:restartNumberingAfterBreak="0">
    <w:nsid w:val="67533653"/>
    <w:multiLevelType w:val="hybridMultilevel"/>
    <w:tmpl w:val="1326086C"/>
    <w:lvl w:ilvl="0" w:tplc="0A5E3838">
      <w:start w:val="1"/>
      <w:numFmt w:val="decimal"/>
      <w:lvlText w:val="2.0%1"/>
      <w:lvlJc w:val="left"/>
      <w:pPr>
        <w:ind w:left="360" w:hanging="360"/>
      </w:pPr>
      <w:rPr>
        <w:rFonts w:cs="Times New Roman" w:hint="default"/>
        <w:b/>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9" w15:restartNumberingAfterBreak="0">
    <w:nsid w:val="68531507"/>
    <w:multiLevelType w:val="hybridMultilevel"/>
    <w:tmpl w:val="3196BA1E"/>
    <w:lvl w:ilvl="0" w:tplc="4322C5F6">
      <w:start w:val="1"/>
      <w:numFmt w:val="decimal"/>
      <w:lvlText w:val="7.0%1"/>
      <w:lvlJc w:val="left"/>
      <w:pPr>
        <w:ind w:left="360" w:hanging="360"/>
      </w:pPr>
      <w:rPr>
        <w:rFonts w:cs="Times New Roman" w:hint="default"/>
        <w:b/>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0" w15:restartNumberingAfterBreak="0">
    <w:nsid w:val="6BBD0A46"/>
    <w:multiLevelType w:val="hybridMultilevel"/>
    <w:tmpl w:val="D3948B20"/>
    <w:lvl w:ilvl="0" w:tplc="D9DE9688">
      <w:start w:val="1"/>
      <w:numFmt w:val="lowerLetter"/>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1" w15:restartNumberingAfterBreak="0">
    <w:nsid w:val="709545D9"/>
    <w:multiLevelType w:val="hybridMultilevel"/>
    <w:tmpl w:val="F4726372"/>
    <w:lvl w:ilvl="0" w:tplc="F7869B54">
      <w:start w:val="1"/>
      <w:numFmt w:val="decimal"/>
      <w:lvlText w:val="16.0%1"/>
      <w:lvlJc w:val="left"/>
      <w:pPr>
        <w:ind w:left="360" w:hanging="360"/>
      </w:pPr>
      <w:rPr>
        <w:rFonts w:cs="Times New Roman" w:hint="default"/>
        <w:b/>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2" w15:restartNumberingAfterBreak="0">
    <w:nsid w:val="72655984"/>
    <w:multiLevelType w:val="multilevel"/>
    <w:tmpl w:val="673A85AE"/>
    <w:lvl w:ilvl="0">
      <w:start w:val="5"/>
      <w:numFmt w:val="decimal"/>
      <w:lvlText w:val="%1"/>
      <w:lvlJc w:val="left"/>
      <w:pPr>
        <w:tabs>
          <w:tab w:val="num" w:pos="720"/>
        </w:tabs>
        <w:ind w:left="720" w:hanging="720"/>
      </w:pPr>
      <w:rPr>
        <w:rFonts w:cs="Times New Roman" w:hint="default"/>
      </w:rPr>
    </w:lvl>
    <w:lvl w:ilvl="1">
      <w:start w:val="1"/>
      <w:numFmt w:val="decimalZero"/>
      <w:pStyle w:val="Style4"/>
      <w:lvlText w:val="%1.%2"/>
      <w:lvlJc w:val="left"/>
      <w:pPr>
        <w:tabs>
          <w:tab w:val="num" w:pos="720"/>
        </w:tabs>
        <w:ind w:left="720" w:hanging="720"/>
      </w:pPr>
      <w:rPr>
        <w:rFonts w:cs="Times New Roman" w:hint="default"/>
        <w:b/>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73" w15:restartNumberingAfterBreak="0">
    <w:nsid w:val="731A6E50"/>
    <w:multiLevelType w:val="hybridMultilevel"/>
    <w:tmpl w:val="AC108540"/>
    <w:lvl w:ilvl="0" w:tplc="EF02A978">
      <w:start w:val="1"/>
      <w:numFmt w:val="lowerRoman"/>
      <w:lvlText w:val="(%1)"/>
      <w:lvlJc w:val="left"/>
      <w:pPr>
        <w:ind w:left="1248" w:hanging="720"/>
      </w:pPr>
      <w:rPr>
        <w:rFonts w:ascii="Arial" w:eastAsia="Arial" w:hAnsi="Arial" w:cs="Arial" w:hint="default"/>
        <w:b w:val="0"/>
        <w:bCs w:val="0"/>
        <w:i w:val="0"/>
        <w:iCs w:val="0"/>
        <w:spacing w:val="-1"/>
        <w:w w:val="99"/>
        <w:sz w:val="24"/>
        <w:szCs w:val="24"/>
        <w:lang w:val="en-US" w:eastAsia="en-US" w:bidi="ar-SA"/>
      </w:rPr>
    </w:lvl>
    <w:lvl w:ilvl="1" w:tplc="D7C64F32">
      <w:numFmt w:val="bullet"/>
      <w:lvlText w:val="•"/>
      <w:lvlJc w:val="left"/>
      <w:pPr>
        <w:ind w:left="2218" w:hanging="720"/>
      </w:pPr>
      <w:rPr>
        <w:rFonts w:hint="default"/>
        <w:lang w:val="en-US" w:eastAsia="en-US" w:bidi="ar-SA"/>
      </w:rPr>
    </w:lvl>
    <w:lvl w:ilvl="2" w:tplc="9E7A23F8">
      <w:numFmt w:val="bullet"/>
      <w:lvlText w:val="•"/>
      <w:lvlJc w:val="left"/>
      <w:pPr>
        <w:ind w:left="3188" w:hanging="720"/>
      </w:pPr>
      <w:rPr>
        <w:rFonts w:hint="default"/>
        <w:lang w:val="en-US" w:eastAsia="en-US" w:bidi="ar-SA"/>
      </w:rPr>
    </w:lvl>
    <w:lvl w:ilvl="3" w:tplc="56707BA2">
      <w:numFmt w:val="bullet"/>
      <w:lvlText w:val="•"/>
      <w:lvlJc w:val="left"/>
      <w:pPr>
        <w:ind w:left="4158" w:hanging="720"/>
      </w:pPr>
      <w:rPr>
        <w:rFonts w:hint="default"/>
        <w:lang w:val="en-US" w:eastAsia="en-US" w:bidi="ar-SA"/>
      </w:rPr>
    </w:lvl>
    <w:lvl w:ilvl="4" w:tplc="8D2678BE">
      <w:numFmt w:val="bullet"/>
      <w:lvlText w:val="•"/>
      <w:lvlJc w:val="left"/>
      <w:pPr>
        <w:ind w:left="5128" w:hanging="720"/>
      </w:pPr>
      <w:rPr>
        <w:rFonts w:hint="default"/>
        <w:lang w:val="en-US" w:eastAsia="en-US" w:bidi="ar-SA"/>
      </w:rPr>
    </w:lvl>
    <w:lvl w:ilvl="5" w:tplc="A9409EE8">
      <w:numFmt w:val="bullet"/>
      <w:lvlText w:val="•"/>
      <w:lvlJc w:val="left"/>
      <w:pPr>
        <w:ind w:left="6098" w:hanging="720"/>
      </w:pPr>
      <w:rPr>
        <w:rFonts w:hint="default"/>
        <w:lang w:val="en-US" w:eastAsia="en-US" w:bidi="ar-SA"/>
      </w:rPr>
    </w:lvl>
    <w:lvl w:ilvl="6" w:tplc="BA1C4818">
      <w:numFmt w:val="bullet"/>
      <w:lvlText w:val="•"/>
      <w:lvlJc w:val="left"/>
      <w:pPr>
        <w:ind w:left="7068" w:hanging="720"/>
      </w:pPr>
      <w:rPr>
        <w:rFonts w:hint="default"/>
        <w:lang w:val="en-US" w:eastAsia="en-US" w:bidi="ar-SA"/>
      </w:rPr>
    </w:lvl>
    <w:lvl w:ilvl="7" w:tplc="47D414D6">
      <w:numFmt w:val="bullet"/>
      <w:lvlText w:val="•"/>
      <w:lvlJc w:val="left"/>
      <w:pPr>
        <w:ind w:left="8038" w:hanging="720"/>
      </w:pPr>
      <w:rPr>
        <w:rFonts w:hint="default"/>
        <w:lang w:val="en-US" w:eastAsia="en-US" w:bidi="ar-SA"/>
      </w:rPr>
    </w:lvl>
    <w:lvl w:ilvl="8" w:tplc="D84A2F90">
      <w:numFmt w:val="bullet"/>
      <w:lvlText w:val="•"/>
      <w:lvlJc w:val="left"/>
      <w:pPr>
        <w:ind w:left="9008" w:hanging="720"/>
      </w:pPr>
      <w:rPr>
        <w:rFonts w:hint="default"/>
        <w:lang w:val="en-US" w:eastAsia="en-US" w:bidi="ar-SA"/>
      </w:rPr>
    </w:lvl>
  </w:abstractNum>
  <w:abstractNum w:abstractNumId="74" w15:restartNumberingAfterBreak="0">
    <w:nsid w:val="7A2D52E5"/>
    <w:multiLevelType w:val="hybridMultilevel"/>
    <w:tmpl w:val="E14E29B8"/>
    <w:lvl w:ilvl="0" w:tplc="D6EA845A">
      <w:start w:val="1"/>
      <w:numFmt w:val="lowerLetter"/>
      <w:lvlText w:val="%1)"/>
      <w:lvlJc w:val="left"/>
      <w:pPr>
        <w:ind w:left="720" w:hanging="360"/>
      </w:pPr>
    </w:lvl>
    <w:lvl w:ilvl="1" w:tplc="FD8ED9D4">
      <w:start w:val="1"/>
      <w:numFmt w:val="lowerLetter"/>
      <w:lvlText w:val="%2)"/>
      <w:lvlJc w:val="left"/>
      <w:pPr>
        <w:ind w:left="720" w:hanging="360"/>
      </w:pPr>
    </w:lvl>
    <w:lvl w:ilvl="2" w:tplc="5DA05FBA">
      <w:start w:val="1"/>
      <w:numFmt w:val="lowerLetter"/>
      <w:lvlText w:val="%3)"/>
      <w:lvlJc w:val="left"/>
      <w:pPr>
        <w:ind w:left="720" w:hanging="360"/>
      </w:pPr>
    </w:lvl>
    <w:lvl w:ilvl="3" w:tplc="DA323924">
      <w:start w:val="1"/>
      <w:numFmt w:val="lowerLetter"/>
      <w:lvlText w:val="%4)"/>
      <w:lvlJc w:val="left"/>
      <w:pPr>
        <w:ind w:left="720" w:hanging="360"/>
      </w:pPr>
    </w:lvl>
    <w:lvl w:ilvl="4" w:tplc="72C210B4">
      <w:start w:val="1"/>
      <w:numFmt w:val="lowerLetter"/>
      <w:lvlText w:val="%5)"/>
      <w:lvlJc w:val="left"/>
      <w:pPr>
        <w:ind w:left="720" w:hanging="360"/>
      </w:pPr>
    </w:lvl>
    <w:lvl w:ilvl="5" w:tplc="2518810E">
      <w:start w:val="1"/>
      <w:numFmt w:val="lowerLetter"/>
      <w:lvlText w:val="%6)"/>
      <w:lvlJc w:val="left"/>
      <w:pPr>
        <w:ind w:left="720" w:hanging="360"/>
      </w:pPr>
    </w:lvl>
    <w:lvl w:ilvl="6" w:tplc="73863DAE">
      <w:start w:val="1"/>
      <w:numFmt w:val="lowerLetter"/>
      <w:lvlText w:val="%7)"/>
      <w:lvlJc w:val="left"/>
      <w:pPr>
        <w:ind w:left="720" w:hanging="360"/>
      </w:pPr>
    </w:lvl>
    <w:lvl w:ilvl="7" w:tplc="8A404254">
      <w:start w:val="1"/>
      <w:numFmt w:val="lowerLetter"/>
      <w:lvlText w:val="%8)"/>
      <w:lvlJc w:val="left"/>
      <w:pPr>
        <w:ind w:left="720" w:hanging="360"/>
      </w:pPr>
    </w:lvl>
    <w:lvl w:ilvl="8" w:tplc="03BA5828">
      <w:start w:val="1"/>
      <w:numFmt w:val="lowerLetter"/>
      <w:lvlText w:val="%9)"/>
      <w:lvlJc w:val="left"/>
      <w:pPr>
        <w:ind w:left="720" w:hanging="360"/>
      </w:pPr>
    </w:lvl>
  </w:abstractNum>
  <w:abstractNum w:abstractNumId="75" w15:restartNumberingAfterBreak="0">
    <w:nsid w:val="7C397CC9"/>
    <w:multiLevelType w:val="hybridMultilevel"/>
    <w:tmpl w:val="A01CFD48"/>
    <w:lvl w:ilvl="0" w:tplc="FFFFFFFF">
      <w:start w:val="1"/>
      <w:numFmt w:val="lowerLetter"/>
      <w:lvlText w:val="(%1)"/>
      <w:lvlJc w:val="left"/>
      <w:pPr>
        <w:ind w:left="1440" w:hanging="720"/>
      </w:pPr>
      <w:rPr>
        <w:rFonts w:ascii="Arial" w:hAnsi="Arial" w:cs="Arial" w:hint="default"/>
        <w:sz w:val="24"/>
        <w:szCs w:val="24"/>
      </w:rPr>
    </w:lvl>
    <w:lvl w:ilvl="1" w:tplc="FFFFFFFF" w:tentative="1">
      <w:start w:val="1"/>
      <w:numFmt w:val="lowerLetter"/>
      <w:lvlText w:val="%2."/>
      <w:lvlJc w:val="left"/>
      <w:pPr>
        <w:ind w:left="1800" w:hanging="360"/>
      </w:pPr>
      <w:rPr>
        <w:rFonts w:cs="Times New Roman"/>
      </w:rPr>
    </w:lvl>
    <w:lvl w:ilvl="2" w:tplc="FFFFFFFF" w:tentative="1">
      <w:start w:val="1"/>
      <w:numFmt w:val="lowerRoman"/>
      <w:lvlText w:val="%3."/>
      <w:lvlJc w:val="right"/>
      <w:pPr>
        <w:ind w:left="2520" w:hanging="180"/>
      </w:pPr>
      <w:rPr>
        <w:rFonts w:cs="Times New Roman"/>
      </w:rPr>
    </w:lvl>
    <w:lvl w:ilvl="3" w:tplc="FFFFFFFF" w:tentative="1">
      <w:start w:val="1"/>
      <w:numFmt w:val="decimal"/>
      <w:lvlText w:val="%4."/>
      <w:lvlJc w:val="left"/>
      <w:pPr>
        <w:ind w:left="3240" w:hanging="360"/>
      </w:pPr>
      <w:rPr>
        <w:rFonts w:cs="Times New Roman"/>
      </w:rPr>
    </w:lvl>
    <w:lvl w:ilvl="4" w:tplc="FFFFFFFF" w:tentative="1">
      <w:start w:val="1"/>
      <w:numFmt w:val="lowerLetter"/>
      <w:lvlText w:val="%5."/>
      <w:lvlJc w:val="left"/>
      <w:pPr>
        <w:ind w:left="3960" w:hanging="360"/>
      </w:pPr>
      <w:rPr>
        <w:rFonts w:cs="Times New Roman"/>
      </w:rPr>
    </w:lvl>
    <w:lvl w:ilvl="5" w:tplc="FFFFFFFF" w:tentative="1">
      <w:start w:val="1"/>
      <w:numFmt w:val="lowerRoman"/>
      <w:lvlText w:val="%6."/>
      <w:lvlJc w:val="right"/>
      <w:pPr>
        <w:ind w:left="4680" w:hanging="180"/>
      </w:pPr>
      <w:rPr>
        <w:rFonts w:cs="Times New Roman"/>
      </w:rPr>
    </w:lvl>
    <w:lvl w:ilvl="6" w:tplc="FFFFFFFF" w:tentative="1">
      <w:start w:val="1"/>
      <w:numFmt w:val="decimal"/>
      <w:lvlText w:val="%7."/>
      <w:lvlJc w:val="left"/>
      <w:pPr>
        <w:ind w:left="5400" w:hanging="360"/>
      </w:pPr>
      <w:rPr>
        <w:rFonts w:cs="Times New Roman"/>
      </w:rPr>
    </w:lvl>
    <w:lvl w:ilvl="7" w:tplc="FFFFFFFF" w:tentative="1">
      <w:start w:val="1"/>
      <w:numFmt w:val="lowerLetter"/>
      <w:lvlText w:val="%8."/>
      <w:lvlJc w:val="left"/>
      <w:pPr>
        <w:ind w:left="6120" w:hanging="360"/>
      </w:pPr>
      <w:rPr>
        <w:rFonts w:cs="Times New Roman"/>
      </w:rPr>
    </w:lvl>
    <w:lvl w:ilvl="8" w:tplc="FFFFFFFF" w:tentative="1">
      <w:start w:val="1"/>
      <w:numFmt w:val="lowerRoman"/>
      <w:lvlText w:val="%9."/>
      <w:lvlJc w:val="right"/>
      <w:pPr>
        <w:ind w:left="6840" w:hanging="180"/>
      </w:pPr>
      <w:rPr>
        <w:rFonts w:cs="Times New Roman"/>
      </w:rPr>
    </w:lvl>
  </w:abstractNum>
  <w:num w:numId="1" w16cid:durableId="1142968386">
    <w:abstractNumId w:val="40"/>
  </w:num>
  <w:num w:numId="2" w16cid:durableId="2050371866">
    <w:abstractNumId w:val="51"/>
  </w:num>
  <w:num w:numId="3" w16cid:durableId="1479420250">
    <w:abstractNumId w:val="3"/>
  </w:num>
  <w:num w:numId="4" w16cid:durableId="304356853">
    <w:abstractNumId w:val="13"/>
  </w:num>
  <w:num w:numId="5" w16cid:durableId="2014186407">
    <w:abstractNumId w:val="61"/>
  </w:num>
  <w:num w:numId="6" w16cid:durableId="619530747">
    <w:abstractNumId w:val="58"/>
  </w:num>
  <w:num w:numId="7" w16cid:durableId="95948710">
    <w:abstractNumId w:val="58"/>
  </w:num>
  <w:num w:numId="8" w16cid:durableId="1146238001">
    <w:abstractNumId w:val="2"/>
  </w:num>
  <w:num w:numId="9" w16cid:durableId="141361250">
    <w:abstractNumId w:val="58"/>
  </w:num>
  <w:num w:numId="10" w16cid:durableId="894894348">
    <w:abstractNumId w:val="58"/>
  </w:num>
  <w:num w:numId="11" w16cid:durableId="1327972550">
    <w:abstractNumId w:val="68"/>
  </w:num>
  <w:num w:numId="12" w16cid:durableId="833028921">
    <w:abstractNumId w:val="48"/>
  </w:num>
  <w:num w:numId="13" w16cid:durableId="997928888">
    <w:abstractNumId w:val="31"/>
  </w:num>
  <w:num w:numId="14" w16cid:durableId="1336155798">
    <w:abstractNumId w:val="23"/>
  </w:num>
  <w:num w:numId="15" w16cid:durableId="1365980692">
    <w:abstractNumId w:val="69"/>
  </w:num>
  <w:num w:numId="16" w16cid:durableId="726417038">
    <w:abstractNumId w:val="67"/>
  </w:num>
  <w:num w:numId="17" w16cid:durableId="1133325335">
    <w:abstractNumId w:val="4"/>
  </w:num>
  <w:num w:numId="18" w16cid:durableId="1912619845">
    <w:abstractNumId w:val="35"/>
  </w:num>
  <w:num w:numId="19" w16cid:durableId="519203677">
    <w:abstractNumId w:val="66"/>
  </w:num>
  <w:num w:numId="20" w16cid:durableId="2012753852">
    <w:abstractNumId w:val="12"/>
  </w:num>
  <w:num w:numId="21" w16cid:durableId="1918205219">
    <w:abstractNumId w:val="32"/>
  </w:num>
  <w:num w:numId="22" w16cid:durableId="1429890350">
    <w:abstractNumId w:val="60"/>
  </w:num>
  <w:num w:numId="23" w16cid:durableId="443231291">
    <w:abstractNumId w:val="52"/>
  </w:num>
  <w:num w:numId="24" w16cid:durableId="1733625709">
    <w:abstractNumId w:val="71"/>
  </w:num>
  <w:num w:numId="25" w16cid:durableId="1672677204">
    <w:abstractNumId w:val="7"/>
  </w:num>
  <w:num w:numId="26" w16cid:durableId="836917428">
    <w:abstractNumId w:val="27"/>
  </w:num>
  <w:num w:numId="27" w16cid:durableId="386924990">
    <w:abstractNumId w:val="5"/>
  </w:num>
  <w:num w:numId="28" w16cid:durableId="1366952147">
    <w:abstractNumId w:val="29"/>
  </w:num>
  <w:num w:numId="29" w16cid:durableId="277760353">
    <w:abstractNumId w:val="17"/>
  </w:num>
  <w:num w:numId="30" w16cid:durableId="583491199">
    <w:abstractNumId w:val="72"/>
  </w:num>
  <w:num w:numId="31" w16cid:durableId="79450564">
    <w:abstractNumId w:val="64"/>
  </w:num>
  <w:num w:numId="32" w16cid:durableId="884022777">
    <w:abstractNumId w:val="54"/>
  </w:num>
  <w:num w:numId="33" w16cid:durableId="1183519584">
    <w:abstractNumId w:val="41"/>
  </w:num>
  <w:num w:numId="34" w16cid:durableId="97650567">
    <w:abstractNumId w:val="20"/>
  </w:num>
  <w:num w:numId="35" w16cid:durableId="1072971254">
    <w:abstractNumId w:val="39"/>
  </w:num>
  <w:num w:numId="36" w16cid:durableId="1823808664">
    <w:abstractNumId w:val="0"/>
  </w:num>
  <w:num w:numId="37" w16cid:durableId="712534996">
    <w:abstractNumId w:val="46"/>
  </w:num>
  <w:num w:numId="38" w16cid:durableId="1183781260">
    <w:abstractNumId w:val="53"/>
  </w:num>
  <w:num w:numId="39" w16cid:durableId="790585815">
    <w:abstractNumId w:val="19"/>
  </w:num>
  <w:num w:numId="40" w16cid:durableId="364329752">
    <w:abstractNumId w:val="63"/>
  </w:num>
  <w:num w:numId="41" w16cid:durableId="1514223663">
    <w:abstractNumId w:val="25"/>
  </w:num>
  <w:num w:numId="42" w16cid:durableId="710148357">
    <w:abstractNumId w:val="56"/>
  </w:num>
  <w:num w:numId="43" w16cid:durableId="151024807">
    <w:abstractNumId w:val="50"/>
  </w:num>
  <w:num w:numId="44" w16cid:durableId="1359621540">
    <w:abstractNumId w:val="18"/>
  </w:num>
  <w:num w:numId="45" w16cid:durableId="696731694">
    <w:abstractNumId w:val="28"/>
  </w:num>
  <w:num w:numId="46" w16cid:durableId="976765101">
    <w:abstractNumId w:val="55"/>
  </w:num>
  <w:num w:numId="47" w16cid:durableId="79182612">
    <w:abstractNumId w:val="15"/>
  </w:num>
  <w:num w:numId="48" w16cid:durableId="201139300">
    <w:abstractNumId w:val="36"/>
  </w:num>
  <w:num w:numId="49" w16cid:durableId="1156336578">
    <w:abstractNumId w:val="6"/>
  </w:num>
  <w:num w:numId="50" w16cid:durableId="1431437736">
    <w:abstractNumId w:val="26"/>
  </w:num>
  <w:num w:numId="51" w16cid:durableId="1790051300">
    <w:abstractNumId w:val="65"/>
  </w:num>
  <w:num w:numId="52" w16cid:durableId="1640569256">
    <w:abstractNumId w:val="14"/>
  </w:num>
  <w:num w:numId="53" w16cid:durableId="513693141">
    <w:abstractNumId w:val="22"/>
  </w:num>
  <w:num w:numId="54" w16cid:durableId="600258245">
    <w:abstractNumId w:val="70"/>
  </w:num>
  <w:num w:numId="55" w16cid:durableId="526213169">
    <w:abstractNumId w:val="42"/>
  </w:num>
  <w:num w:numId="56" w16cid:durableId="2126458349">
    <w:abstractNumId w:val="47"/>
  </w:num>
  <w:num w:numId="57" w16cid:durableId="628827453">
    <w:abstractNumId w:val="38"/>
  </w:num>
  <w:num w:numId="58" w16cid:durableId="1327634304">
    <w:abstractNumId w:val="59"/>
  </w:num>
  <w:num w:numId="59" w16cid:durableId="2091123580">
    <w:abstractNumId w:val="44"/>
  </w:num>
  <w:num w:numId="60" w16cid:durableId="112866892">
    <w:abstractNumId w:val="62"/>
  </w:num>
  <w:num w:numId="61" w16cid:durableId="1915965683">
    <w:abstractNumId w:val="21"/>
  </w:num>
  <w:num w:numId="62" w16cid:durableId="278991067">
    <w:abstractNumId w:val="11"/>
  </w:num>
  <w:num w:numId="63" w16cid:durableId="1459254566">
    <w:abstractNumId w:val="45"/>
  </w:num>
  <w:num w:numId="64" w16cid:durableId="2089499978">
    <w:abstractNumId w:val="57"/>
  </w:num>
  <w:num w:numId="65" w16cid:durableId="1114011053">
    <w:abstractNumId w:val="74"/>
  </w:num>
  <w:num w:numId="66" w16cid:durableId="1210647116">
    <w:abstractNumId w:val="43"/>
  </w:num>
  <w:num w:numId="67" w16cid:durableId="290016874">
    <w:abstractNumId w:val="9"/>
    <w:lvlOverride w:ilvl="0">
      <w:lvl w:ilvl="0">
        <w:start w:val="1"/>
        <w:numFmt w:val="decimal"/>
        <w:lvlText w:val="Article %1"/>
        <w:lvlJc w:val="left"/>
        <w:pPr>
          <w:tabs>
            <w:tab w:val="num" w:pos="720"/>
          </w:tabs>
          <w:ind w:left="720" w:hanging="720"/>
        </w:pPr>
        <w:rPr>
          <w:rFonts w:cs="Times New Roman" w:hint="default"/>
          <w:b/>
          <w:bCs/>
        </w:rPr>
      </w:lvl>
    </w:lvlOverride>
    <w:lvlOverride w:ilvl="1">
      <w:lvl w:ilvl="1">
        <w:start w:val="1"/>
        <w:numFmt w:val="decimalZero"/>
        <w:lvlText w:val="%1.%2"/>
        <w:lvlJc w:val="left"/>
        <w:pPr>
          <w:tabs>
            <w:tab w:val="num" w:pos="720"/>
          </w:tabs>
          <w:ind w:left="720" w:hanging="720"/>
        </w:pPr>
        <w:rPr>
          <w:rFonts w:cs="Times New Roman" w:hint="default"/>
          <w:b/>
        </w:rPr>
      </w:lvl>
    </w:lvlOverride>
    <w:lvlOverride w:ilvl="2">
      <w:lvl w:ilvl="2">
        <w:start w:val="1"/>
        <w:numFmt w:val="decimal"/>
        <w:lvlText w:val="%1.%2.%3"/>
        <w:lvlJc w:val="left"/>
        <w:pPr>
          <w:tabs>
            <w:tab w:val="num" w:pos="720"/>
          </w:tabs>
          <w:ind w:left="720" w:hanging="720"/>
        </w:pPr>
        <w:rPr>
          <w:rFonts w:cs="Times New Roman" w:hint="default"/>
          <w:b w:val="0"/>
        </w:rPr>
      </w:lvl>
    </w:lvlOverride>
    <w:lvlOverride w:ilvl="3">
      <w:lvl w:ilvl="3">
        <w:start w:val="1"/>
        <w:numFmt w:val="decimal"/>
        <w:lvlText w:val="%1.%2.%3.%4"/>
        <w:lvlJc w:val="left"/>
        <w:pPr>
          <w:tabs>
            <w:tab w:val="num" w:pos="1080"/>
          </w:tabs>
          <w:ind w:left="1080" w:hanging="1080"/>
        </w:pPr>
        <w:rPr>
          <w:rFonts w:cs="Times New Roman" w:hint="default"/>
          <w:b w:val="0"/>
        </w:rPr>
      </w:lvl>
    </w:lvlOverride>
    <w:lvlOverride w:ilvl="4">
      <w:lvl w:ilvl="4">
        <w:start w:val="1"/>
        <w:numFmt w:val="decimal"/>
        <w:lvlText w:val="%1.%2.%3.%4.%5"/>
        <w:lvlJc w:val="left"/>
        <w:pPr>
          <w:tabs>
            <w:tab w:val="num" w:pos="1080"/>
          </w:tabs>
          <w:ind w:left="1080" w:hanging="1080"/>
        </w:pPr>
        <w:rPr>
          <w:rFonts w:cs="Times New Roman" w:hint="default"/>
          <w:b w:val="0"/>
        </w:rPr>
      </w:lvl>
    </w:lvlOverride>
    <w:lvlOverride w:ilvl="5">
      <w:lvl w:ilvl="5">
        <w:start w:val="1"/>
        <w:numFmt w:val="decimal"/>
        <w:lvlText w:val="%1.%2.%3.%4.%5.%6"/>
        <w:lvlJc w:val="left"/>
        <w:pPr>
          <w:tabs>
            <w:tab w:val="num" w:pos="1440"/>
          </w:tabs>
          <w:ind w:left="1440" w:hanging="1440"/>
        </w:pPr>
        <w:rPr>
          <w:rFonts w:cs="Times New Roman" w:hint="default"/>
          <w:b w:val="0"/>
        </w:rPr>
      </w:lvl>
    </w:lvlOverride>
    <w:lvlOverride w:ilvl="6">
      <w:lvl w:ilvl="6">
        <w:start w:val="1"/>
        <w:numFmt w:val="decimal"/>
        <w:lvlText w:val="%1.%2.%3.%4.%5.%6.%7"/>
        <w:lvlJc w:val="left"/>
        <w:pPr>
          <w:tabs>
            <w:tab w:val="num" w:pos="1440"/>
          </w:tabs>
          <w:ind w:left="1440" w:hanging="1440"/>
        </w:pPr>
        <w:rPr>
          <w:rFonts w:cs="Times New Roman" w:hint="default"/>
          <w:b w:val="0"/>
        </w:rPr>
      </w:lvl>
    </w:lvlOverride>
    <w:lvlOverride w:ilvl="7">
      <w:lvl w:ilvl="7">
        <w:start w:val="1"/>
        <w:numFmt w:val="decimal"/>
        <w:lvlText w:val="%1.%2.%3.%4.%5.%6.%7.%8"/>
        <w:lvlJc w:val="left"/>
        <w:pPr>
          <w:tabs>
            <w:tab w:val="num" w:pos="1800"/>
          </w:tabs>
          <w:ind w:left="1800" w:hanging="1800"/>
        </w:pPr>
        <w:rPr>
          <w:rFonts w:cs="Times New Roman" w:hint="default"/>
          <w:b w:val="0"/>
        </w:rPr>
      </w:lvl>
    </w:lvlOverride>
    <w:lvlOverride w:ilvl="8">
      <w:lvl w:ilvl="8">
        <w:start w:val="1"/>
        <w:numFmt w:val="decimal"/>
        <w:lvlText w:val="%1.%2.%3.%4.%5.%6.%7.%8.%9"/>
        <w:lvlJc w:val="left"/>
        <w:pPr>
          <w:tabs>
            <w:tab w:val="num" w:pos="1800"/>
          </w:tabs>
          <w:ind w:left="1800" w:hanging="1800"/>
        </w:pPr>
        <w:rPr>
          <w:rFonts w:cs="Times New Roman" w:hint="default"/>
          <w:b w:val="0"/>
        </w:rPr>
      </w:lvl>
    </w:lvlOverride>
  </w:num>
  <w:num w:numId="68" w16cid:durableId="1911040552">
    <w:abstractNumId w:val="16"/>
  </w:num>
  <w:num w:numId="69" w16cid:durableId="55444871">
    <w:abstractNumId w:val="75"/>
  </w:num>
  <w:num w:numId="70" w16cid:durableId="657030610">
    <w:abstractNumId w:val="30"/>
  </w:num>
  <w:num w:numId="71" w16cid:durableId="181670335">
    <w:abstractNumId w:val="8"/>
  </w:num>
  <w:num w:numId="72" w16cid:durableId="936209899">
    <w:abstractNumId w:val="10"/>
  </w:num>
  <w:num w:numId="73" w16cid:durableId="989359012">
    <w:abstractNumId w:val="34"/>
  </w:num>
  <w:num w:numId="74" w16cid:durableId="2129542640">
    <w:abstractNumId w:val="49"/>
  </w:num>
  <w:num w:numId="75" w16cid:durableId="359553262">
    <w:abstractNumId w:val="24"/>
  </w:num>
  <w:num w:numId="76" w16cid:durableId="88503662">
    <w:abstractNumId w:val="73"/>
  </w:num>
  <w:num w:numId="77" w16cid:durableId="1336303102">
    <w:abstractNumId w:val="37"/>
  </w:num>
  <w:num w:numId="78" w16cid:durableId="527180248">
    <w:abstractNumId w:val="33"/>
  </w:num>
  <w:num w:numId="79" w16cid:durableId="1743748176">
    <w:abstractNumId w:val="1"/>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284"/>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719DC"/>
    <w:rsid w:val="000005EB"/>
    <w:rsid w:val="000006C6"/>
    <w:rsid w:val="00000A26"/>
    <w:rsid w:val="00000E4C"/>
    <w:rsid w:val="00001DAD"/>
    <w:rsid w:val="00001EBF"/>
    <w:rsid w:val="00002251"/>
    <w:rsid w:val="000022E4"/>
    <w:rsid w:val="00003063"/>
    <w:rsid w:val="0000310D"/>
    <w:rsid w:val="00003486"/>
    <w:rsid w:val="000034A5"/>
    <w:rsid w:val="0000377F"/>
    <w:rsid w:val="000037E0"/>
    <w:rsid w:val="00003812"/>
    <w:rsid w:val="00003A53"/>
    <w:rsid w:val="00003A71"/>
    <w:rsid w:val="00003C14"/>
    <w:rsid w:val="000044EB"/>
    <w:rsid w:val="00004717"/>
    <w:rsid w:val="00004A91"/>
    <w:rsid w:val="000069D8"/>
    <w:rsid w:val="00007340"/>
    <w:rsid w:val="00007454"/>
    <w:rsid w:val="0000795F"/>
    <w:rsid w:val="00007FB4"/>
    <w:rsid w:val="00010061"/>
    <w:rsid w:val="00010BEB"/>
    <w:rsid w:val="0001135D"/>
    <w:rsid w:val="0001149D"/>
    <w:rsid w:val="0001187B"/>
    <w:rsid w:val="00011C2C"/>
    <w:rsid w:val="000126A5"/>
    <w:rsid w:val="00012948"/>
    <w:rsid w:val="00012949"/>
    <w:rsid w:val="00012D17"/>
    <w:rsid w:val="00012D5F"/>
    <w:rsid w:val="00012D7A"/>
    <w:rsid w:val="00013246"/>
    <w:rsid w:val="0001373F"/>
    <w:rsid w:val="000139A4"/>
    <w:rsid w:val="00015708"/>
    <w:rsid w:val="000163F2"/>
    <w:rsid w:val="000170FF"/>
    <w:rsid w:val="000176F2"/>
    <w:rsid w:val="000178AB"/>
    <w:rsid w:val="000179DD"/>
    <w:rsid w:val="00020B74"/>
    <w:rsid w:val="00020C75"/>
    <w:rsid w:val="00021446"/>
    <w:rsid w:val="00021474"/>
    <w:rsid w:val="00021597"/>
    <w:rsid w:val="000218CD"/>
    <w:rsid w:val="00021992"/>
    <w:rsid w:val="00022279"/>
    <w:rsid w:val="00022379"/>
    <w:rsid w:val="000223E1"/>
    <w:rsid w:val="00022714"/>
    <w:rsid w:val="000240F9"/>
    <w:rsid w:val="00024863"/>
    <w:rsid w:val="00024AD6"/>
    <w:rsid w:val="00025105"/>
    <w:rsid w:val="00025C41"/>
    <w:rsid w:val="000262FB"/>
    <w:rsid w:val="000268B9"/>
    <w:rsid w:val="00026B67"/>
    <w:rsid w:val="00027832"/>
    <w:rsid w:val="000306CE"/>
    <w:rsid w:val="00030C70"/>
    <w:rsid w:val="00031204"/>
    <w:rsid w:val="000316C3"/>
    <w:rsid w:val="00031F42"/>
    <w:rsid w:val="000328E0"/>
    <w:rsid w:val="00032D57"/>
    <w:rsid w:val="00032FC3"/>
    <w:rsid w:val="0003319E"/>
    <w:rsid w:val="000332BA"/>
    <w:rsid w:val="00033AD1"/>
    <w:rsid w:val="000344E4"/>
    <w:rsid w:val="00034AB9"/>
    <w:rsid w:val="0003528A"/>
    <w:rsid w:val="000354C6"/>
    <w:rsid w:val="000361EE"/>
    <w:rsid w:val="0003657C"/>
    <w:rsid w:val="00036952"/>
    <w:rsid w:val="00036C53"/>
    <w:rsid w:val="0003737E"/>
    <w:rsid w:val="000407F8"/>
    <w:rsid w:val="000410EC"/>
    <w:rsid w:val="00041116"/>
    <w:rsid w:val="00041319"/>
    <w:rsid w:val="00041550"/>
    <w:rsid w:val="00041BE4"/>
    <w:rsid w:val="00041DB0"/>
    <w:rsid w:val="0004221D"/>
    <w:rsid w:val="00042553"/>
    <w:rsid w:val="00042741"/>
    <w:rsid w:val="0004287D"/>
    <w:rsid w:val="000428EC"/>
    <w:rsid w:val="00042AFF"/>
    <w:rsid w:val="00043428"/>
    <w:rsid w:val="0004365F"/>
    <w:rsid w:val="00043CA9"/>
    <w:rsid w:val="000441D2"/>
    <w:rsid w:val="0004454D"/>
    <w:rsid w:val="000445EF"/>
    <w:rsid w:val="00045703"/>
    <w:rsid w:val="00045FA5"/>
    <w:rsid w:val="00046B34"/>
    <w:rsid w:val="00047C07"/>
    <w:rsid w:val="00047EA0"/>
    <w:rsid w:val="00050780"/>
    <w:rsid w:val="000507CB"/>
    <w:rsid w:val="00050855"/>
    <w:rsid w:val="00050DDB"/>
    <w:rsid w:val="00051650"/>
    <w:rsid w:val="00051714"/>
    <w:rsid w:val="00051F02"/>
    <w:rsid w:val="00052925"/>
    <w:rsid w:val="00052B08"/>
    <w:rsid w:val="00053246"/>
    <w:rsid w:val="00053921"/>
    <w:rsid w:val="0005439D"/>
    <w:rsid w:val="0005458E"/>
    <w:rsid w:val="00054A22"/>
    <w:rsid w:val="0005521D"/>
    <w:rsid w:val="00055E11"/>
    <w:rsid w:val="00056CF8"/>
    <w:rsid w:val="0005724D"/>
    <w:rsid w:val="00057DC0"/>
    <w:rsid w:val="00061374"/>
    <w:rsid w:val="00061560"/>
    <w:rsid w:val="00061C9A"/>
    <w:rsid w:val="00063CA2"/>
    <w:rsid w:val="00064760"/>
    <w:rsid w:val="00064F2E"/>
    <w:rsid w:val="000652C1"/>
    <w:rsid w:val="00065A81"/>
    <w:rsid w:val="00065D8B"/>
    <w:rsid w:val="00066003"/>
    <w:rsid w:val="000660F4"/>
    <w:rsid w:val="00066106"/>
    <w:rsid w:val="00066A10"/>
    <w:rsid w:val="00066BAE"/>
    <w:rsid w:val="00066D36"/>
    <w:rsid w:val="000704AE"/>
    <w:rsid w:val="0007060A"/>
    <w:rsid w:val="000707A2"/>
    <w:rsid w:val="0007091B"/>
    <w:rsid w:val="00071B55"/>
    <w:rsid w:val="00071CA4"/>
    <w:rsid w:val="0007206C"/>
    <w:rsid w:val="000720DF"/>
    <w:rsid w:val="00072586"/>
    <w:rsid w:val="0007299E"/>
    <w:rsid w:val="00072A15"/>
    <w:rsid w:val="00072BDD"/>
    <w:rsid w:val="00072C63"/>
    <w:rsid w:val="00072EC7"/>
    <w:rsid w:val="00073518"/>
    <w:rsid w:val="00073945"/>
    <w:rsid w:val="00073B24"/>
    <w:rsid w:val="00074787"/>
    <w:rsid w:val="00074B2C"/>
    <w:rsid w:val="00075B3B"/>
    <w:rsid w:val="00075F3C"/>
    <w:rsid w:val="000760D5"/>
    <w:rsid w:val="000768CE"/>
    <w:rsid w:val="000768E3"/>
    <w:rsid w:val="00076D78"/>
    <w:rsid w:val="000771E4"/>
    <w:rsid w:val="000774D8"/>
    <w:rsid w:val="00077FA1"/>
    <w:rsid w:val="00080244"/>
    <w:rsid w:val="000805EA"/>
    <w:rsid w:val="00080775"/>
    <w:rsid w:val="00080AFE"/>
    <w:rsid w:val="00080EA8"/>
    <w:rsid w:val="00081176"/>
    <w:rsid w:val="000813DD"/>
    <w:rsid w:val="00081AC2"/>
    <w:rsid w:val="000820D0"/>
    <w:rsid w:val="000824A6"/>
    <w:rsid w:val="000824E1"/>
    <w:rsid w:val="000829BE"/>
    <w:rsid w:val="00082AC2"/>
    <w:rsid w:val="00083112"/>
    <w:rsid w:val="0008336C"/>
    <w:rsid w:val="00083DF4"/>
    <w:rsid w:val="000840B3"/>
    <w:rsid w:val="0008447C"/>
    <w:rsid w:val="00084AC2"/>
    <w:rsid w:val="00085073"/>
    <w:rsid w:val="0008562A"/>
    <w:rsid w:val="00085A40"/>
    <w:rsid w:val="00085A83"/>
    <w:rsid w:val="000863FF"/>
    <w:rsid w:val="00086FDF"/>
    <w:rsid w:val="00087034"/>
    <w:rsid w:val="00087394"/>
    <w:rsid w:val="00087CED"/>
    <w:rsid w:val="00087DBC"/>
    <w:rsid w:val="00087FD4"/>
    <w:rsid w:val="0009012D"/>
    <w:rsid w:val="0009177F"/>
    <w:rsid w:val="00092644"/>
    <w:rsid w:val="0009299A"/>
    <w:rsid w:val="00092BFF"/>
    <w:rsid w:val="000932D8"/>
    <w:rsid w:val="00093710"/>
    <w:rsid w:val="00093E92"/>
    <w:rsid w:val="0009504E"/>
    <w:rsid w:val="00095BE4"/>
    <w:rsid w:val="0009638C"/>
    <w:rsid w:val="00096690"/>
    <w:rsid w:val="00096C6E"/>
    <w:rsid w:val="00097B31"/>
    <w:rsid w:val="00097B5C"/>
    <w:rsid w:val="00097CAD"/>
    <w:rsid w:val="00097E36"/>
    <w:rsid w:val="00097F03"/>
    <w:rsid w:val="000A00F0"/>
    <w:rsid w:val="000A0119"/>
    <w:rsid w:val="000A011A"/>
    <w:rsid w:val="000A0322"/>
    <w:rsid w:val="000A062E"/>
    <w:rsid w:val="000A08B1"/>
    <w:rsid w:val="000A0A5B"/>
    <w:rsid w:val="000A0C20"/>
    <w:rsid w:val="000A148A"/>
    <w:rsid w:val="000A1495"/>
    <w:rsid w:val="000A161A"/>
    <w:rsid w:val="000A1C81"/>
    <w:rsid w:val="000A2384"/>
    <w:rsid w:val="000A23CE"/>
    <w:rsid w:val="000A2727"/>
    <w:rsid w:val="000A32F1"/>
    <w:rsid w:val="000A33F5"/>
    <w:rsid w:val="000A3CF8"/>
    <w:rsid w:val="000A3E3B"/>
    <w:rsid w:val="000A3EE4"/>
    <w:rsid w:val="000A4B6E"/>
    <w:rsid w:val="000A4CBD"/>
    <w:rsid w:val="000A5F02"/>
    <w:rsid w:val="000A74CB"/>
    <w:rsid w:val="000B01A6"/>
    <w:rsid w:val="000B0BF5"/>
    <w:rsid w:val="000B0FBC"/>
    <w:rsid w:val="000B144E"/>
    <w:rsid w:val="000B17BC"/>
    <w:rsid w:val="000B19D1"/>
    <w:rsid w:val="000B1A52"/>
    <w:rsid w:val="000B1B9F"/>
    <w:rsid w:val="000B21E1"/>
    <w:rsid w:val="000B2ED1"/>
    <w:rsid w:val="000B36C4"/>
    <w:rsid w:val="000B38BC"/>
    <w:rsid w:val="000B3938"/>
    <w:rsid w:val="000B3D0B"/>
    <w:rsid w:val="000B4021"/>
    <w:rsid w:val="000B426B"/>
    <w:rsid w:val="000B4BD5"/>
    <w:rsid w:val="000B5096"/>
    <w:rsid w:val="000B5701"/>
    <w:rsid w:val="000B5D30"/>
    <w:rsid w:val="000B657A"/>
    <w:rsid w:val="000B6A76"/>
    <w:rsid w:val="000B6ACD"/>
    <w:rsid w:val="000B6D66"/>
    <w:rsid w:val="000B6FA4"/>
    <w:rsid w:val="000B7D1B"/>
    <w:rsid w:val="000B7EF6"/>
    <w:rsid w:val="000C0366"/>
    <w:rsid w:val="000C103E"/>
    <w:rsid w:val="000C1266"/>
    <w:rsid w:val="000C1C13"/>
    <w:rsid w:val="000C1CF9"/>
    <w:rsid w:val="000C1F46"/>
    <w:rsid w:val="000C2444"/>
    <w:rsid w:val="000C2F1A"/>
    <w:rsid w:val="000C3B98"/>
    <w:rsid w:val="000C3E89"/>
    <w:rsid w:val="000C3EEC"/>
    <w:rsid w:val="000C4228"/>
    <w:rsid w:val="000C4A80"/>
    <w:rsid w:val="000C66B3"/>
    <w:rsid w:val="000C73EC"/>
    <w:rsid w:val="000C786F"/>
    <w:rsid w:val="000C7A9B"/>
    <w:rsid w:val="000C7B07"/>
    <w:rsid w:val="000D0404"/>
    <w:rsid w:val="000D060D"/>
    <w:rsid w:val="000D0737"/>
    <w:rsid w:val="000D100E"/>
    <w:rsid w:val="000D2080"/>
    <w:rsid w:val="000D212B"/>
    <w:rsid w:val="000D22B0"/>
    <w:rsid w:val="000D25C8"/>
    <w:rsid w:val="000D3023"/>
    <w:rsid w:val="000D315E"/>
    <w:rsid w:val="000D3230"/>
    <w:rsid w:val="000D33CE"/>
    <w:rsid w:val="000D3421"/>
    <w:rsid w:val="000D3613"/>
    <w:rsid w:val="000D3790"/>
    <w:rsid w:val="000D3D2C"/>
    <w:rsid w:val="000D3DCA"/>
    <w:rsid w:val="000D4E79"/>
    <w:rsid w:val="000D5571"/>
    <w:rsid w:val="000D7429"/>
    <w:rsid w:val="000D7989"/>
    <w:rsid w:val="000D7A6C"/>
    <w:rsid w:val="000D7E89"/>
    <w:rsid w:val="000E0428"/>
    <w:rsid w:val="000E07E9"/>
    <w:rsid w:val="000E0FDD"/>
    <w:rsid w:val="000E11C7"/>
    <w:rsid w:val="000E158D"/>
    <w:rsid w:val="000E1678"/>
    <w:rsid w:val="000E1A0E"/>
    <w:rsid w:val="000E2ACE"/>
    <w:rsid w:val="000E32EF"/>
    <w:rsid w:val="000E38A3"/>
    <w:rsid w:val="000E42D7"/>
    <w:rsid w:val="000E4436"/>
    <w:rsid w:val="000E51C1"/>
    <w:rsid w:val="000E568C"/>
    <w:rsid w:val="000E6164"/>
    <w:rsid w:val="000E6945"/>
    <w:rsid w:val="000E7E3A"/>
    <w:rsid w:val="000E7FFD"/>
    <w:rsid w:val="000F04F3"/>
    <w:rsid w:val="000F0AFD"/>
    <w:rsid w:val="000F0BC1"/>
    <w:rsid w:val="000F1D0A"/>
    <w:rsid w:val="000F27D8"/>
    <w:rsid w:val="000F3057"/>
    <w:rsid w:val="000F3EBE"/>
    <w:rsid w:val="000F4319"/>
    <w:rsid w:val="000F43A5"/>
    <w:rsid w:val="000F4516"/>
    <w:rsid w:val="000F4AF5"/>
    <w:rsid w:val="000F5072"/>
    <w:rsid w:val="000F5B28"/>
    <w:rsid w:val="000F5D79"/>
    <w:rsid w:val="000F6F1D"/>
    <w:rsid w:val="000F7939"/>
    <w:rsid w:val="000F7A66"/>
    <w:rsid w:val="00100014"/>
    <w:rsid w:val="0010014D"/>
    <w:rsid w:val="001005EE"/>
    <w:rsid w:val="00100CF3"/>
    <w:rsid w:val="00102338"/>
    <w:rsid w:val="00102871"/>
    <w:rsid w:val="00102D6B"/>
    <w:rsid w:val="0010466C"/>
    <w:rsid w:val="00105959"/>
    <w:rsid w:val="00105E5D"/>
    <w:rsid w:val="00106DD0"/>
    <w:rsid w:val="00107285"/>
    <w:rsid w:val="001073E9"/>
    <w:rsid w:val="00111025"/>
    <w:rsid w:val="00112074"/>
    <w:rsid w:val="0011216D"/>
    <w:rsid w:val="00112313"/>
    <w:rsid w:val="00112543"/>
    <w:rsid w:val="001129F5"/>
    <w:rsid w:val="00112EED"/>
    <w:rsid w:val="00112F28"/>
    <w:rsid w:val="00113093"/>
    <w:rsid w:val="0011331F"/>
    <w:rsid w:val="00113475"/>
    <w:rsid w:val="00113A3A"/>
    <w:rsid w:val="00114134"/>
    <w:rsid w:val="00114578"/>
    <w:rsid w:val="001151B9"/>
    <w:rsid w:val="00115928"/>
    <w:rsid w:val="00116D76"/>
    <w:rsid w:val="00117B99"/>
    <w:rsid w:val="001205CC"/>
    <w:rsid w:val="00120FB4"/>
    <w:rsid w:val="00120FD1"/>
    <w:rsid w:val="00121339"/>
    <w:rsid w:val="00121565"/>
    <w:rsid w:val="00121E5D"/>
    <w:rsid w:val="00121EFC"/>
    <w:rsid w:val="0012275A"/>
    <w:rsid w:val="00122833"/>
    <w:rsid w:val="00122B5A"/>
    <w:rsid w:val="0012404B"/>
    <w:rsid w:val="001243E7"/>
    <w:rsid w:val="001248B2"/>
    <w:rsid w:val="00124D64"/>
    <w:rsid w:val="00125C26"/>
    <w:rsid w:val="0012683F"/>
    <w:rsid w:val="00126B34"/>
    <w:rsid w:val="00126BC3"/>
    <w:rsid w:val="00126D47"/>
    <w:rsid w:val="00126E70"/>
    <w:rsid w:val="001278E7"/>
    <w:rsid w:val="00127FFC"/>
    <w:rsid w:val="00130057"/>
    <w:rsid w:val="001306BE"/>
    <w:rsid w:val="00130CAE"/>
    <w:rsid w:val="00130DF9"/>
    <w:rsid w:val="001315F4"/>
    <w:rsid w:val="0013173E"/>
    <w:rsid w:val="00131A04"/>
    <w:rsid w:val="00132133"/>
    <w:rsid w:val="001322A1"/>
    <w:rsid w:val="00132772"/>
    <w:rsid w:val="0013298E"/>
    <w:rsid w:val="00132BD0"/>
    <w:rsid w:val="00132D91"/>
    <w:rsid w:val="00132F29"/>
    <w:rsid w:val="0013372F"/>
    <w:rsid w:val="00133FCA"/>
    <w:rsid w:val="00134129"/>
    <w:rsid w:val="001348A8"/>
    <w:rsid w:val="00134C71"/>
    <w:rsid w:val="00134EF7"/>
    <w:rsid w:val="00135059"/>
    <w:rsid w:val="0013552D"/>
    <w:rsid w:val="00135C8B"/>
    <w:rsid w:val="00135D14"/>
    <w:rsid w:val="00136186"/>
    <w:rsid w:val="00136C63"/>
    <w:rsid w:val="00136F7A"/>
    <w:rsid w:val="0013785A"/>
    <w:rsid w:val="001401CE"/>
    <w:rsid w:val="00141063"/>
    <w:rsid w:val="00141802"/>
    <w:rsid w:val="0014204A"/>
    <w:rsid w:val="001424DC"/>
    <w:rsid w:val="001429CD"/>
    <w:rsid w:val="00142BB8"/>
    <w:rsid w:val="00142E39"/>
    <w:rsid w:val="00143CA3"/>
    <w:rsid w:val="001442E8"/>
    <w:rsid w:val="001448F7"/>
    <w:rsid w:val="00144AC8"/>
    <w:rsid w:val="00144CAA"/>
    <w:rsid w:val="00145684"/>
    <w:rsid w:val="00146668"/>
    <w:rsid w:val="00146BD3"/>
    <w:rsid w:val="0014770A"/>
    <w:rsid w:val="00147990"/>
    <w:rsid w:val="00147A83"/>
    <w:rsid w:val="00147EEA"/>
    <w:rsid w:val="0015039B"/>
    <w:rsid w:val="00150B75"/>
    <w:rsid w:val="00151EB7"/>
    <w:rsid w:val="0015217A"/>
    <w:rsid w:val="001522EC"/>
    <w:rsid w:val="00152406"/>
    <w:rsid w:val="001525B3"/>
    <w:rsid w:val="00152A28"/>
    <w:rsid w:val="00152B52"/>
    <w:rsid w:val="00152D68"/>
    <w:rsid w:val="00153B9B"/>
    <w:rsid w:val="00154A25"/>
    <w:rsid w:val="001558B9"/>
    <w:rsid w:val="00155B39"/>
    <w:rsid w:val="00156658"/>
    <w:rsid w:val="00156BF0"/>
    <w:rsid w:val="00156D18"/>
    <w:rsid w:val="00156DCD"/>
    <w:rsid w:val="00157296"/>
    <w:rsid w:val="00157392"/>
    <w:rsid w:val="001600CC"/>
    <w:rsid w:val="00160730"/>
    <w:rsid w:val="00160A40"/>
    <w:rsid w:val="00161346"/>
    <w:rsid w:val="0016178B"/>
    <w:rsid w:val="00161933"/>
    <w:rsid w:val="00162212"/>
    <w:rsid w:val="001649CB"/>
    <w:rsid w:val="00164CD0"/>
    <w:rsid w:val="00164D10"/>
    <w:rsid w:val="0016537A"/>
    <w:rsid w:val="0016554E"/>
    <w:rsid w:val="00165DA2"/>
    <w:rsid w:val="00166B59"/>
    <w:rsid w:val="0016747D"/>
    <w:rsid w:val="00167944"/>
    <w:rsid w:val="00167ECD"/>
    <w:rsid w:val="00170553"/>
    <w:rsid w:val="0017124C"/>
    <w:rsid w:val="00171283"/>
    <w:rsid w:val="00171A2D"/>
    <w:rsid w:val="00171AAB"/>
    <w:rsid w:val="00171EEA"/>
    <w:rsid w:val="001729A1"/>
    <w:rsid w:val="00172B66"/>
    <w:rsid w:val="0017305C"/>
    <w:rsid w:val="00173144"/>
    <w:rsid w:val="001731E7"/>
    <w:rsid w:val="001739F8"/>
    <w:rsid w:val="00173BBA"/>
    <w:rsid w:val="00174484"/>
    <w:rsid w:val="00174F3A"/>
    <w:rsid w:val="0017523D"/>
    <w:rsid w:val="001753D9"/>
    <w:rsid w:val="00175421"/>
    <w:rsid w:val="00175804"/>
    <w:rsid w:val="001758AC"/>
    <w:rsid w:val="00175961"/>
    <w:rsid w:val="00176A9F"/>
    <w:rsid w:val="001774B2"/>
    <w:rsid w:val="00181FD1"/>
    <w:rsid w:val="001823A8"/>
    <w:rsid w:val="001823DB"/>
    <w:rsid w:val="00182635"/>
    <w:rsid w:val="001828A2"/>
    <w:rsid w:val="00182CC2"/>
    <w:rsid w:val="00183A45"/>
    <w:rsid w:val="00183F85"/>
    <w:rsid w:val="00184139"/>
    <w:rsid w:val="00185D4C"/>
    <w:rsid w:val="00186193"/>
    <w:rsid w:val="001864E3"/>
    <w:rsid w:val="001868E0"/>
    <w:rsid w:val="001879C3"/>
    <w:rsid w:val="001879E9"/>
    <w:rsid w:val="00187C8B"/>
    <w:rsid w:val="00187FA2"/>
    <w:rsid w:val="0019098E"/>
    <w:rsid w:val="001909F7"/>
    <w:rsid w:val="001912BC"/>
    <w:rsid w:val="00191512"/>
    <w:rsid w:val="0019157E"/>
    <w:rsid w:val="00191A87"/>
    <w:rsid w:val="00191CF2"/>
    <w:rsid w:val="0019258A"/>
    <w:rsid w:val="00195264"/>
    <w:rsid w:val="0019534B"/>
    <w:rsid w:val="0019567E"/>
    <w:rsid w:val="00196206"/>
    <w:rsid w:val="00196223"/>
    <w:rsid w:val="0019685B"/>
    <w:rsid w:val="001968D7"/>
    <w:rsid w:val="001A0787"/>
    <w:rsid w:val="001A0B1B"/>
    <w:rsid w:val="001A11C6"/>
    <w:rsid w:val="001A1366"/>
    <w:rsid w:val="001A490C"/>
    <w:rsid w:val="001A496B"/>
    <w:rsid w:val="001A4974"/>
    <w:rsid w:val="001A49BC"/>
    <w:rsid w:val="001A4D77"/>
    <w:rsid w:val="001A534A"/>
    <w:rsid w:val="001A5362"/>
    <w:rsid w:val="001A5B1E"/>
    <w:rsid w:val="001A6541"/>
    <w:rsid w:val="001A6594"/>
    <w:rsid w:val="001A65C8"/>
    <w:rsid w:val="001A6C23"/>
    <w:rsid w:val="001A6D78"/>
    <w:rsid w:val="001A7803"/>
    <w:rsid w:val="001A79D8"/>
    <w:rsid w:val="001A7D48"/>
    <w:rsid w:val="001B0375"/>
    <w:rsid w:val="001B0D3E"/>
    <w:rsid w:val="001B11AC"/>
    <w:rsid w:val="001B1274"/>
    <w:rsid w:val="001B178D"/>
    <w:rsid w:val="001B223C"/>
    <w:rsid w:val="001B22BC"/>
    <w:rsid w:val="001B29FD"/>
    <w:rsid w:val="001B2C65"/>
    <w:rsid w:val="001B3095"/>
    <w:rsid w:val="001B3337"/>
    <w:rsid w:val="001B36B1"/>
    <w:rsid w:val="001B3F50"/>
    <w:rsid w:val="001B40A1"/>
    <w:rsid w:val="001B5401"/>
    <w:rsid w:val="001B59D6"/>
    <w:rsid w:val="001B627E"/>
    <w:rsid w:val="001B637D"/>
    <w:rsid w:val="001B6787"/>
    <w:rsid w:val="001B695D"/>
    <w:rsid w:val="001B6B22"/>
    <w:rsid w:val="001B6D5F"/>
    <w:rsid w:val="001B7139"/>
    <w:rsid w:val="001B7F9A"/>
    <w:rsid w:val="001C0ACD"/>
    <w:rsid w:val="001C0ADE"/>
    <w:rsid w:val="001C0D16"/>
    <w:rsid w:val="001C1D02"/>
    <w:rsid w:val="001C25E8"/>
    <w:rsid w:val="001C2C6C"/>
    <w:rsid w:val="001C2F1C"/>
    <w:rsid w:val="001C2F47"/>
    <w:rsid w:val="001C3204"/>
    <w:rsid w:val="001C37B4"/>
    <w:rsid w:val="001C3A6F"/>
    <w:rsid w:val="001C3F6E"/>
    <w:rsid w:val="001C4588"/>
    <w:rsid w:val="001C4717"/>
    <w:rsid w:val="001C49B1"/>
    <w:rsid w:val="001C55F7"/>
    <w:rsid w:val="001C6193"/>
    <w:rsid w:val="001C6243"/>
    <w:rsid w:val="001C62BD"/>
    <w:rsid w:val="001C6F59"/>
    <w:rsid w:val="001C7114"/>
    <w:rsid w:val="001C749F"/>
    <w:rsid w:val="001C7A95"/>
    <w:rsid w:val="001C7D5D"/>
    <w:rsid w:val="001C7E02"/>
    <w:rsid w:val="001D00AE"/>
    <w:rsid w:val="001D00FB"/>
    <w:rsid w:val="001D1784"/>
    <w:rsid w:val="001D1C23"/>
    <w:rsid w:val="001D1E12"/>
    <w:rsid w:val="001D26A0"/>
    <w:rsid w:val="001D2E3E"/>
    <w:rsid w:val="001D3F41"/>
    <w:rsid w:val="001D4297"/>
    <w:rsid w:val="001D4891"/>
    <w:rsid w:val="001D49CC"/>
    <w:rsid w:val="001D51F9"/>
    <w:rsid w:val="001D565E"/>
    <w:rsid w:val="001D59A5"/>
    <w:rsid w:val="001D5C14"/>
    <w:rsid w:val="001D5CE5"/>
    <w:rsid w:val="001D5F31"/>
    <w:rsid w:val="001D65EE"/>
    <w:rsid w:val="001D6A3A"/>
    <w:rsid w:val="001D741E"/>
    <w:rsid w:val="001E05B6"/>
    <w:rsid w:val="001E1336"/>
    <w:rsid w:val="001E18F3"/>
    <w:rsid w:val="001E1905"/>
    <w:rsid w:val="001E1C9D"/>
    <w:rsid w:val="001E1D3D"/>
    <w:rsid w:val="001E1FCE"/>
    <w:rsid w:val="001E23CE"/>
    <w:rsid w:val="001E38D0"/>
    <w:rsid w:val="001E4724"/>
    <w:rsid w:val="001E4733"/>
    <w:rsid w:val="001E47E0"/>
    <w:rsid w:val="001E4C89"/>
    <w:rsid w:val="001E5033"/>
    <w:rsid w:val="001E53DC"/>
    <w:rsid w:val="001E55DB"/>
    <w:rsid w:val="001E5827"/>
    <w:rsid w:val="001E754A"/>
    <w:rsid w:val="001E79CE"/>
    <w:rsid w:val="001E7A29"/>
    <w:rsid w:val="001F061D"/>
    <w:rsid w:val="001F0C1B"/>
    <w:rsid w:val="001F0F1C"/>
    <w:rsid w:val="001F0FFD"/>
    <w:rsid w:val="001F129E"/>
    <w:rsid w:val="001F157F"/>
    <w:rsid w:val="001F1A97"/>
    <w:rsid w:val="001F1FFB"/>
    <w:rsid w:val="001F2086"/>
    <w:rsid w:val="001F213D"/>
    <w:rsid w:val="001F2563"/>
    <w:rsid w:val="001F2864"/>
    <w:rsid w:val="001F320D"/>
    <w:rsid w:val="001F34A7"/>
    <w:rsid w:val="001F3C0A"/>
    <w:rsid w:val="001F3C48"/>
    <w:rsid w:val="001F3C69"/>
    <w:rsid w:val="001F3E8E"/>
    <w:rsid w:val="001F3F2C"/>
    <w:rsid w:val="001F4921"/>
    <w:rsid w:val="001F5437"/>
    <w:rsid w:val="001F5836"/>
    <w:rsid w:val="001F5B14"/>
    <w:rsid w:val="001F5E77"/>
    <w:rsid w:val="001F5F53"/>
    <w:rsid w:val="001F5F74"/>
    <w:rsid w:val="001F6093"/>
    <w:rsid w:val="001F61B0"/>
    <w:rsid w:val="001F6CBC"/>
    <w:rsid w:val="001F717F"/>
    <w:rsid w:val="001F77D3"/>
    <w:rsid w:val="001F7AB1"/>
    <w:rsid w:val="001F7C5F"/>
    <w:rsid w:val="002000A9"/>
    <w:rsid w:val="0020112D"/>
    <w:rsid w:val="00201DFB"/>
    <w:rsid w:val="00201E2B"/>
    <w:rsid w:val="00202281"/>
    <w:rsid w:val="00202A00"/>
    <w:rsid w:val="002032E6"/>
    <w:rsid w:val="002033AF"/>
    <w:rsid w:val="002034C7"/>
    <w:rsid w:val="002040BA"/>
    <w:rsid w:val="00204107"/>
    <w:rsid w:val="002042F7"/>
    <w:rsid w:val="0020482B"/>
    <w:rsid w:val="00204FF2"/>
    <w:rsid w:val="00205CCD"/>
    <w:rsid w:val="00205DEF"/>
    <w:rsid w:val="00206166"/>
    <w:rsid w:val="002061F1"/>
    <w:rsid w:val="002062C3"/>
    <w:rsid w:val="0020646C"/>
    <w:rsid w:val="00206703"/>
    <w:rsid w:val="00206839"/>
    <w:rsid w:val="002068C8"/>
    <w:rsid w:val="00206C37"/>
    <w:rsid w:val="002077AB"/>
    <w:rsid w:val="002078D7"/>
    <w:rsid w:val="00207AE7"/>
    <w:rsid w:val="00207B0D"/>
    <w:rsid w:val="00207BA8"/>
    <w:rsid w:val="00207D51"/>
    <w:rsid w:val="00207FD9"/>
    <w:rsid w:val="00210A90"/>
    <w:rsid w:val="0021110B"/>
    <w:rsid w:val="00211D12"/>
    <w:rsid w:val="002131B7"/>
    <w:rsid w:val="00213334"/>
    <w:rsid w:val="0021349C"/>
    <w:rsid w:val="00213A53"/>
    <w:rsid w:val="00213E9C"/>
    <w:rsid w:val="002143C0"/>
    <w:rsid w:val="0021457B"/>
    <w:rsid w:val="00214A0F"/>
    <w:rsid w:val="00214F82"/>
    <w:rsid w:val="002150BB"/>
    <w:rsid w:val="00215647"/>
    <w:rsid w:val="00215AB6"/>
    <w:rsid w:val="00215B04"/>
    <w:rsid w:val="002168E3"/>
    <w:rsid w:val="00216BF3"/>
    <w:rsid w:val="00216D26"/>
    <w:rsid w:val="00217320"/>
    <w:rsid w:val="00217F9A"/>
    <w:rsid w:val="00217FD6"/>
    <w:rsid w:val="002209D3"/>
    <w:rsid w:val="00220EDC"/>
    <w:rsid w:val="00221321"/>
    <w:rsid w:val="0022178E"/>
    <w:rsid w:val="00221CC4"/>
    <w:rsid w:val="002223A5"/>
    <w:rsid w:val="002223B8"/>
    <w:rsid w:val="00222582"/>
    <w:rsid w:val="002230CB"/>
    <w:rsid w:val="00223C48"/>
    <w:rsid w:val="00223E2F"/>
    <w:rsid w:val="002241F3"/>
    <w:rsid w:val="0022429F"/>
    <w:rsid w:val="00224897"/>
    <w:rsid w:val="002249F0"/>
    <w:rsid w:val="002255E3"/>
    <w:rsid w:val="00225BE4"/>
    <w:rsid w:val="00225F5D"/>
    <w:rsid w:val="0022667A"/>
    <w:rsid w:val="00227521"/>
    <w:rsid w:val="002279DD"/>
    <w:rsid w:val="002316A1"/>
    <w:rsid w:val="00232298"/>
    <w:rsid w:val="002325E7"/>
    <w:rsid w:val="00232F41"/>
    <w:rsid w:val="002333B8"/>
    <w:rsid w:val="00233C25"/>
    <w:rsid w:val="00233D62"/>
    <w:rsid w:val="00234466"/>
    <w:rsid w:val="00234763"/>
    <w:rsid w:val="002348A9"/>
    <w:rsid w:val="00234937"/>
    <w:rsid w:val="0023522E"/>
    <w:rsid w:val="0023599E"/>
    <w:rsid w:val="0023654E"/>
    <w:rsid w:val="00236AAD"/>
    <w:rsid w:val="0023719F"/>
    <w:rsid w:val="00237DEE"/>
    <w:rsid w:val="00240C20"/>
    <w:rsid w:val="00240D3D"/>
    <w:rsid w:val="00240DFF"/>
    <w:rsid w:val="00241C34"/>
    <w:rsid w:val="00241EEE"/>
    <w:rsid w:val="0024222E"/>
    <w:rsid w:val="00243154"/>
    <w:rsid w:val="0024324A"/>
    <w:rsid w:val="00243336"/>
    <w:rsid w:val="002448B4"/>
    <w:rsid w:val="00244C79"/>
    <w:rsid w:val="00244D98"/>
    <w:rsid w:val="00244EF7"/>
    <w:rsid w:val="0024524B"/>
    <w:rsid w:val="002454E6"/>
    <w:rsid w:val="002455C9"/>
    <w:rsid w:val="00245811"/>
    <w:rsid w:val="002460FF"/>
    <w:rsid w:val="00246464"/>
    <w:rsid w:val="00246488"/>
    <w:rsid w:val="002466D3"/>
    <w:rsid w:val="002469A8"/>
    <w:rsid w:val="00246A8E"/>
    <w:rsid w:val="00246BB7"/>
    <w:rsid w:val="00246D6D"/>
    <w:rsid w:val="002477D9"/>
    <w:rsid w:val="00247A02"/>
    <w:rsid w:val="00250CCA"/>
    <w:rsid w:val="00250E38"/>
    <w:rsid w:val="00250F8D"/>
    <w:rsid w:val="00251012"/>
    <w:rsid w:val="0025149A"/>
    <w:rsid w:val="0025152F"/>
    <w:rsid w:val="002530F1"/>
    <w:rsid w:val="00254597"/>
    <w:rsid w:val="002546A0"/>
    <w:rsid w:val="002546C0"/>
    <w:rsid w:val="00255CFE"/>
    <w:rsid w:val="002568A4"/>
    <w:rsid w:val="0025713B"/>
    <w:rsid w:val="002577A9"/>
    <w:rsid w:val="00257821"/>
    <w:rsid w:val="00257AD2"/>
    <w:rsid w:val="00257D13"/>
    <w:rsid w:val="00257E3A"/>
    <w:rsid w:val="00257FB7"/>
    <w:rsid w:val="0026056B"/>
    <w:rsid w:val="00260D32"/>
    <w:rsid w:val="00260E19"/>
    <w:rsid w:val="002614AD"/>
    <w:rsid w:val="002619BB"/>
    <w:rsid w:val="00261E6C"/>
    <w:rsid w:val="0026278C"/>
    <w:rsid w:val="00262AAC"/>
    <w:rsid w:val="00262F92"/>
    <w:rsid w:val="0026411A"/>
    <w:rsid w:val="00264294"/>
    <w:rsid w:val="002648A9"/>
    <w:rsid w:val="00265794"/>
    <w:rsid w:val="00265F1D"/>
    <w:rsid w:val="002664B4"/>
    <w:rsid w:val="002667F0"/>
    <w:rsid w:val="0026707E"/>
    <w:rsid w:val="00267579"/>
    <w:rsid w:val="002675C2"/>
    <w:rsid w:val="00267707"/>
    <w:rsid w:val="0026775D"/>
    <w:rsid w:val="00267B81"/>
    <w:rsid w:val="00267DE5"/>
    <w:rsid w:val="00267F3F"/>
    <w:rsid w:val="0027077A"/>
    <w:rsid w:val="00270EDF"/>
    <w:rsid w:val="002716AF"/>
    <w:rsid w:val="0027172D"/>
    <w:rsid w:val="00271759"/>
    <w:rsid w:val="00271ABE"/>
    <w:rsid w:val="002721F6"/>
    <w:rsid w:val="0027247A"/>
    <w:rsid w:val="002728A3"/>
    <w:rsid w:val="0027329A"/>
    <w:rsid w:val="00273C9D"/>
    <w:rsid w:val="00273ECD"/>
    <w:rsid w:val="002740EE"/>
    <w:rsid w:val="00274283"/>
    <w:rsid w:val="0027437D"/>
    <w:rsid w:val="00274A8E"/>
    <w:rsid w:val="0027553F"/>
    <w:rsid w:val="00275E6B"/>
    <w:rsid w:val="002761BB"/>
    <w:rsid w:val="00276503"/>
    <w:rsid w:val="002765DB"/>
    <w:rsid w:val="00276679"/>
    <w:rsid w:val="00276738"/>
    <w:rsid w:val="0027676F"/>
    <w:rsid w:val="002774DB"/>
    <w:rsid w:val="00277A02"/>
    <w:rsid w:val="00280258"/>
    <w:rsid w:val="00280DBB"/>
    <w:rsid w:val="002812F1"/>
    <w:rsid w:val="00281347"/>
    <w:rsid w:val="00281762"/>
    <w:rsid w:val="00281834"/>
    <w:rsid w:val="00281964"/>
    <w:rsid w:val="00282044"/>
    <w:rsid w:val="00282350"/>
    <w:rsid w:val="00282540"/>
    <w:rsid w:val="002825C1"/>
    <w:rsid w:val="0028373D"/>
    <w:rsid w:val="002838F6"/>
    <w:rsid w:val="00283B9C"/>
    <w:rsid w:val="002846FA"/>
    <w:rsid w:val="00284914"/>
    <w:rsid w:val="00285502"/>
    <w:rsid w:val="00285995"/>
    <w:rsid w:val="00285BBD"/>
    <w:rsid w:val="00285EF7"/>
    <w:rsid w:val="00285FFD"/>
    <w:rsid w:val="002860A7"/>
    <w:rsid w:val="002862A9"/>
    <w:rsid w:val="0028692B"/>
    <w:rsid w:val="0028712A"/>
    <w:rsid w:val="00287B42"/>
    <w:rsid w:val="00287F49"/>
    <w:rsid w:val="00290034"/>
    <w:rsid w:val="00290C2B"/>
    <w:rsid w:val="00290E54"/>
    <w:rsid w:val="002919A0"/>
    <w:rsid w:val="00291A55"/>
    <w:rsid w:val="00291FED"/>
    <w:rsid w:val="00292727"/>
    <w:rsid w:val="00292934"/>
    <w:rsid w:val="00292EB9"/>
    <w:rsid w:val="0029304D"/>
    <w:rsid w:val="0029345A"/>
    <w:rsid w:val="00293B5B"/>
    <w:rsid w:val="002946B1"/>
    <w:rsid w:val="0029480C"/>
    <w:rsid w:val="00295584"/>
    <w:rsid w:val="0029618A"/>
    <w:rsid w:val="00296AD6"/>
    <w:rsid w:val="002976DB"/>
    <w:rsid w:val="002A01DE"/>
    <w:rsid w:val="002A01FB"/>
    <w:rsid w:val="002A0910"/>
    <w:rsid w:val="002A18C5"/>
    <w:rsid w:val="002A1B96"/>
    <w:rsid w:val="002A23DE"/>
    <w:rsid w:val="002A28E4"/>
    <w:rsid w:val="002A3195"/>
    <w:rsid w:val="002A3F2A"/>
    <w:rsid w:val="002A4394"/>
    <w:rsid w:val="002A4558"/>
    <w:rsid w:val="002A4821"/>
    <w:rsid w:val="002A4E1B"/>
    <w:rsid w:val="002A4FB1"/>
    <w:rsid w:val="002A5A87"/>
    <w:rsid w:val="002A5AF3"/>
    <w:rsid w:val="002A6383"/>
    <w:rsid w:val="002A6867"/>
    <w:rsid w:val="002A6DF4"/>
    <w:rsid w:val="002A776B"/>
    <w:rsid w:val="002B0560"/>
    <w:rsid w:val="002B05FA"/>
    <w:rsid w:val="002B0A26"/>
    <w:rsid w:val="002B0BFC"/>
    <w:rsid w:val="002B1A74"/>
    <w:rsid w:val="002B2021"/>
    <w:rsid w:val="002B2304"/>
    <w:rsid w:val="002B2BC2"/>
    <w:rsid w:val="002B3E9A"/>
    <w:rsid w:val="002B4711"/>
    <w:rsid w:val="002C032D"/>
    <w:rsid w:val="002C16D8"/>
    <w:rsid w:val="002C1F22"/>
    <w:rsid w:val="002C1F6E"/>
    <w:rsid w:val="002C2448"/>
    <w:rsid w:val="002C281C"/>
    <w:rsid w:val="002C2A74"/>
    <w:rsid w:val="002C2EC2"/>
    <w:rsid w:val="002C3490"/>
    <w:rsid w:val="002C4CA7"/>
    <w:rsid w:val="002C4D20"/>
    <w:rsid w:val="002C4E33"/>
    <w:rsid w:val="002C4EA1"/>
    <w:rsid w:val="002C68BB"/>
    <w:rsid w:val="002C6DC5"/>
    <w:rsid w:val="002C7211"/>
    <w:rsid w:val="002C7305"/>
    <w:rsid w:val="002C75F1"/>
    <w:rsid w:val="002C7A2C"/>
    <w:rsid w:val="002C7E63"/>
    <w:rsid w:val="002C7F7F"/>
    <w:rsid w:val="002D04D3"/>
    <w:rsid w:val="002D0B7A"/>
    <w:rsid w:val="002D0DF7"/>
    <w:rsid w:val="002D1A09"/>
    <w:rsid w:val="002D21AA"/>
    <w:rsid w:val="002D2274"/>
    <w:rsid w:val="002D23BF"/>
    <w:rsid w:val="002D332C"/>
    <w:rsid w:val="002D34D7"/>
    <w:rsid w:val="002D42A9"/>
    <w:rsid w:val="002D4340"/>
    <w:rsid w:val="002D4361"/>
    <w:rsid w:val="002D476C"/>
    <w:rsid w:val="002D48A9"/>
    <w:rsid w:val="002D4ED3"/>
    <w:rsid w:val="002D543C"/>
    <w:rsid w:val="002D5AE0"/>
    <w:rsid w:val="002D5BE1"/>
    <w:rsid w:val="002D5FEA"/>
    <w:rsid w:val="002D6773"/>
    <w:rsid w:val="002D6E0C"/>
    <w:rsid w:val="002D7C5B"/>
    <w:rsid w:val="002D7FFC"/>
    <w:rsid w:val="002E0F6D"/>
    <w:rsid w:val="002E19AC"/>
    <w:rsid w:val="002E2C62"/>
    <w:rsid w:val="002E323D"/>
    <w:rsid w:val="002E36FB"/>
    <w:rsid w:val="002E381E"/>
    <w:rsid w:val="002E4A88"/>
    <w:rsid w:val="002E4C89"/>
    <w:rsid w:val="002E559F"/>
    <w:rsid w:val="002E5632"/>
    <w:rsid w:val="002E5C00"/>
    <w:rsid w:val="002E5EC3"/>
    <w:rsid w:val="002E62E0"/>
    <w:rsid w:val="002E63B7"/>
    <w:rsid w:val="002E690E"/>
    <w:rsid w:val="002E6FF6"/>
    <w:rsid w:val="002E7004"/>
    <w:rsid w:val="002E73BC"/>
    <w:rsid w:val="002E756D"/>
    <w:rsid w:val="002E7814"/>
    <w:rsid w:val="002E78E4"/>
    <w:rsid w:val="002E7D09"/>
    <w:rsid w:val="002F0212"/>
    <w:rsid w:val="002F0779"/>
    <w:rsid w:val="002F083B"/>
    <w:rsid w:val="002F1800"/>
    <w:rsid w:val="002F19E1"/>
    <w:rsid w:val="002F1DEB"/>
    <w:rsid w:val="002F21AC"/>
    <w:rsid w:val="002F24A5"/>
    <w:rsid w:val="002F26F2"/>
    <w:rsid w:val="002F2B06"/>
    <w:rsid w:val="002F2B76"/>
    <w:rsid w:val="002F3715"/>
    <w:rsid w:val="002F3832"/>
    <w:rsid w:val="002F38D2"/>
    <w:rsid w:val="002F4D63"/>
    <w:rsid w:val="002F6274"/>
    <w:rsid w:val="002F62FA"/>
    <w:rsid w:val="002F63C7"/>
    <w:rsid w:val="002F64F5"/>
    <w:rsid w:val="002F6D0D"/>
    <w:rsid w:val="002F7750"/>
    <w:rsid w:val="002F7D07"/>
    <w:rsid w:val="00300591"/>
    <w:rsid w:val="003007DD"/>
    <w:rsid w:val="00300D2E"/>
    <w:rsid w:val="0030153B"/>
    <w:rsid w:val="003018D0"/>
    <w:rsid w:val="00301935"/>
    <w:rsid w:val="003019D3"/>
    <w:rsid w:val="00301D09"/>
    <w:rsid w:val="00301D3A"/>
    <w:rsid w:val="00303220"/>
    <w:rsid w:val="00303EF0"/>
    <w:rsid w:val="00303FB8"/>
    <w:rsid w:val="003040E9"/>
    <w:rsid w:val="00304E1B"/>
    <w:rsid w:val="00304E45"/>
    <w:rsid w:val="00305319"/>
    <w:rsid w:val="00305485"/>
    <w:rsid w:val="00305EC2"/>
    <w:rsid w:val="00306CE6"/>
    <w:rsid w:val="0031066D"/>
    <w:rsid w:val="00310ACA"/>
    <w:rsid w:val="00311211"/>
    <w:rsid w:val="003116E5"/>
    <w:rsid w:val="00311EA2"/>
    <w:rsid w:val="0031205E"/>
    <w:rsid w:val="00312461"/>
    <w:rsid w:val="00312AE4"/>
    <w:rsid w:val="00312BF5"/>
    <w:rsid w:val="00313042"/>
    <w:rsid w:val="00313697"/>
    <w:rsid w:val="00314288"/>
    <w:rsid w:val="003142F0"/>
    <w:rsid w:val="00314C01"/>
    <w:rsid w:val="00315694"/>
    <w:rsid w:val="003159FE"/>
    <w:rsid w:val="00315AA9"/>
    <w:rsid w:val="00315C91"/>
    <w:rsid w:val="0031647C"/>
    <w:rsid w:val="00316DC2"/>
    <w:rsid w:val="00317201"/>
    <w:rsid w:val="00317368"/>
    <w:rsid w:val="0031761D"/>
    <w:rsid w:val="00317AD3"/>
    <w:rsid w:val="00317EC6"/>
    <w:rsid w:val="00317F1F"/>
    <w:rsid w:val="0032014E"/>
    <w:rsid w:val="003205EE"/>
    <w:rsid w:val="00320882"/>
    <w:rsid w:val="00320B38"/>
    <w:rsid w:val="003211AF"/>
    <w:rsid w:val="0032122D"/>
    <w:rsid w:val="0032167E"/>
    <w:rsid w:val="003221BF"/>
    <w:rsid w:val="0032273A"/>
    <w:rsid w:val="00322D6B"/>
    <w:rsid w:val="003230FD"/>
    <w:rsid w:val="003232CF"/>
    <w:rsid w:val="0032352F"/>
    <w:rsid w:val="0032358C"/>
    <w:rsid w:val="0032369E"/>
    <w:rsid w:val="00323B5B"/>
    <w:rsid w:val="00323DF5"/>
    <w:rsid w:val="0032423F"/>
    <w:rsid w:val="003247FF"/>
    <w:rsid w:val="00324D86"/>
    <w:rsid w:val="003252E5"/>
    <w:rsid w:val="003259A0"/>
    <w:rsid w:val="00325A83"/>
    <w:rsid w:val="00325EBB"/>
    <w:rsid w:val="003268C6"/>
    <w:rsid w:val="00326990"/>
    <w:rsid w:val="00327994"/>
    <w:rsid w:val="00327FEB"/>
    <w:rsid w:val="003311CA"/>
    <w:rsid w:val="003313EA"/>
    <w:rsid w:val="00332319"/>
    <w:rsid w:val="00332A89"/>
    <w:rsid w:val="00332B90"/>
    <w:rsid w:val="00332DC8"/>
    <w:rsid w:val="00334189"/>
    <w:rsid w:val="003345B9"/>
    <w:rsid w:val="00334884"/>
    <w:rsid w:val="00334CF3"/>
    <w:rsid w:val="00334FFB"/>
    <w:rsid w:val="003359FD"/>
    <w:rsid w:val="00335CC5"/>
    <w:rsid w:val="00335F43"/>
    <w:rsid w:val="00335FAE"/>
    <w:rsid w:val="0033706B"/>
    <w:rsid w:val="00337881"/>
    <w:rsid w:val="00337B01"/>
    <w:rsid w:val="00337D6D"/>
    <w:rsid w:val="00340733"/>
    <w:rsid w:val="00340B07"/>
    <w:rsid w:val="00340E5B"/>
    <w:rsid w:val="00340F1E"/>
    <w:rsid w:val="00341533"/>
    <w:rsid w:val="003416E8"/>
    <w:rsid w:val="00341841"/>
    <w:rsid w:val="00341DA6"/>
    <w:rsid w:val="00341DE6"/>
    <w:rsid w:val="003421A8"/>
    <w:rsid w:val="00342669"/>
    <w:rsid w:val="003431D6"/>
    <w:rsid w:val="003431FE"/>
    <w:rsid w:val="00343951"/>
    <w:rsid w:val="00343F91"/>
    <w:rsid w:val="003448A2"/>
    <w:rsid w:val="0034519C"/>
    <w:rsid w:val="00345A6E"/>
    <w:rsid w:val="00345D9D"/>
    <w:rsid w:val="003461F9"/>
    <w:rsid w:val="00346328"/>
    <w:rsid w:val="00346833"/>
    <w:rsid w:val="0034683B"/>
    <w:rsid w:val="00346D7B"/>
    <w:rsid w:val="00346DF8"/>
    <w:rsid w:val="00347365"/>
    <w:rsid w:val="00347473"/>
    <w:rsid w:val="003477C8"/>
    <w:rsid w:val="00350ED0"/>
    <w:rsid w:val="0035113C"/>
    <w:rsid w:val="00351926"/>
    <w:rsid w:val="003520DF"/>
    <w:rsid w:val="003522EC"/>
    <w:rsid w:val="0035244C"/>
    <w:rsid w:val="0035247D"/>
    <w:rsid w:val="003529C4"/>
    <w:rsid w:val="00352B94"/>
    <w:rsid w:val="00353053"/>
    <w:rsid w:val="0035340F"/>
    <w:rsid w:val="003539B2"/>
    <w:rsid w:val="00354945"/>
    <w:rsid w:val="003550B9"/>
    <w:rsid w:val="00355229"/>
    <w:rsid w:val="0035523B"/>
    <w:rsid w:val="00355A87"/>
    <w:rsid w:val="003562B6"/>
    <w:rsid w:val="003568AA"/>
    <w:rsid w:val="00356C5C"/>
    <w:rsid w:val="00356D33"/>
    <w:rsid w:val="00357E44"/>
    <w:rsid w:val="00360750"/>
    <w:rsid w:val="0036098A"/>
    <w:rsid w:val="0036142C"/>
    <w:rsid w:val="003617A6"/>
    <w:rsid w:val="00361AFE"/>
    <w:rsid w:val="00361D92"/>
    <w:rsid w:val="0036216F"/>
    <w:rsid w:val="003624EE"/>
    <w:rsid w:val="00362B07"/>
    <w:rsid w:val="00363AF9"/>
    <w:rsid w:val="0036410F"/>
    <w:rsid w:val="0036413B"/>
    <w:rsid w:val="00364E19"/>
    <w:rsid w:val="00364EEC"/>
    <w:rsid w:val="003650A7"/>
    <w:rsid w:val="00365770"/>
    <w:rsid w:val="00365B25"/>
    <w:rsid w:val="003667D1"/>
    <w:rsid w:val="00366A29"/>
    <w:rsid w:val="00366A2C"/>
    <w:rsid w:val="00366F65"/>
    <w:rsid w:val="003674DF"/>
    <w:rsid w:val="0036764F"/>
    <w:rsid w:val="00367D76"/>
    <w:rsid w:val="00367D9A"/>
    <w:rsid w:val="003705FA"/>
    <w:rsid w:val="003707D2"/>
    <w:rsid w:val="00370EBE"/>
    <w:rsid w:val="00371935"/>
    <w:rsid w:val="00371DDB"/>
    <w:rsid w:val="00372C9F"/>
    <w:rsid w:val="003731C5"/>
    <w:rsid w:val="00373239"/>
    <w:rsid w:val="00373280"/>
    <w:rsid w:val="00373420"/>
    <w:rsid w:val="00373553"/>
    <w:rsid w:val="00373825"/>
    <w:rsid w:val="0037387D"/>
    <w:rsid w:val="00374109"/>
    <w:rsid w:val="0037473D"/>
    <w:rsid w:val="003749D8"/>
    <w:rsid w:val="00374A4B"/>
    <w:rsid w:val="003750EE"/>
    <w:rsid w:val="003755EA"/>
    <w:rsid w:val="00376066"/>
    <w:rsid w:val="00376503"/>
    <w:rsid w:val="00376555"/>
    <w:rsid w:val="00376884"/>
    <w:rsid w:val="00376C5F"/>
    <w:rsid w:val="00377C3E"/>
    <w:rsid w:val="00380554"/>
    <w:rsid w:val="0038139E"/>
    <w:rsid w:val="003818A2"/>
    <w:rsid w:val="00381B16"/>
    <w:rsid w:val="003820F4"/>
    <w:rsid w:val="0038216E"/>
    <w:rsid w:val="003831D2"/>
    <w:rsid w:val="0038417B"/>
    <w:rsid w:val="00384750"/>
    <w:rsid w:val="003847A9"/>
    <w:rsid w:val="003849C7"/>
    <w:rsid w:val="00384B3E"/>
    <w:rsid w:val="00384EB1"/>
    <w:rsid w:val="0038557E"/>
    <w:rsid w:val="00385A6C"/>
    <w:rsid w:val="00385BF2"/>
    <w:rsid w:val="00386778"/>
    <w:rsid w:val="00386C16"/>
    <w:rsid w:val="00387660"/>
    <w:rsid w:val="00387C86"/>
    <w:rsid w:val="003901AD"/>
    <w:rsid w:val="00390E07"/>
    <w:rsid w:val="00391478"/>
    <w:rsid w:val="0039231F"/>
    <w:rsid w:val="00392D37"/>
    <w:rsid w:val="00392D5B"/>
    <w:rsid w:val="00392DB1"/>
    <w:rsid w:val="003931A1"/>
    <w:rsid w:val="00393707"/>
    <w:rsid w:val="00393A32"/>
    <w:rsid w:val="00393A8B"/>
    <w:rsid w:val="00393C51"/>
    <w:rsid w:val="00393E60"/>
    <w:rsid w:val="00394223"/>
    <w:rsid w:val="003944AE"/>
    <w:rsid w:val="003945A3"/>
    <w:rsid w:val="00394978"/>
    <w:rsid w:val="00394D4A"/>
    <w:rsid w:val="00394F9F"/>
    <w:rsid w:val="0039543D"/>
    <w:rsid w:val="00395EAF"/>
    <w:rsid w:val="003964A2"/>
    <w:rsid w:val="0039679B"/>
    <w:rsid w:val="00396D8A"/>
    <w:rsid w:val="00396FDF"/>
    <w:rsid w:val="00397343"/>
    <w:rsid w:val="003975EA"/>
    <w:rsid w:val="00397666"/>
    <w:rsid w:val="00397904"/>
    <w:rsid w:val="00397C19"/>
    <w:rsid w:val="003A0B2B"/>
    <w:rsid w:val="003A1439"/>
    <w:rsid w:val="003A1857"/>
    <w:rsid w:val="003A1900"/>
    <w:rsid w:val="003A1E71"/>
    <w:rsid w:val="003A2004"/>
    <w:rsid w:val="003A2235"/>
    <w:rsid w:val="003A2902"/>
    <w:rsid w:val="003A2F93"/>
    <w:rsid w:val="003A313A"/>
    <w:rsid w:val="003A3595"/>
    <w:rsid w:val="003A3D36"/>
    <w:rsid w:val="003A3F24"/>
    <w:rsid w:val="003A418F"/>
    <w:rsid w:val="003A45D0"/>
    <w:rsid w:val="003A55D0"/>
    <w:rsid w:val="003A5A6D"/>
    <w:rsid w:val="003A6E54"/>
    <w:rsid w:val="003A7C72"/>
    <w:rsid w:val="003B0133"/>
    <w:rsid w:val="003B0925"/>
    <w:rsid w:val="003B0EBD"/>
    <w:rsid w:val="003B1E70"/>
    <w:rsid w:val="003B20FA"/>
    <w:rsid w:val="003B2F13"/>
    <w:rsid w:val="003B3F0B"/>
    <w:rsid w:val="003B406A"/>
    <w:rsid w:val="003B4498"/>
    <w:rsid w:val="003B489F"/>
    <w:rsid w:val="003B4A1C"/>
    <w:rsid w:val="003B4D52"/>
    <w:rsid w:val="003B4EC1"/>
    <w:rsid w:val="003B4F85"/>
    <w:rsid w:val="003B545D"/>
    <w:rsid w:val="003B567D"/>
    <w:rsid w:val="003B5F06"/>
    <w:rsid w:val="003B5F7D"/>
    <w:rsid w:val="003B6261"/>
    <w:rsid w:val="003B6839"/>
    <w:rsid w:val="003B6FCB"/>
    <w:rsid w:val="003B7249"/>
    <w:rsid w:val="003B7679"/>
    <w:rsid w:val="003B7EBC"/>
    <w:rsid w:val="003B7F47"/>
    <w:rsid w:val="003C056C"/>
    <w:rsid w:val="003C0E5B"/>
    <w:rsid w:val="003C0E6D"/>
    <w:rsid w:val="003C102D"/>
    <w:rsid w:val="003C1556"/>
    <w:rsid w:val="003C2FE0"/>
    <w:rsid w:val="003C32F7"/>
    <w:rsid w:val="003C34C4"/>
    <w:rsid w:val="003C37E1"/>
    <w:rsid w:val="003C4A56"/>
    <w:rsid w:val="003C70E2"/>
    <w:rsid w:val="003C7796"/>
    <w:rsid w:val="003C77C8"/>
    <w:rsid w:val="003D0887"/>
    <w:rsid w:val="003D0C0E"/>
    <w:rsid w:val="003D0EB7"/>
    <w:rsid w:val="003D13B4"/>
    <w:rsid w:val="003D2ABC"/>
    <w:rsid w:val="003D382B"/>
    <w:rsid w:val="003D39DC"/>
    <w:rsid w:val="003D43F3"/>
    <w:rsid w:val="003D4AD3"/>
    <w:rsid w:val="003D4D0E"/>
    <w:rsid w:val="003D58E8"/>
    <w:rsid w:val="003D590A"/>
    <w:rsid w:val="003D632E"/>
    <w:rsid w:val="003D6AA1"/>
    <w:rsid w:val="003D704D"/>
    <w:rsid w:val="003D73B8"/>
    <w:rsid w:val="003D7A61"/>
    <w:rsid w:val="003D7CA2"/>
    <w:rsid w:val="003E066C"/>
    <w:rsid w:val="003E0BD8"/>
    <w:rsid w:val="003E17A3"/>
    <w:rsid w:val="003E1B91"/>
    <w:rsid w:val="003E26FD"/>
    <w:rsid w:val="003E2D6E"/>
    <w:rsid w:val="003E2F6F"/>
    <w:rsid w:val="003E44B3"/>
    <w:rsid w:val="003E4DA8"/>
    <w:rsid w:val="003E4E60"/>
    <w:rsid w:val="003E534D"/>
    <w:rsid w:val="003E54BC"/>
    <w:rsid w:val="003E5EF1"/>
    <w:rsid w:val="003E6712"/>
    <w:rsid w:val="003E6949"/>
    <w:rsid w:val="003E6B10"/>
    <w:rsid w:val="003E6C1A"/>
    <w:rsid w:val="003E7209"/>
    <w:rsid w:val="003E7B65"/>
    <w:rsid w:val="003E7DA4"/>
    <w:rsid w:val="003E7E1F"/>
    <w:rsid w:val="003F0211"/>
    <w:rsid w:val="003F0390"/>
    <w:rsid w:val="003F0680"/>
    <w:rsid w:val="003F06EE"/>
    <w:rsid w:val="003F0F1F"/>
    <w:rsid w:val="003F145C"/>
    <w:rsid w:val="003F1D3C"/>
    <w:rsid w:val="003F26AC"/>
    <w:rsid w:val="003F27CF"/>
    <w:rsid w:val="003F2DBD"/>
    <w:rsid w:val="003F2ED0"/>
    <w:rsid w:val="003F3652"/>
    <w:rsid w:val="003F39E8"/>
    <w:rsid w:val="003F3D50"/>
    <w:rsid w:val="003F42D4"/>
    <w:rsid w:val="003F4481"/>
    <w:rsid w:val="003F479F"/>
    <w:rsid w:val="003F4841"/>
    <w:rsid w:val="003F495B"/>
    <w:rsid w:val="003F4B39"/>
    <w:rsid w:val="003F54EB"/>
    <w:rsid w:val="003F5F64"/>
    <w:rsid w:val="003F60B9"/>
    <w:rsid w:val="003F645D"/>
    <w:rsid w:val="003F674D"/>
    <w:rsid w:val="003F7164"/>
    <w:rsid w:val="003F7CD3"/>
    <w:rsid w:val="00400948"/>
    <w:rsid w:val="004010D4"/>
    <w:rsid w:val="00401B8E"/>
    <w:rsid w:val="00401BCF"/>
    <w:rsid w:val="0040240E"/>
    <w:rsid w:val="0040245A"/>
    <w:rsid w:val="00402D4D"/>
    <w:rsid w:val="00402D92"/>
    <w:rsid w:val="004030C0"/>
    <w:rsid w:val="004034EF"/>
    <w:rsid w:val="0040359C"/>
    <w:rsid w:val="00403619"/>
    <w:rsid w:val="00403AF3"/>
    <w:rsid w:val="00403B60"/>
    <w:rsid w:val="00404938"/>
    <w:rsid w:val="00404BC0"/>
    <w:rsid w:val="00404C1A"/>
    <w:rsid w:val="004071B4"/>
    <w:rsid w:val="00407BBD"/>
    <w:rsid w:val="00407FBE"/>
    <w:rsid w:val="0041020D"/>
    <w:rsid w:val="0041050F"/>
    <w:rsid w:val="00411219"/>
    <w:rsid w:val="00411671"/>
    <w:rsid w:val="0041309E"/>
    <w:rsid w:val="004131E8"/>
    <w:rsid w:val="00413243"/>
    <w:rsid w:val="00413755"/>
    <w:rsid w:val="00415703"/>
    <w:rsid w:val="0041592A"/>
    <w:rsid w:val="004160D1"/>
    <w:rsid w:val="00416155"/>
    <w:rsid w:val="004165BD"/>
    <w:rsid w:val="0041669D"/>
    <w:rsid w:val="00416711"/>
    <w:rsid w:val="00416796"/>
    <w:rsid w:val="004169D3"/>
    <w:rsid w:val="00417238"/>
    <w:rsid w:val="0041790E"/>
    <w:rsid w:val="00420296"/>
    <w:rsid w:val="00420BEF"/>
    <w:rsid w:val="004213CB"/>
    <w:rsid w:val="00421425"/>
    <w:rsid w:val="00421979"/>
    <w:rsid w:val="00421AA7"/>
    <w:rsid w:val="00421C06"/>
    <w:rsid w:val="00421F7C"/>
    <w:rsid w:val="00422031"/>
    <w:rsid w:val="004233E5"/>
    <w:rsid w:val="00423805"/>
    <w:rsid w:val="00423DD2"/>
    <w:rsid w:val="0042455F"/>
    <w:rsid w:val="00424A83"/>
    <w:rsid w:val="004250D9"/>
    <w:rsid w:val="00425624"/>
    <w:rsid w:val="004263C2"/>
    <w:rsid w:val="004270BF"/>
    <w:rsid w:val="00427958"/>
    <w:rsid w:val="004279A8"/>
    <w:rsid w:val="00427C1A"/>
    <w:rsid w:val="00427FCA"/>
    <w:rsid w:val="00427FD8"/>
    <w:rsid w:val="00427FDB"/>
    <w:rsid w:val="004313A6"/>
    <w:rsid w:val="004318A1"/>
    <w:rsid w:val="00432248"/>
    <w:rsid w:val="0043226B"/>
    <w:rsid w:val="00433431"/>
    <w:rsid w:val="0043350E"/>
    <w:rsid w:val="00433B6F"/>
    <w:rsid w:val="00433B90"/>
    <w:rsid w:val="00433C36"/>
    <w:rsid w:val="004346D4"/>
    <w:rsid w:val="00434B71"/>
    <w:rsid w:val="00434D60"/>
    <w:rsid w:val="00435D49"/>
    <w:rsid w:val="004360D3"/>
    <w:rsid w:val="00436843"/>
    <w:rsid w:val="00437926"/>
    <w:rsid w:val="00437C8F"/>
    <w:rsid w:val="00440EFB"/>
    <w:rsid w:val="0044129D"/>
    <w:rsid w:val="00442509"/>
    <w:rsid w:val="004433D1"/>
    <w:rsid w:val="004433FE"/>
    <w:rsid w:val="00443FCC"/>
    <w:rsid w:val="00444155"/>
    <w:rsid w:val="00444452"/>
    <w:rsid w:val="0044466C"/>
    <w:rsid w:val="004446BD"/>
    <w:rsid w:val="00444B0A"/>
    <w:rsid w:val="00444B35"/>
    <w:rsid w:val="004457FE"/>
    <w:rsid w:val="00446B83"/>
    <w:rsid w:val="00446D14"/>
    <w:rsid w:val="00446E1F"/>
    <w:rsid w:val="00447038"/>
    <w:rsid w:val="00447DB7"/>
    <w:rsid w:val="00447ED9"/>
    <w:rsid w:val="0045020F"/>
    <w:rsid w:val="004504A7"/>
    <w:rsid w:val="00450720"/>
    <w:rsid w:val="00450966"/>
    <w:rsid w:val="00450BC7"/>
    <w:rsid w:val="004515D7"/>
    <w:rsid w:val="00451B4B"/>
    <w:rsid w:val="00451DBD"/>
    <w:rsid w:val="0045234B"/>
    <w:rsid w:val="0045295D"/>
    <w:rsid w:val="004529B9"/>
    <w:rsid w:val="004529D6"/>
    <w:rsid w:val="00452A57"/>
    <w:rsid w:val="00452BDA"/>
    <w:rsid w:val="0045411A"/>
    <w:rsid w:val="00454B53"/>
    <w:rsid w:val="0045503A"/>
    <w:rsid w:val="0045599B"/>
    <w:rsid w:val="004560DC"/>
    <w:rsid w:val="004572DD"/>
    <w:rsid w:val="00457A2B"/>
    <w:rsid w:val="00457DDF"/>
    <w:rsid w:val="0046033A"/>
    <w:rsid w:val="00460FED"/>
    <w:rsid w:val="004610CB"/>
    <w:rsid w:val="004613CF"/>
    <w:rsid w:val="00461AAF"/>
    <w:rsid w:val="00461CAB"/>
    <w:rsid w:val="00461F05"/>
    <w:rsid w:val="004623A4"/>
    <w:rsid w:val="004641C6"/>
    <w:rsid w:val="0046453A"/>
    <w:rsid w:val="00464634"/>
    <w:rsid w:val="004646E8"/>
    <w:rsid w:val="00464893"/>
    <w:rsid w:val="00465D07"/>
    <w:rsid w:val="00466A4D"/>
    <w:rsid w:val="00467934"/>
    <w:rsid w:val="00467CF3"/>
    <w:rsid w:val="00470B3D"/>
    <w:rsid w:val="00471270"/>
    <w:rsid w:val="004719DC"/>
    <w:rsid w:val="0047224D"/>
    <w:rsid w:val="004729D8"/>
    <w:rsid w:val="00473B28"/>
    <w:rsid w:val="00474650"/>
    <w:rsid w:val="00474AEF"/>
    <w:rsid w:val="004759E8"/>
    <w:rsid w:val="00475E58"/>
    <w:rsid w:val="004769E3"/>
    <w:rsid w:val="004772D5"/>
    <w:rsid w:val="00477439"/>
    <w:rsid w:val="00480F04"/>
    <w:rsid w:val="004810F8"/>
    <w:rsid w:val="00481EC1"/>
    <w:rsid w:val="00482282"/>
    <w:rsid w:val="004824D8"/>
    <w:rsid w:val="004826C2"/>
    <w:rsid w:val="00482F6F"/>
    <w:rsid w:val="00482FB8"/>
    <w:rsid w:val="00483022"/>
    <w:rsid w:val="0048313B"/>
    <w:rsid w:val="004835F4"/>
    <w:rsid w:val="00483AE6"/>
    <w:rsid w:val="00483BF8"/>
    <w:rsid w:val="00483EA6"/>
    <w:rsid w:val="00483F5F"/>
    <w:rsid w:val="0048494E"/>
    <w:rsid w:val="00484C52"/>
    <w:rsid w:val="004850FE"/>
    <w:rsid w:val="00485755"/>
    <w:rsid w:val="00485806"/>
    <w:rsid w:val="00485CBF"/>
    <w:rsid w:val="00485F56"/>
    <w:rsid w:val="00486868"/>
    <w:rsid w:val="00486B82"/>
    <w:rsid w:val="004872A2"/>
    <w:rsid w:val="00487378"/>
    <w:rsid w:val="00487822"/>
    <w:rsid w:val="0048790E"/>
    <w:rsid w:val="00487FAB"/>
    <w:rsid w:val="00490003"/>
    <w:rsid w:val="0049013A"/>
    <w:rsid w:val="0049014E"/>
    <w:rsid w:val="0049080F"/>
    <w:rsid w:val="00490C6D"/>
    <w:rsid w:val="00491181"/>
    <w:rsid w:val="00491813"/>
    <w:rsid w:val="00491DF4"/>
    <w:rsid w:val="004920D3"/>
    <w:rsid w:val="00492ED7"/>
    <w:rsid w:val="00492FE1"/>
    <w:rsid w:val="004938B2"/>
    <w:rsid w:val="004947A5"/>
    <w:rsid w:val="00494992"/>
    <w:rsid w:val="00494EF9"/>
    <w:rsid w:val="0049594B"/>
    <w:rsid w:val="00496213"/>
    <w:rsid w:val="004965A4"/>
    <w:rsid w:val="00496BF8"/>
    <w:rsid w:val="00496DE9"/>
    <w:rsid w:val="0049795C"/>
    <w:rsid w:val="00497A7E"/>
    <w:rsid w:val="004A0350"/>
    <w:rsid w:val="004A055F"/>
    <w:rsid w:val="004A1396"/>
    <w:rsid w:val="004A2238"/>
    <w:rsid w:val="004A25F0"/>
    <w:rsid w:val="004A2876"/>
    <w:rsid w:val="004A2B9A"/>
    <w:rsid w:val="004A2BC4"/>
    <w:rsid w:val="004A392D"/>
    <w:rsid w:val="004A3BEF"/>
    <w:rsid w:val="004A3E61"/>
    <w:rsid w:val="004A4EF8"/>
    <w:rsid w:val="004A4F72"/>
    <w:rsid w:val="004A50DB"/>
    <w:rsid w:val="004A5125"/>
    <w:rsid w:val="004A54A6"/>
    <w:rsid w:val="004A57D0"/>
    <w:rsid w:val="004A57D7"/>
    <w:rsid w:val="004A5FAA"/>
    <w:rsid w:val="004A654B"/>
    <w:rsid w:val="004A68CC"/>
    <w:rsid w:val="004A7123"/>
    <w:rsid w:val="004A7142"/>
    <w:rsid w:val="004B158D"/>
    <w:rsid w:val="004B245E"/>
    <w:rsid w:val="004B258C"/>
    <w:rsid w:val="004B2D96"/>
    <w:rsid w:val="004B3293"/>
    <w:rsid w:val="004B33A2"/>
    <w:rsid w:val="004B347D"/>
    <w:rsid w:val="004B36D0"/>
    <w:rsid w:val="004B3988"/>
    <w:rsid w:val="004B3CF2"/>
    <w:rsid w:val="004B3EB0"/>
    <w:rsid w:val="004B47EA"/>
    <w:rsid w:val="004B47FD"/>
    <w:rsid w:val="004B4BFE"/>
    <w:rsid w:val="004B4F9F"/>
    <w:rsid w:val="004B5572"/>
    <w:rsid w:val="004B69B5"/>
    <w:rsid w:val="004B69F7"/>
    <w:rsid w:val="004B7908"/>
    <w:rsid w:val="004B7A12"/>
    <w:rsid w:val="004B7C2C"/>
    <w:rsid w:val="004C0329"/>
    <w:rsid w:val="004C0B59"/>
    <w:rsid w:val="004C0DD4"/>
    <w:rsid w:val="004C0F8C"/>
    <w:rsid w:val="004C13D7"/>
    <w:rsid w:val="004C180D"/>
    <w:rsid w:val="004C21E2"/>
    <w:rsid w:val="004C256C"/>
    <w:rsid w:val="004C2794"/>
    <w:rsid w:val="004C29D0"/>
    <w:rsid w:val="004C3064"/>
    <w:rsid w:val="004C3169"/>
    <w:rsid w:val="004C358F"/>
    <w:rsid w:val="004C35A4"/>
    <w:rsid w:val="004C3850"/>
    <w:rsid w:val="004C3FC9"/>
    <w:rsid w:val="004C4206"/>
    <w:rsid w:val="004C5101"/>
    <w:rsid w:val="004C5DD6"/>
    <w:rsid w:val="004C61C1"/>
    <w:rsid w:val="004C64AB"/>
    <w:rsid w:val="004C6759"/>
    <w:rsid w:val="004C79C9"/>
    <w:rsid w:val="004C7F5B"/>
    <w:rsid w:val="004D027B"/>
    <w:rsid w:val="004D0B3C"/>
    <w:rsid w:val="004D10E2"/>
    <w:rsid w:val="004D1F5A"/>
    <w:rsid w:val="004D27E4"/>
    <w:rsid w:val="004D286D"/>
    <w:rsid w:val="004D2E19"/>
    <w:rsid w:val="004D300A"/>
    <w:rsid w:val="004D30AA"/>
    <w:rsid w:val="004D394C"/>
    <w:rsid w:val="004D457B"/>
    <w:rsid w:val="004D46E6"/>
    <w:rsid w:val="004D4AB7"/>
    <w:rsid w:val="004D508B"/>
    <w:rsid w:val="004D5D9C"/>
    <w:rsid w:val="004D5E40"/>
    <w:rsid w:val="004D64CA"/>
    <w:rsid w:val="004D6896"/>
    <w:rsid w:val="004D6B85"/>
    <w:rsid w:val="004D6D64"/>
    <w:rsid w:val="004D711B"/>
    <w:rsid w:val="004D73F4"/>
    <w:rsid w:val="004D7492"/>
    <w:rsid w:val="004D7B23"/>
    <w:rsid w:val="004D7BBA"/>
    <w:rsid w:val="004E0C47"/>
    <w:rsid w:val="004E0E4C"/>
    <w:rsid w:val="004E1B13"/>
    <w:rsid w:val="004E1D73"/>
    <w:rsid w:val="004E2ABD"/>
    <w:rsid w:val="004E327C"/>
    <w:rsid w:val="004E3407"/>
    <w:rsid w:val="004E41F0"/>
    <w:rsid w:val="004E4298"/>
    <w:rsid w:val="004E433C"/>
    <w:rsid w:val="004E472F"/>
    <w:rsid w:val="004E4A09"/>
    <w:rsid w:val="004E4D39"/>
    <w:rsid w:val="004E55D2"/>
    <w:rsid w:val="004E5EAA"/>
    <w:rsid w:val="004E656F"/>
    <w:rsid w:val="004E6820"/>
    <w:rsid w:val="004E69B1"/>
    <w:rsid w:val="004E6BE3"/>
    <w:rsid w:val="004E75B6"/>
    <w:rsid w:val="004E7CF6"/>
    <w:rsid w:val="004F0300"/>
    <w:rsid w:val="004F0880"/>
    <w:rsid w:val="004F10E0"/>
    <w:rsid w:val="004F1484"/>
    <w:rsid w:val="004F17B4"/>
    <w:rsid w:val="004F18EA"/>
    <w:rsid w:val="004F1968"/>
    <w:rsid w:val="004F1B03"/>
    <w:rsid w:val="004F20C3"/>
    <w:rsid w:val="004F2165"/>
    <w:rsid w:val="004F396F"/>
    <w:rsid w:val="004F3AD1"/>
    <w:rsid w:val="004F44B0"/>
    <w:rsid w:val="004F4636"/>
    <w:rsid w:val="004F47FD"/>
    <w:rsid w:val="004F4AA8"/>
    <w:rsid w:val="004F5164"/>
    <w:rsid w:val="004F5D56"/>
    <w:rsid w:val="004F6D9F"/>
    <w:rsid w:val="004F7339"/>
    <w:rsid w:val="004F7383"/>
    <w:rsid w:val="004F73C9"/>
    <w:rsid w:val="004F7BB5"/>
    <w:rsid w:val="004F7FDB"/>
    <w:rsid w:val="00500004"/>
    <w:rsid w:val="005008DD"/>
    <w:rsid w:val="00500A84"/>
    <w:rsid w:val="00500E5D"/>
    <w:rsid w:val="00500EEE"/>
    <w:rsid w:val="005016D4"/>
    <w:rsid w:val="0050179E"/>
    <w:rsid w:val="00501E77"/>
    <w:rsid w:val="00501E95"/>
    <w:rsid w:val="005022B5"/>
    <w:rsid w:val="00502793"/>
    <w:rsid w:val="0050325F"/>
    <w:rsid w:val="00503561"/>
    <w:rsid w:val="005038CF"/>
    <w:rsid w:val="00503AE1"/>
    <w:rsid w:val="00503B64"/>
    <w:rsid w:val="00503B66"/>
    <w:rsid w:val="005043AF"/>
    <w:rsid w:val="005045B0"/>
    <w:rsid w:val="005046C3"/>
    <w:rsid w:val="005057AD"/>
    <w:rsid w:val="005059ED"/>
    <w:rsid w:val="0050641C"/>
    <w:rsid w:val="00506744"/>
    <w:rsid w:val="00506D31"/>
    <w:rsid w:val="00506E0D"/>
    <w:rsid w:val="0051029E"/>
    <w:rsid w:val="00510C9F"/>
    <w:rsid w:val="00510E53"/>
    <w:rsid w:val="005110D8"/>
    <w:rsid w:val="0051179D"/>
    <w:rsid w:val="00511DA7"/>
    <w:rsid w:val="00511E48"/>
    <w:rsid w:val="00511F88"/>
    <w:rsid w:val="005120EB"/>
    <w:rsid w:val="00512CB4"/>
    <w:rsid w:val="00512CC6"/>
    <w:rsid w:val="00512CC8"/>
    <w:rsid w:val="005143A3"/>
    <w:rsid w:val="0051553A"/>
    <w:rsid w:val="005156F4"/>
    <w:rsid w:val="005159CD"/>
    <w:rsid w:val="00516385"/>
    <w:rsid w:val="005172C2"/>
    <w:rsid w:val="00520137"/>
    <w:rsid w:val="00520E3A"/>
    <w:rsid w:val="0052111F"/>
    <w:rsid w:val="0052210E"/>
    <w:rsid w:val="005228F3"/>
    <w:rsid w:val="00522C99"/>
    <w:rsid w:val="00522FC1"/>
    <w:rsid w:val="00522FD2"/>
    <w:rsid w:val="00522FE5"/>
    <w:rsid w:val="005231B9"/>
    <w:rsid w:val="005238AB"/>
    <w:rsid w:val="0052392A"/>
    <w:rsid w:val="005242ED"/>
    <w:rsid w:val="00524330"/>
    <w:rsid w:val="005257CD"/>
    <w:rsid w:val="00526C8A"/>
    <w:rsid w:val="005272E4"/>
    <w:rsid w:val="00527CBB"/>
    <w:rsid w:val="005300C9"/>
    <w:rsid w:val="0053025E"/>
    <w:rsid w:val="005302E3"/>
    <w:rsid w:val="005308E3"/>
    <w:rsid w:val="00530A9D"/>
    <w:rsid w:val="00530AB1"/>
    <w:rsid w:val="00530B75"/>
    <w:rsid w:val="00530CAD"/>
    <w:rsid w:val="005328B8"/>
    <w:rsid w:val="00532FE6"/>
    <w:rsid w:val="005334BE"/>
    <w:rsid w:val="00533BBC"/>
    <w:rsid w:val="005341E9"/>
    <w:rsid w:val="005348D1"/>
    <w:rsid w:val="005351FA"/>
    <w:rsid w:val="0053585B"/>
    <w:rsid w:val="005359C0"/>
    <w:rsid w:val="00535CDA"/>
    <w:rsid w:val="00536719"/>
    <w:rsid w:val="00536842"/>
    <w:rsid w:val="005370D9"/>
    <w:rsid w:val="00537571"/>
    <w:rsid w:val="00537711"/>
    <w:rsid w:val="005403E4"/>
    <w:rsid w:val="0054051A"/>
    <w:rsid w:val="0054073B"/>
    <w:rsid w:val="00540896"/>
    <w:rsid w:val="005409D0"/>
    <w:rsid w:val="0054109C"/>
    <w:rsid w:val="00541C16"/>
    <w:rsid w:val="005421DA"/>
    <w:rsid w:val="005423E2"/>
    <w:rsid w:val="005424A1"/>
    <w:rsid w:val="00542610"/>
    <w:rsid w:val="00542A8A"/>
    <w:rsid w:val="00542BE1"/>
    <w:rsid w:val="005434E1"/>
    <w:rsid w:val="0054397A"/>
    <w:rsid w:val="00543B1B"/>
    <w:rsid w:val="00543B4F"/>
    <w:rsid w:val="00544007"/>
    <w:rsid w:val="00544334"/>
    <w:rsid w:val="005443FE"/>
    <w:rsid w:val="0054473A"/>
    <w:rsid w:val="00544876"/>
    <w:rsid w:val="005448EF"/>
    <w:rsid w:val="00544E40"/>
    <w:rsid w:val="00545103"/>
    <w:rsid w:val="00546EF7"/>
    <w:rsid w:val="0054722B"/>
    <w:rsid w:val="00547B48"/>
    <w:rsid w:val="00547E4A"/>
    <w:rsid w:val="00547E66"/>
    <w:rsid w:val="005506B9"/>
    <w:rsid w:val="00550B0E"/>
    <w:rsid w:val="0055111D"/>
    <w:rsid w:val="005514C4"/>
    <w:rsid w:val="00552121"/>
    <w:rsid w:val="0055256E"/>
    <w:rsid w:val="005525B4"/>
    <w:rsid w:val="00552874"/>
    <w:rsid w:val="00553233"/>
    <w:rsid w:val="005534F8"/>
    <w:rsid w:val="00554A50"/>
    <w:rsid w:val="00555954"/>
    <w:rsid w:val="00555D29"/>
    <w:rsid w:val="00555F29"/>
    <w:rsid w:val="005561E4"/>
    <w:rsid w:val="005564E4"/>
    <w:rsid w:val="0055651A"/>
    <w:rsid w:val="00556537"/>
    <w:rsid w:val="00556D38"/>
    <w:rsid w:val="00557360"/>
    <w:rsid w:val="00557488"/>
    <w:rsid w:val="0055780B"/>
    <w:rsid w:val="00557A11"/>
    <w:rsid w:val="00557D8E"/>
    <w:rsid w:val="005600A8"/>
    <w:rsid w:val="00560ED9"/>
    <w:rsid w:val="005610B1"/>
    <w:rsid w:val="00561382"/>
    <w:rsid w:val="005615B7"/>
    <w:rsid w:val="00561A4F"/>
    <w:rsid w:val="00561E3D"/>
    <w:rsid w:val="00563827"/>
    <w:rsid w:val="00563FE2"/>
    <w:rsid w:val="00564EC2"/>
    <w:rsid w:val="005652B2"/>
    <w:rsid w:val="00565668"/>
    <w:rsid w:val="005656A7"/>
    <w:rsid w:val="00565738"/>
    <w:rsid w:val="00565CD8"/>
    <w:rsid w:val="00565DCF"/>
    <w:rsid w:val="0056630A"/>
    <w:rsid w:val="0056666B"/>
    <w:rsid w:val="0056682E"/>
    <w:rsid w:val="00566A32"/>
    <w:rsid w:val="00566C83"/>
    <w:rsid w:val="00567E51"/>
    <w:rsid w:val="00570167"/>
    <w:rsid w:val="00570D96"/>
    <w:rsid w:val="0057149B"/>
    <w:rsid w:val="0057199A"/>
    <w:rsid w:val="00571B58"/>
    <w:rsid w:val="00572481"/>
    <w:rsid w:val="005726D9"/>
    <w:rsid w:val="00572759"/>
    <w:rsid w:val="00573148"/>
    <w:rsid w:val="005731DA"/>
    <w:rsid w:val="005739AA"/>
    <w:rsid w:val="00573CFA"/>
    <w:rsid w:val="00574237"/>
    <w:rsid w:val="005742EF"/>
    <w:rsid w:val="005743F6"/>
    <w:rsid w:val="00574B26"/>
    <w:rsid w:val="00574F56"/>
    <w:rsid w:val="005762AF"/>
    <w:rsid w:val="0057638B"/>
    <w:rsid w:val="005765C8"/>
    <w:rsid w:val="00576D7C"/>
    <w:rsid w:val="00577030"/>
    <w:rsid w:val="0057735C"/>
    <w:rsid w:val="00577442"/>
    <w:rsid w:val="00577D67"/>
    <w:rsid w:val="005803D8"/>
    <w:rsid w:val="005805F9"/>
    <w:rsid w:val="005807A7"/>
    <w:rsid w:val="00580D6D"/>
    <w:rsid w:val="00580DD2"/>
    <w:rsid w:val="00581306"/>
    <w:rsid w:val="00581405"/>
    <w:rsid w:val="00581EDB"/>
    <w:rsid w:val="005822DA"/>
    <w:rsid w:val="005823E9"/>
    <w:rsid w:val="00582632"/>
    <w:rsid w:val="005827E9"/>
    <w:rsid w:val="00582A40"/>
    <w:rsid w:val="00582EBE"/>
    <w:rsid w:val="005840CD"/>
    <w:rsid w:val="00584C4C"/>
    <w:rsid w:val="005864E6"/>
    <w:rsid w:val="005868A1"/>
    <w:rsid w:val="00586C64"/>
    <w:rsid w:val="00586D39"/>
    <w:rsid w:val="00587017"/>
    <w:rsid w:val="005872B7"/>
    <w:rsid w:val="005877C7"/>
    <w:rsid w:val="00587A46"/>
    <w:rsid w:val="00590AE3"/>
    <w:rsid w:val="00590D36"/>
    <w:rsid w:val="00590E76"/>
    <w:rsid w:val="005911FA"/>
    <w:rsid w:val="0059143E"/>
    <w:rsid w:val="0059176C"/>
    <w:rsid w:val="005921AC"/>
    <w:rsid w:val="00592360"/>
    <w:rsid w:val="005923F9"/>
    <w:rsid w:val="00592C14"/>
    <w:rsid w:val="00593C9F"/>
    <w:rsid w:val="00593DD9"/>
    <w:rsid w:val="00594204"/>
    <w:rsid w:val="00594BD8"/>
    <w:rsid w:val="00594CAC"/>
    <w:rsid w:val="00595216"/>
    <w:rsid w:val="00595398"/>
    <w:rsid w:val="005958B0"/>
    <w:rsid w:val="0059591E"/>
    <w:rsid w:val="00596E47"/>
    <w:rsid w:val="00597937"/>
    <w:rsid w:val="005A0028"/>
    <w:rsid w:val="005A02A0"/>
    <w:rsid w:val="005A080F"/>
    <w:rsid w:val="005A0A05"/>
    <w:rsid w:val="005A16E0"/>
    <w:rsid w:val="005A16F5"/>
    <w:rsid w:val="005A187A"/>
    <w:rsid w:val="005A19E3"/>
    <w:rsid w:val="005A21C0"/>
    <w:rsid w:val="005A232D"/>
    <w:rsid w:val="005A2458"/>
    <w:rsid w:val="005A31A3"/>
    <w:rsid w:val="005A3B2C"/>
    <w:rsid w:val="005A3E1C"/>
    <w:rsid w:val="005A3ECA"/>
    <w:rsid w:val="005A426F"/>
    <w:rsid w:val="005A4848"/>
    <w:rsid w:val="005A5219"/>
    <w:rsid w:val="005A64F4"/>
    <w:rsid w:val="005A75AF"/>
    <w:rsid w:val="005A7CB3"/>
    <w:rsid w:val="005B0050"/>
    <w:rsid w:val="005B0310"/>
    <w:rsid w:val="005B035D"/>
    <w:rsid w:val="005B0451"/>
    <w:rsid w:val="005B1348"/>
    <w:rsid w:val="005B15E0"/>
    <w:rsid w:val="005B2411"/>
    <w:rsid w:val="005B2708"/>
    <w:rsid w:val="005B3069"/>
    <w:rsid w:val="005B34E9"/>
    <w:rsid w:val="005B3907"/>
    <w:rsid w:val="005B4139"/>
    <w:rsid w:val="005B4FFE"/>
    <w:rsid w:val="005B52C7"/>
    <w:rsid w:val="005B5CB4"/>
    <w:rsid w:val="005B60EA"/>
    <w:rsid w:val="005B64C8"/>
    <w:rsid w:val="005B6A4D"/>
    <w:rsid w:val="005B7809"/>
    <w:rsid w:val="005C064D"/>
    <w:rsid w:val="005C072B"/>
    <w:rsid w:val="005C08C8"/>
    <w:rsid w:val="005C14E1"/>
    <w:rsid w:val="005C1EF6"/>
    <w:rsid w:val="005C20EF"/>
    <w:rsid w:val="005C2226"/>
    <w:rsid w:val="005C226B"/>
    <w:rsid w:val="005C22A2"/>
    <w:rsid w:val="005C255A"/>
    <w:rsid w:val="005C4474"/>
    <w:rsid w:val="005C4C37"/>
    <w:rsid w:val="005C54E7"/>
    <w:rsid w:val="005C57A8"/>
    <w:rsid w:val="005C58C1"/>
    <w:rsid w:val="005C5A93"/>
    <w:rsid w:val="005C5DEA"/>
    <w:rsid w:val="005C725D"/>
    <w:rsid w:val="005C787C"/>
    <w:rsid w:val="005C7B71"/>
    <w:rsid w:val="005C7D6B"/>
    <w:rsid w:val="005D0AFF"/>
    <w:rsid w:val="005D0B4A"/>
    <w:rsid w:val="005D20D6"/>
    <w:rsid w:val="005D26F0"/>
    <w:rsid w:val="005D414E"/>
    <w:rsid w:val="005D4C43"/>
    <w:rsid w:val="005D52DB"/>
    <w:rsid w:val="005D53C8"/>
    <w:rsid w:val="005D549A"/>
    <w:rsid w:val="005D6306"/>
    <w:rsid w:val="005D6CE3"/>
    <w:rsid w:val="005D7077"/>
    <w:rsid w:val="005D74D8"/>
    <w:rsid w:val="005D7BEA"/>
    <w:rsid w:val="005D7D38"/>
    <w:rsid w:val="005D7F23"/>
    <w:rsid w:val="005E0431"/>
    <w:rsid w:val="005E117D"/>
    <w:rsid w:val="005E17F9"/>
    <w:rsid w:val="005E1891"/>
    <w:rsid w:val="005E18DF"/>
    <w:rsid w:val="005E18FC"/>
    <w:rsid w:val="005E1A78"/>
    <w:rsid w:val="005E234D"/>
    <w:rsid w:val="005E2979"/>
    <w:rsid w:val="005E30CB"/>
    <w:rsid w:val="005E3289"/>
    <w:rsid w:val="005E3729"/>
    <w:rsid w:val="005E3A25"/>
    <w:rsid w:val="005E4D04"/>
    <w:rsid w:val="005E50FC"/>
    <w:rsid w:val="005E5833"/>
    <w:rsid w:val="005E5C58"/>
    <w:rsid w:val="005E5FBD"/>
    <w:rsid w:val="005E6152"/>
    <w:rsid w:val="005E62F5"/>
    <w:rsid w:val="005E64EC"/>
    <w:rsid w:val="005E712C"/>
    <w:rsid w:val="005E71DF"/>
    <w:rsid w:val="005E7756"/>
    <w:rsid w:val="005E78E5"/>
    <w:rsid w:val="005E7B26"/>
    <w:rsid w:val="005F0AE4"/>
    <w:rsid w:val="005F0CF5"/>
    <w:rsid w:val="005F120D"/>
    <w:rsid w:val="005F135B"/>
    <w:rsid w:val="005F22E9"/>
    <w:rsid w:val="005F295B"/>
    <w:rsid w:val="005F3045"/>
    <w:rsid w:val="005F31A8"/>
    <w:rsid w:val="005F3F77"/>
    <w:rsid w:val="005F42CC"/>
    <w:rsid w:val="005F51EC"/>
    <w:rsid w:val="005F61C3"/>
    <w:rsid w:val="005F6A13"/>
    <w:rsid w:val="005F704E"/>
    <w:rsid w:val="005F705B"/>
    <w:rsid w:val="005F7321"/>
    <w:rsid w:val="005F75B4"/>
    <w:rsid w:val="005F782C"/>
    <w:rsid w:val="005F7DDC"/>
    <w:rsid w:val="005F7FE7"/>
    <w:rsid w:val="00600BC8"/>
    <w:rsid w:val="00601967"/>
    <w:rsid w:val="00601CAC"/>
    <w:rsid w:val="00601D73"/>
    <w:rsid w:val="00602109"/>
    <w:rsid w:val="006021CC"/>
    <w:rsid w:val="0060247A"/>
    <w:rsid w:val="00602D10"/>
    <w:rsid w:val="0060380B"/>
    <w:rsid w:val="006040D2"/>
    <w:rsid w:val="006045F5"/>
    <w:rsid w:val="0060475C"/>
    <w:rsid w:val="006049D6"/>
    <w:rsid w:val="00604A87"/>
    <w:rsid w:val="00604D9C"/>
    <w:rsid w:val="00605D90"/>
    <w:rsid w:val="006060E3"/>
    <w:rsid w:val="00606149"/>
    <w:rsid w:val="00606338"/>
    <w:rsid w:val="00606441"/>
    <w:rsid w:val="006065B9"/>
    <w:rsid w:val="00606A0D"/>
    <w:rsid w:val="00606BA8"/>
    <w:rsid w:val="006078E5"/>
    <w:rsid w:val="006103A2"/>
    <w:rsid w:val="00610B47"/>
    <w:rsid w:val="00610C4C"/>
    <w:rsid w:val="00610FCF"/>
    <w:rsid w:val="0061101C"/>
    <w:rsid w:val="00611172"/>
    <w:rsid w:val="00611685"/>
    <w:rsid w:val="006119A6"/>
    <w:rsid w:val="00611CDF"/>
    <w:rsid w:val="00611D83"/>
    <w:rsid w:val="00612315"/>
    <w:rsid w:val="006129C3"/>
    <w:rsid w:val="00612E49"/>
    <w:rsid w:val="00613137"/>
    <w:rsid w:val="006132BE"/>
    <w:rsid w:val="006135AC"/>
    <w:rsid w:val="00614A51"/>
    <w:rsid w:val="00614A72"/>
    <w:rsid w:val="00614B00"/>
    <w:rsid w:val="00614BF0"/>
    <w:rsid w:val="006159F4"/>
    <w:rsid w:val="00615A51"/>
    <w:rsid w:val="00615C19"/>
    <w:rsid w:val="006160A0"/>
    <w:rsid w:val="00616156"/>
    <w:rsid w:val="006165D1"/>
    <w:rsid w:val="00616B4C"/>
    <w:rsid w:val="00616B96"/>
    <w:rsid w:val="00616D53"/>
    <w:rsid w:val="00617639"/>
    <w:rsid w:val="006209B7"/>
    <w:rsid w:val="00621A5F"/>
    <w:rsid w:val="006220A2"/>
    <w:rsid w:val="00623960"/>
    <w:rsid w:val="00623992"/>
    <w:rsid w:val="00623E6C"/>
    <w:rsid w:val="006242C0"/>
    <w:rsid w:val="00624B02"/>
    <w:rsid w:val="00625052"/>
    <w:rsid w:val="00625060"/>
    <w:rsid w:val="00626004"/>
    <w:rsid w:val="006266A3"/>
    <w:rsid w:val="0062725E"/>
    <w:rsid w:val="00627AC2"/>
    <w:rsid w:val="00630687"/>
    <w:rsid w:val="0063087D"/>
    <w:rsid w:val="00630B0F"/>
    <w:rsid w:val="00630C07"/>
    <w:rsid w:val="00630F6D"/>
    <w:rsid w:val="00631927"/>
    <w:rsid w:val="00631DD2"/>
    <w:rsid w:val="00632AE8"/>
    <w:rsid w:val="00632ED5"/>
    <w:rsid w:val="006332D6"/>
    <w:rsid w:val="00633916"/>
    <w:rsid w:val="006339E1"/>
    <w:rsid w:val="0063455A"/>
    <w:rsid w:val="00634FD2"/>
    <w:rsid w:val="0063527B"/>
    <w:rsid w:val="00635391"/>
    <w:rsid w:val="00635408"/>
    <w:rsid w:val="006358FC"/>
    <w:rsid w:val="00635D73"/>
    <w:rsid w:val="006362C2"/>
    <w:rsid w:val="00636B5C"/>
    <w:rsid w:val="00636E57"/>
    <w:rsid w:val="006374B2"/>
    <w:rsid w:val="00637B1C"/>
    <w:rsid w:val="006404B8"/>
    <w:rsid w:val="00640A74"/>
    <w:rsid w:val="00641FA1"/>
    <w:rsid w:val="006420F1"/>
    <w:rsid w:val="006421E1"/>
    <w:rsid w:val="006430DE"/>
    <w:rsid w:val="0064344C"/>
    <w:rsid w:val="0064353C"/>
    <w:rsid w:val="00643F00"/>
    <w:rsid w:val="00643FA1"/>
    <w:rsid w:val="006444CD"/>
    <w:rsid w:val="006447BF"/>
    <w:rsid w:val="00644DA2"/>
    <w:rsid w:val="006450C9"/>
    <w:rsid w:val="00645AE6"/>
    <w:rsid w:val="00645B15"/>
    <w:rsid w:val="00645D32"/>
    <w:rsid w:val="006474B5"/>
    <w:rsid w:val="0064763E"/>
    <w:rsid w:val="00651A3A"/>
    <w:rsid w:val="00651E1E"/>
    <w:rsid w:val="0065204C"/>
    <w:rsid w:val="0065205B"/>
    <w:rsid w:val="006524A8"/>
    <w:rsid w:val="00652522"/>
    <w:rsid w:val="006529E3"/>
    <w:rsid w:val="00652C85"/>
    <w:rsid w:val="0065346F"/>
    <w:rsid w:val="0065449D"/>
    <w:rsid w:val="00654661"/>
    <w:rsid w:val="00654C9A"/>
    <w:rsid w:val="00654FE9"/>
    <w:rsid w:val="00655012"/>
    <w:rsid w:val="006552C9"/>
    <w:rsid w:val="00655C4F"/>
    <w:rsid w:val="00655C5B"/>
    <w:rsid w:val="00655F14"/>
    <w:rsid w:val="006562B2"/>
    <w:rsid w:val="006562C1"/>
    <w:rsid w:val="006567D4"/>
    <w:rsid w:val="00657E0C"/>
    <w:rsid w:val="00657E2F"/>
    <w:rsid w:val="00660432"/>
    <w:rsid w:val="00660FF9"/>
    <w:rsid w:val="00661D79"/>
    <w:rsid w:val="006629A3"/>
    <w:rsid w:val="0066346B"/>
    <w:rsid w:val="006634C6"/>
    <w:rsid w:val="00663B7F"/>
    <w:rsid w:val="00663BB4"/>
    <w:rsid w:val="006655FA"/>
    <w:rsid w:val="006667D3"/>
    <w:rsid w:val="00667768"/>
    <w:rsid w:val="006677B7"/>
    <w:rsid w:val="006679C2"/>
    <w:rsid w:val="00671105"/>
    <w:rsid w:val="00671B76"/>
    <w:rsid w:val="006722A9"/>
    <w:rsid w:val="00672AA8"/>
    <w:rsid w:val="00672E18"/>
    <w:rsid w:val="00673E09"/>
    <w:rsid w:val="006748B2"/>
    <w:rsid w:val="006754B7"/>
    <w:rsid w:val="00675A5D"/>
    <w:rsid w:val="00675D23"/>
    <w:rsid w:val="00676229"/>
    <w:rsid w:val="00676B36"/>
    <w:rsid w:val="006770D6"/>
    <w:rsid w:val="0067727E"/>
    <w:rsid w:val="00677C15"/>
    <w:rsid w:val="00677C17"/>
    <w:rsid w:val="0068086C"/>
    <w:rsid w:val="00680CF3"/>
    <w:rsid w:val="00680E09"/>
    <w:rsid w:val="00681220"/>
    <w:rsid w:val="00681352"/>
    <w:rsid w:val="006815ED"/>
    <w:rsid w:val="00681A80"/>
    <w:rsid w:val="00681C33"/>
    <w:rsid w:val="0068298D"/>
    <w:rsid w:val="00683671"/>
    <w:rsid w:val="006839AE"/>
    <w:rsid w:val="00683FCD"/>
    <w:rsid w:val="00684073"/>
    <w:rsid w:val="006841F3"/>
    <w:rsid w:val="0068548A"/>
    <w:rsid w:val="00685849"/>
    <w:rsid w:val="006861FC"/>
    <w:rsid w:val="00686346"/>
    <w:rsid w:val="00686C35"/>
    <w:rsid w:val="00686F83"/>
    <w:rsid w:val="0069089B"/>
    <w:rsid w:val="00690EEA"/>
    <w:rsid w:val="00691483"/>
    <w:rsid w:val="006915BF"/>
    <w:rsid w:val="006921C7"/>
    <w:rsid w:val="0069244F"/>
    <w:rsid w:val="00692956"/>
    <w:rsid w:val="00692F59"/>
    <w:rsid w:val="00693596"/>
    <w:rsid w:val="00694631"/>
    <w:rsid w:val="00694908"/>
    <w:rsid w:val="00694F86"/>
    <w:rsid w:val="00695E04"/>
    <w:rsid w:val="00697AB0"/>
    <w:rsid w:val="006A0E52"/>
    <w:rsid w:val="006A0E57"/>
    <w:rsid w:val="006A115C"/>
    <w:rsid w:val="006A220A"/>
    <w:rsid w:val="006A2C05"/>
    <w:rsid w:val="006A2E60"/>
    <w:rsid w:val="006A3047"/>
    <w:rsid w:val="006A329F"/>
    <w:rsid w:val="006A33E4"/>
    <w:rsid w:val="006A3444"/>
    <w:rsid w:val="006A3A89"/>
    <w:rsid w:val="006A3CCE"/>
    <w:rsid w:val="006A3D2D"/>
    <w:rsid w:val="006A46F5"/>
    <w:rsid w:val="006A4E4D"/>
    <w:rsid w:val="006A5139"/>
    <w:rsid w:val="006A5BF7"/>
    <w:rsid w:val="006A5E1B"/>
    <w:rsid w:val="006A60A4"/>
    <w:rsid w:val="006A62A8"/>
    <w:rsid w:val="006A6434"/>
    <w:rsid w:val="006A7656"/>
    <w:rsid w:val="006B0389"/>
    <w:rsid w:val="006B09A3"/>
    <w:rsid w:val="006B0BA0"/>
    <w:rsid w:val="006B1A6D"/>
    <w:rsid w:val="006B210E"/>
    <w:rsid w:val="006B30DA"/>
    <w:rsid w:val="006B3F47"/>
    <w:rsid w:val="006B4C6F"/>
    <w:rsid w:val="006B4EB8"/>
    <w:rsid w:val="006B5996"/>
    <w:rsid w:val="006B607E"/>
    <w:rsid w:val="006B638F"/>
    <w:rsid w:val="006B63C1"/>
    <w:rsid w:val="006B671A"/>
    <w:rsid w:val="006B6E2B"/>
    <w:rsid w:val="006B6E2E"/>
    <w:rsid w:val="006B7A6B"/>
    <w:rsid w:val="006B7D9E"/>
    <w:rsid w:val="006B7FF6"/>
    <w:rsid w:val="006C0091"/>
    <w:rsid w:val="006C0812"/>
    <w:rsid w:val="006C0BB5"/>
    <w:rsid w:val="006C0EC1"/>
    <w:rsid w:val="006C143F"/>
    <w:rsid w:val="006C23A3"/>
    <w:rsid w:val="006C2A66"/>
    <w:rsid w:val="006C2E74"/>
    <w:rsid w:val="006C389D"/>
    <w:rsid w:val="006C4455"/>
    <w:rsid w:val="006C5C38"/>
    <w:rsid w:val="006C5CBE"/>
    <w:rsid w:val="006C6BAA"/>
    <w:rsid w:val="006C7751"/>
    <w:rsid w:val="006C7C65"/>
    <w:rsid w:val="006C7EB7"/>
    <w:rsid w:val="006C7FA0"/>
    <w:rsid w:val="006D1793"/>
    <w:rsid w:val="006D17FA"/>
    <w:rsid w:val="006D1974"/>
    <w:rsid w:val="006D1C92"/>
    <w:rsid w:val="006D1CEC"/>
    <w:rsid w:val="006D1D9F"/>
    <w:rsid w:val="006D2C48"/>
    <w:rsid w:val="006D2F77"/>
    <w:rsid w:val="006D35AF"/>
    <w:rsid w:val="006D3705"/>
    <w:rsid w:val="006D3BE6"/>
    <w:rsid w:val="006D45BD"/>
    <w:rsid w:val="006D4627"/>
    <w:rsid w:val="006D4D6C"/>
    <w:rsid w:val="006D5057"/>
    <w:rsid w:val="006D50F7"/>
    <w:rsid w:val="006D550F"/>
    <w:rsid w:val="006D565C"/>
    <w:rsid w:val="006D58FA"/>
    <w:rsid w:val="006D5977"/>
    <w:rsid w:val="006D5A10"/>
    <w:rsid w:val="006D5B87"/>
    <w:rsid w:val="006D5E52"/>
    <w:rsid w:val="006D6BFE"/>
    <w:rsid w:val="006D6C77"/>
    <w:rsid w:val="006D72AA"/>
    <w:rsid w:val="006D783F"/>
    <w:rsid w:val="006D7AED"/>
    <w:rsid w:val="006E00A6"/>
    <w:rsid w:val="006E0ABE"/>
    <w:rsid w:val="006E0DCE"/>
    <w:rsid w:val="006E1C7F"/>
    <w:rsid w:val="006E2149"/>
    <w:rsid w:val="006E2ABD"/>
    <w:rsid w:val="006E2BA9"/>
    <w:rsid w:val="006E2FC8"/>
    <w:rsid w:val="006E32FB"/>
    <w:rsid w:val="006E4109"/>
    <w:rsid w:val="006E54EC"/>
    <w:rsid w:val="006E6C53"/>
    <w:rsid w:val="006E766E"/>
    <w:rsid w:val="006E7F3C"/>
    <w:rsid w:val="006F07C6"/>
    <w:rsid w:val="006F18D2"/>
    <w:rsid w:val="006F1E2C"/>
    <w:rsid w:val="006F1F8F"/>
    <w:rsid w:val="006F38EA"/>
    <w:rsid w:val="006F4F1E"/>
    <w:rsid w:val="006F50F1"/>
    <w:rsid w:val="006F512D"/>
    <w:rsid w:val="006F6207"/>
    <w:rsid w:val="006F6535"/>
    <w:rsid w:val="006F6598"/>
    <w:rsid w:val="006F7EAE"/>
    <w:rsid w:val="006F7FF4"/>
    <w:rsid w:val="0070092F"/>
    <w:rsid w:val="0070094E"/>
    <w:rsid w:val="00700E4C"/>
    <w:rsid w:val="00700E69"/>
    <w:rsid w:val="00700E96"/>
    <w:rsid w:val="007017DF"/>
    <w:rsid w:val="0070241B"/>
    <w:rsid w:val="00703064"/>
    <w:rsid w:val="00703165"/>
    <w:rsid w:val="007031DB"/>
    <w:rsid w:val="00704739"/>
    <w:rsid w:val="0070491D"/>
    <w:rsid w:val="00705286"/>
    <w:rsid w:val="007054EC"/>
    <w:rsid w:val="00705E8C"/>
    <w:rsid w:val="00706EE2"/>
    <w:rsid w:val="00707127"/>
    <w:rsid w:val="007077E1"/>
    <w:rsid w:val="00711896"/>
    <w:rsid w:val="00711CA0"/>
    <w:rsid w:val="0071206E"/>
    <w:rsid w:val="007127E5"/>
    <w:rsid w:val="00712A64"/>
    <w:rsid w:val="007131E0"/>
    <w:rsid w:val="00713E71"/>
    <w:rsid w:val="0071573A"/>
    <w:rsid w:val="00716287"/>
    <w:rsid w:val="0071765D"/>
    <w:rsid w:val="00720844"/>
    <w:rsid w:val="0072102D"/>
    <w:rsid w:val="00721293"/>
    <w:rsid w:val="007214C9"/>
    <w:rsid w:val="007216AF"/>
    <w:rsid w:val="00722A95"/>
    <w:rsid w:val="00722D2C"/>
    <w:rsid w:val="0072340D"/>
    <w:rsid w:val="00723B13"/>
    <w:rsid w:val="00723EBD"/>
    <w:rsid w:val="007240BC"/>
    <w:rsid w:val="00724376"/>
    <w:rsid w:val="00724A77"/>
    <w:rsid w:val="007251E7"/>
    <w:rsid w:val="0072530C"/>
    <w:rsid w:val="00725684"/>
    <w:rsid w:val="00725C40"/>
    <w:rsid w:val="007261EA"/>
    <w:rsid w:val="00726BFF"/>
    <w:rsid w:val="00726C50"/>
    <w:rsid w:val="00726CD5"/>
    <w:rsid w:val="00726EC3"/>
    <w:rsid w:val="00726FF8"/>
    <w:rsid w:val="00727411"/>
    <w:rsid w:val="007301DC"/>
    <w:rsid w:val="00730C4D"/>
    <w:rsid w:val="00730E20"/>
    <w:rsid w:val="0073129E"/>
    <w:rsid w:val="00732497"/>
    <w:rsid w:val="00733890"/>
    <w:rsid w:val="00734064"/>
    <w:rsid w:val="0073429D"/>
    <w:rsid w:val="0073434A"/>
    <w:rsid w:val="0073489B"/>
    <w:rsid w:val="007352CD"/>
    <w:rsid w:val="00735F2D"/>
    <w:rsid w:val="007361EB"/>
    <w:rsid w:val="00736223"/>
    <w:rsid w:val="007366F9"/>
    <w:rsid w:val="0073769A"/>
    <w:rsid w:val="00737B3F"/>
    <w:rsid w:val="00737E6B"/>
    <w:rsid w:val="0074047C"/>
    <w:rsid w:val="00740B1D"/>
    <w:rsid w:val="00740F7C"/>
    <w:rsid w:val="00741097"/>
    <w:rsid w:val="007410BC"/>
    <w:rsid w:val="00741B4D"/>
    <w:rsid w:val="00741F77"/>
    <w:rsid w:val="007421D8"/>
    <w:rsid w:val="00742405"/>
    <w:rsid w:val="0074270C"/>
    <w:rsid w:val="0074397F"/>
    <w:rsid w:val="007445B0"/>
    <w:rsid w:val="00745121"/>
    <w:rsid w:val="007453D6"/>
    <w:rsid w:val="0074630D"/>
    <w:rsid w:val="00746795"/>
    <w:rsid w:val="00746A81"/>
    <w:rsid w:val="00746E12"/>
    <w:rsid w:val="00747FE1"/>
    <w:rsid w:val="0075070B"/>
    <w:rsid w:val="007508DA"/>
    <w:rsid w:val="00750A1B"/>
    <w:rsid w:val="00751453"/>
    <w:rsid w:val="0075294F"/>
    <w:rsid w:val="00753672"/>
    <w:rsid w:val="0075470D"/>
    <w:rsid w:val="00755352"/>
    <w:rsid w:val="00755A28"/>
    <w:rsid w:val="007579AD"/>
    <w:rsid w:val="00757CC9"/>
    <w:rsid w:val="00760306"/>
    <w:rsid w:val="007607D6"/>
    <w:rsid w:val="00760EC8"/>
    <w:rsid w:val="007613F8"/>
    <w:rsid w:val="00761720"/>
    <w:rsid w:val="00761F85"/>
    <w:rsid w:val="0076292F"/>
    <w:rsid w:val="00762E86"/>
    <w:rsid w:val="00763510"/>
    <w:rsid w:val="00764199"/>
    <w:rsid w:val="007644B7"/>
    <w:rsid w:val="00764B7A"/>
    <w:rsid w:val="0076580F"/>
    <w:rsid w:val="00766468"/>
    <w:rsid w:val="007668E8"/>
    <w:rsid w:val="007669F6"/>
    <w:rsid w:val="00766E77"/>
    <w:rsid w:val="00767151"/>
    <w:rsid w:val="00767466"/>
    <w:rsid w:val="007707B1"/>
    <w:rsid w:val="00771221"/>
    <w:rsid w:val="00771F3F"/>
    <w:rsid w:val="007724B1"/>
    <w:rsid w:val="00772559"/>
    <w:rsid w:val="007725EC"/>
    <w:rsid w:val="0077278B"/>
    <w:rsid w:val="00772B4A"/>
    <w:rsid w:val="00773A24"/>
    <w:rsid w:val="00773FB8"/>
    <w:rsid w:val="007743CD"/>
    <w:rsid w:val="007746F8"/>
    <w:rsid w:val="007747D7"/>
    <w:rsid w:val="0077481D"/>
    <w:rsid w:val="007751A7"/>
    <w:rsid w:val="007756D0"/>
    <w:rsid w:val="007758C8"/>
    <w:rsid w:val="0077602D"/>
    <w:rsid w:val="0077637C"/>
    <w:rsid w:val="0077676F"/>
    <w:rsid w:val="00776B45"/>
    <w:rsid w:val="00776BFF"/>
    <w:rsid w:val="007777AF"/>
    <w:rsid w:val="00777DBF"/>
    <w:rsid w:val="007800A0"/>
    <w:rsid w:val="00780219"/>
    <w:rsid w:val="007808B9"/>
    <w:rsid w:val="0078110F"/>
    <w:rsid w:val="007811AF"/>
    <w:rsid w:val="00781368"/>
    <w:rsid w:val="007814C0"/>
    <w:rsid w:val="00781AD3"/>
    <w:rsid w:val="00782282"/>
    <w:rsid w:val="00782A35"/>
    <w:rsid w:val="00782ED7"/>
    <w:rsid w:val="0078325B"/>
    <w:rsid w:val="007836F4"/>
    <w:rsid w:val="00783785"/>
    <w:rsid w:val="00784795"/>
    <w:rsid w:val="007847ED"/>
    <w:rsid w:val="00784B44"/>
    <w:rsid w:val="007854C0"/>
    <w:rsid w:val="00785869"/>
    <w:rsid w:val="00785B1A"/>
    <w:rsid w:val="00786293"/>
    <w:rsid w:val="007863EF"/>
    <w:rsid w:val="00786759"/>
    <w:rsid w:val="00786D88"/>
    <w:rsid w:val="00786F50"/>
    <w:rsid w:val="00786F93"/>
    <w:rsid w:val="00787C8B"/>
    <w:rsid w:val="00787D6A"/>
    <w:rsid w:val="00790E57"/>
    <w:rsid w:val="007918B5"/>
    <w:rsid w:val="007925FF"/>
    <w:rsid w:val="00792CBF"/>
    <w:rsid w:val="00793C3A"/>
    <w:rsid w:val="0079439A"/>
    <w:rsid w:val="00794B7F"/>
    <w:rsid w:val="00794C32"/>
    <w:rsid w:val="00794DF2"/>
    <w:rsid w:val="007950F6"/>
    <w:rsid w:val="00796083"/>
    <w:rsid w:val="0079667E"/>
    <w:rsid w:val="007970F7"/>
    <w:rsid w:val="007A05ED"/>
    <w:rsid w:val="007A07D1"/>
    <w:rsid w:val="007A172B"/>
    <w:rsid w:val="007A1E45"/>
    <w:rsid w:val="007A2DFD"/>
    <w:rsid w:val="007A3BB3"/>
    <w:rsid w:val="007A3BDE"/>
    <w:rsid w:val="007A5101"/>
    <w:rsid w:val="007A5CD2"/>
    <w:rsid w:val="007A60E9"/>
    <w:rsid w:val="007A656B"/>
    <w:rsid w:val="007A6F77"/>
    <w:rsid w:val="007A7735"/>
    <w:rsid w:val="007B0852"/>
    <w:rsid w:val="007B0D25"/>
    <w:rsid w:val="007B1D49"/>
    <w:rsid w:val="007B28C9"/>
    <w:rsid w:val="007B3004"/>
    <w:rsid w:val="007B3472"/>
    <w:rsid w:val="007B3757"/>
    <w:rsid w:val="007B3797"/>
    <w:rsid w:val="007B37DD"/>
    <w:rsid w:val="007B3E10"/>
    <w:rsid w:val="007B3EB4"/>
    <w:rsid w:val="007B3F38"/>
    <w:rsid w:val="007B4123"/>
    <w:rsid w:val="007B4283"/>
    <w:rsid w:val="007B4ACF"/>
    <w:rsid w:val="007B4C98"/>
    <w:rsid w:val="007B4F85"/>
    <w:rsid w:val="007B50C9"/>
    <w:rsid w:val="007B5D1D"/>
    <w:rsid w:val="007B5FD1"/>
    <w:rsid w:val="007B64CB"/>
    <w:rsid w:val="007B6A82"/>
    <w:rsid w:val="007B7293"/>
    <w:rsid w:val="007B7528"/>
    <w:rsid w:val="007B78E2"/>
    <w:rsid w:val="007C0BEC"/>
    <w:rsid w:val="007C0EC0"/>
    <w:rsid w:val="007C152C"/>
    <w:rsid w:val="007C166D"/>
    <w:rsid w:val="007C256A"/>
    <w:rsid w:val="007C2870"/>
    <w:rsid w:val="007C3230"/>
    <w:rsid w:val="007C3668"/>
    <w:rsid w:val="007C3923"/>
    <w:rsid w:val="007C3D6C"/>
    <w:rsid w:val="007C40AD"/>
    <w:rsid w:val="007C41DE"/>
    <w:rsid w:val="007C4FB5"/>
    <w:rsid w:val="007C519A"/>
    <w:rsid w:val="007C52D5"/>
    <w:rsid w:val="007C612A"/>
    <w:rsid w:val="007C640D"/>
    <w:rsid w:val="007C6567"/>
    <w:rsid w:val="007C65AF"/>
    <w:rsid w:val="007C69DE"/>
    <w:rsid w:val="007C6BAF"/>
    <w:rsid w:val="007C6EF0"/>
    <w:rsid w:val="007C6F62"/>
    <w:rsid w:val="007C6F6C"/>
    <w:rsid w:val="007C7470"/>
    <w:rsid w:val="007D00F9"/>
    <w:rsid w:val="007D03DD"/>
    <w:rsid w:val="007D0865"/>
    <w:rsid w:val="007D0942"/>
    <w:rsid w:val="007D1149"/>
    <w:rsid w:val="007D12EF"/>
    <w:rsid w:val="007D1C13"/>
    <w:rsid w:val="007D2E44"/>
    <w:rsid w:val="007D2E5A"/>
    <w:rsid w:val="007D3B60"/>
    <w:rsid w:val="007D4777"/>
    <w:rsid w:val="007D4F25"/>
    <w:rsid w:val="007D57E4"/>
    <w:rsid w:val="007D5954"/>
    <w:rsid w:val="007D5DE9"/>
    <w:rsid w:val="007D6DDD"/>
    <w:rsid w:val="007D6E86"/>
    <w:rsid w:val="007D74EF"/>
    <w:rsid w:val="007D7657"/>
    <w:rsid w:val="007D7726"/>
    <w:rsid w:val="007D7BAE"/>
    <w:rsid w:val="007E03B8"/>
    <w:rsid w:val="007E04DC"/>
    <w:rsid w:val="007E0B35"/>
    <w:rsid w:val="007E1807"/>
    <w:rsid w:val="007E1ED8"/>
    <w:rsid w:val="007E2288"/>
    <w:rsid w:val="007E2C5E"/>
    <w:rsid w:val="007E2EF6"/>
    <w:rsid w:val="007E3664"/>
    <w:rsid w:val="007E3E3F"/>
    <w:rsid w:val="007E3F1B"/>
    <w:rsid w:val="007E3FF2"/>
    <w:rsid w:val="007E401E"/>
    <w:rsid w:val="007E4A58"/>
    <w:rsid w:val="007E4B25"/>
    <w:rsid w:val="007E4BF8"/>
    <w:rsid w:val="007E4E0B"/>
    <w:rsid w:val="007E5A18"/>
    <w:rsid w:val="007E64BD"/>
    <w:rsid w:val="007E6843"/>
    <w:rsid w:val="007E68E3"/>
    <w:rsid w:val="007E6ACC"/>
    <w:rsid w:val="007E6BB0"/>
    <w:rsid w:val="007E716C"/>
    <w:rsid w:val="007F0376"/>
    <w:rsid w:val="007F04E9"/>
    <w:rsid w:val="007F0829"/>
    <w:rsid w:val="007F0925"/>
    <w:rsid w:val="007F0A2F"/>
    <w:rsid w:val="007F0A51"/>
    <w:rsid w:val="007F160C"/>
    <w:rsid w:val="007F16F1"/>
    <w:rsid w:val="007F2807"/>
    <w:rsid w:val="007F2B6C"/>
    <w:rsid w:val="007F3DE2"/>
    <w:rsid w:val="007F4498"/>
    <w:rsid w:val="007F473A"/>
    <w:rsid w:val="007F55CB"/>
    <w:rsid w:val="007F55E2"/>
    <w:rsid w:val="007F65A5"/>
    <w:rsid w:val="007F6A98"/>
    <w:rsid w:val="007F7A1D"/>
    <w:rsid w:val="00800022"/>
    <w:rsid w:val="00800189"/>
    <w:rsid w:val="008009D0"/>
    <w:rsid w:val="00800ADC"/>
    <w:rsid w:val="00800C14"/>
    <w:rsid w:val="00801E82"/>
    <w:rsid w:val="00802478"/>
    <w:rsid w:val="0080313A"/>
    <w:rsid w:val="0080326F"/>
    <w:rsid w:val="0080353F"/>
    <w:rsid w:val="008044CD"/>
    <w:rsid w:val="00804595"/>
    <w:rsid w:val="00804A69"/>
    <w:rsid w:val="00805261"/>
    <w:rsid w:val="00805376"/>
    <w:rsid w:val="008054B3"/>
    <w:rsid w:val="008062F1"/>
    <w:rsid w:val="00806621"/>
    <w:rsid w:val="008068F7"/>
    <w:rsid w:val="00806974"/>
    <w:rsid w:val="00806BDB"/>
    <w:rsid w:val="00806EAC"/>
    <w:rsid w:val="008075E4"/>
    <w:rsid w:val="008076A3"/>
    <w:rsid w:val="008077E4"/>
    <w:rsid w:val="00807838"/>
    <w:rsid w:val="008078BC"/>
    <w:rsid w:val="00807BB8"/>
    <w:rsid w:val="008100EA"/>
    <w:rsid w:val="00810866"/>
    <w:rsid w:val="008111CD"/>
    <w:rsid w:val="00812A69"/>
    <w:rsid w:val="00812B1C"/>
    <w:rsid w:val="008138F6"/>
    <w:rsid w:val="00814266"/>
    <w:rsid w:val="00814482"/>
    <w:rsid w:val="00814954"/>
    <w:rsid w:val="00815308"/>
    <w:rsid w:val="008164D9"/>
    <w:rsid w:val="00816FC6"/>
    <w:rsid w:val="008178E7"/>
    <w:rsid w:val="008178F3"/>
    <w:rsid w:val="0081796A"/>
    <w:rsid w:val="008179FA"/>
    <w:rsid w:val="0082039F"/>
    <w:rsid w:val="00820824"/>
    <w:rsid w:val="00820DA8"/>
    <w:rsid w:val="00821292"/>
    <w:rsid w:val="008212A5"/>
    <w:rsid w:val="008212E0"/>
    <w:rsid w:val="00821761"/>
    <w:rsid w:val="00821D36"/>
    <w:rsid w:val="0082213A"/>
    <w:rsid w:val="00822486"/>
    <w:rsid w:val="00823067"/>
    <w:rsid w:val="00823209"/>
    <w:rsid w:val="00823654"/>
    <w:rsid w:val="00823C25"/>
    <w:rsid w:val="008240A0"/>
    <w:rsid w:val="00824A8D"/>
    <w:rsid w:val="00825419"/>
    <w:rsid w:val="00826C0C"/>
    <w:rsid w:val="00826FEB"/>
    <w:rsid w:val="00826FF7"/>
    <w:rsid w:val="00827135"/>
    <w:rsid w:val="00827497"/>
    <w:rsid w:val="008274FE"/>
    <w:rsid w:val="00827944"/>
    <w:rsid w:val="00831574"/>
    <w:rsid w:val="008319C8"/>
    <w:rsid w:val="00831B14"/>
    <w:rsid w:val="00832659"/>
    <w:rsid w:val="00832D22"/>
    <w:rsid w:val="008332A6"/>
    <w:rsid w:val="00833DF1"/>
    <w:rsid w:val="00834A8A"/>
    <w:rsid w:val="00835511"/>
    <w:rsid w:val="008372A1"/>
    <w:rsid w:val="008372BA"/>
    <w:rsid w:val="00837690"/>
    <w:rsid w:val="00837BF2"/>
    <w:rsid w:val="008405BF"/>
    <w:rsid w:val="0084088C"/>
    <w:rsid w:val="00840CA4"/>
    <w:rsid w:val="00840D46"/>
    <w:rsid w:val="00841564"/>
    <w:rsid w:val="00841CD3"/>
    <w:rsid w:val="00842726"/>
    <w:rsid w:val="00842AD1"/>
    <w:rsid w:val="00842AD2"/>
    <w:rsid w:val="00843379"/>
    <w:rsid w:val="00843384"/>
    <w:rsid w:val="00843F63"/>
    <w:rsid w:val="008442C3"/>
    <w:rsid w:val="00844894"/>
    <w:rsid w:val="00844A57"/>
    <w:rsid w:val="00844DD3"/>
    <w:rsid w:val="0084549F"/>
    <w:rsid w:val="00845686"/>
    <w:rsid w:val="00845702"/>
    <w:rsid w:val="00845C4C"/>
    <w:rsid w:val="00845E1A"/>
    <w:rsid w:val="008463F3"/>
    <w:rsid w:val="00847510"/>
    <w:rsid w:val="00847870"/>
    <w:rsid w:val="00847E52"/>
    <w:rsid w:val="0085019B"/>
    <w:rsid w:val="008519B9"/>
    <w:rsid w:val="00851A21"/>
    <w:rsid w:val="00851C67"/>
    <w:rsid w:val="00851E16"/>
    <w:rsid w:val="00851E17"/>
    <w:rsid w:val="00852180"/>
    <w:rsid w:val="00852299"/>
    <w:rsid w:val="00852E6D"/>
    <w:rsid w:val="0085328A"/>
    <w:rsid w:val="00853389"/>
    <w:rsid w:val="00853639"/>
    <w:rsid w:val="00853A3B"/>
    <w:rsid w:val="00854BD0"/>
    <w:rsid w:val="0085578C"/>
    <w:rsid w:val="0085593C"/>
    <w:rsid w:val="00855AF8"/>
    <w:rsid w:val="00855D53"/>
    <w:rsid w:val="00855D5B"/>
    <w:rsid w:val="0085601C"/>
    <w:rsid w:val="008560C9"/>
    <w:rsid w:val="00856B69"/>
    <w:rsid w:val="00856C39"/>
    <w:rsid w:val="00856CF7"/>
    <w:rsid w:val="00856D71"/>
    <w:rsid w:val="008570C1"/>
    <w:rsid w:val="00857F34"/>
    <w:rsid w:val="008604CD"/>
    <w:rsid w:val="0086071A"/>
    <w:rsid w:val="0086131B"/>
    <w:rsid w:val="00862444"/>
    <w:rsid w:val="00862512"/>
    <w:rsid w:val="0086258D"/>
    <w:rsid w:val="008627B8"/>
    <w:rsid w:val="0086288B"/>
    <w:rsid w:val="00862F4F"/>
    <w:rsid w:val="00863C39"/>
    <w:rsid w:val="00865023"/>
    <w:rsid w:val="0086540E"/>
    <w:rsid w:val="008654BA"/>
    <w:rsid w:val="008654EE"/>
    <w:rsid w:val="008671B3"/>
    <w:rsid w:val="00867569"/>
    <w:rsid w:val="008677B3"/>
    <w:rsid w:val="008707CB"/>
    <w:rsid w:val="00871464"/>
    <w:rsid w:val="0087164B"/>
    <w:rsid w:val="00871B03"/>
    <w:rsid w:val="00871CC7"/>
    <w:rsid w:val="008723C5"/>
    <w:rsid w:val="008724DF"/>
    <w:rsid w:val="00872EBB"/>
    <w:rsid w:val="00872FF4"/>
    <w:rsid w:val="00873B78"/>
    <w:rsid w:val="00874118"/>
    <w:rsid w:val="00874FB5"/>
    <w:rsid w:val="0087549E"/>
    <w:rsid w:val="008769D4"/>
    <w:rsid w:val="00876E10"/>
    <w:rsid w:val="00877411"/>
    <w:rsid w:val="00877996"/>
    <w:rsid w:val="00877BD8"/>
    <w:rsid w:val="00877EF8"/>
    <w:rsid w:val="0088199F"/>
    <w:rsid w:val="00881D15"/>
    <w:rsid w:val="008820B0"/>
    <w:rsid w:val="008820D6"/>
    <w:rsid w:val="00882222"/>
    <w:rsid w:val="00882852"/>
    <w:rsid w:val="0088294F"/>
    <w:rsid w:val="00882B5B"/>
    <w:rsid w:val="00882B92"/>
    <w:rsid w:val="00882CDE"/>
    <w:rsid w:val="0088303A"/>
    <w:rsid w:val="00883897"/>
    <w:rsid w:val="008840AD"/>
    <w:rsid w:val="00884580"/>
    <w:rsid w:val="0088527A"/>
    <w:rsid w:val="00885A17"/>
    <w:rsid w:val="00885C69"/>
    <w:rsid w:val="0088695C"/>
    <w:rsid w:val="00886A73"/>
    <w:rsid w:val="0088704F"/>
    <w:rsid w:val="00890E4B"/>
    <w:rsid w:val="00891B72"/>
    <w:rsid w:val="00892395"/>
    <w:rsid w:val="0089250E"/>
    <w:rsid w:val="008926D4"/>
    <w:rsid w:val="00893C4E"/>
    <w:rsid w:val="00893FBF"/>
    <w:rsid w:val="008943AB"/>
    <w:rsid w:val="00895759"/>
    <w:rsid w:val="00895C4D"/>
    <w:rsid w:val="00895DD8"/>
    <w:rsid w:val="008969FB"/>
    <w:rsid w:val="00896B02"/>
    <w:rsid w:val="00897057"/>
    <w:rsid w:val="008973E9"/>
    <w:rsid w:val="008A0373"/>
    <w:rsid w:val="008A06DC"/>
    <w:rsid w:val="008A09DC"/>
    <w:rsid w:val="008A0E84"/>
    <w:rsid w:val="008A1336"/>
    <w:rsid w:val="008A163D"/>
    <w:rsid w:val="008A3D98"/>
    <w:rsid w:val="008A499F"/>
    <w:rsid w:val="008A4E3E"/>
    <w:rsid w:val="008A52E0"/>
    <w:rsid w:val="008A5346"/>
    <w:rsid w:val="008A56C4"/>
    <w:rsid w:val="008A580B"/>
    <w:rsid w:val="008A59A5"/>
    <w:rsid w:val="008A5CF3"/>
    <w:rsid w:val="008A5EF6"/>
    <w:rsid w:val="008A6922"/>
    <w:rsid w:val="008A7011"/>
    <w:rsid w:val="008B098E"/>
    <w:rsid w:val="008B121C"/>
    <w:rsid w:val="008B1888"/>
    <w:rsid w:val="008B19B0"/>
    <w:rsid w:val="008B1A1C"/>
    <w:rsid w:val="008B203E"/>
    <w:rsid w:val="008B208B"/>
    <w:rsid w:val="008B3DFE"/>
    <w:rsid w:val="008B43B0"/>
    <w:rsid w:val="008B459B"/>
    <w:rsid w:val="008B60D5"/>
    <w:rsid w:val="008B7236"/>
    <w:rsid w:val="008B7A78"/>
    <w:rsid w:val="008B7DB4"/>
    <w:rsid w:val="008C0333"/>
    <w:rsid w:val="008C1BBE"/>
    <w:rsid w:val="008C1DA1"/>
    <w:rsid w:val="008C25E4"/>
    <w:rsid w:val="008C375B"/>
    <w:rsid w:val="008C3E7B"/>
    <w:rsid w:val="008C4FFD"/>
    <w:rsid w:val="008C55F9"/>
    <w:rsid w:val="008C5888"/>
    <w:rsid w:val="008C648C"/>
    <w:rsid w:val="008C6FE0"/>
    <w:rsid w:val="008D04B1"/>
    <w:rsid w:val="008D051A"/>
    <w:rsid w:val="008D1280"/>
    <w:rsid w:val="008D1385"/>
    <w:rsid w:val="008D1B4E"/>
    <w:rsid w:val="008D274D"/>
    <w:rsid w:val="008D373A"/>
    <w:rsid w:val="008D432D"/>
    <w:rsid w:val="008D4574"/>
    <w:rsid w:val="008D481B"/>
    <w:rsid w:val="008D4B93"/>
    <w:rsid w:val="008D52F2"/>
    <w:rsid w:val="008D5562"/>
    <w:rsid w:val="008D5592"/>
    <w:rsid w:val="008D569B"/>
    <w:rsid w:val="008D5B59"/>
    <w:rsid w:val="008D5BD1"/>
    <w:rsid w:val="008D5C9D"/>
    <w:rsid w:val="008D5D86"/>
    <w:rsid w:val="008D6105"/>
    <w:rsid w:val="008D63C7"/>
    <w:rsid w:val="008D650F"/>
    <w:rsid w:val="008D7714"/>
    <w:rsid w:val="008D7BE3"/>
    <w:rsid w:val="008E005C"/>
    <w:rsid w:val="008E0CD3"/>
    <w:rsid w:val="008E0EEE"/>
    <w:rsid w:val="008E15D2"/>
    <w:rsid w:val="008E1D2B"/>
    <w:rsid w:val="008E24AC"/>
    <w:rsid w:val="008E2724"/>
    <w:rsid w:val="008E29E7"/>
    <w:rsid w:val="008E2A3F"/>
    <w:rsid w:val="008E3F71"/>
    <w:rsid w:val="008E438E"/>
    <w:rsid w:val="008E44AB"/>
    <w:rsid w:val="008E4F10"/>
    <w:rsid w:val="008E5374"/>
    <w:rsid w:val="008E5ABA"/>
    <w:rsid w:val="008E5E59"/>
    <w:rsid w:val="008E5E71"/>
    <w:rsid w:val="008E6664"/>
    <w:rsid w:val="008E679D"/>
    <w:rsid w:val="008E6CF6"/>
    <w:rsid w:val="008E6DC9"/>
    <w:rsid w:val="008E7A05"/>
    <w:rsid w:val="008E7A82"/>
    <w:rsid w:val="008F0E73"/>
    <w:rsid w:val="008F14B4"/>
    <w:rsid w:val="008F17A4"/>
    <w:rsid w:val="008F1D38"/>
    <w:rsid w:val="008F2099"/>
    <w:rsid w:val="008F2F0F"/>
    <w:rsid w:val="008F3002"/>
    <w:rsid w:val="008F31FD"/>
    <w:rsid w:val="008F3289"/>
    <w:rsid w:val="008F3476"/>
    <w:rsid w:val="008F386F"/>
    <w:rsid w:val="008F3A8D"/>
    <w:rsid w:val="008F4525"/>
    <w:rsid w:val="008F45A4"/>
    <w:rsid w:val="008F4616"/>
    <w:rsid w:val="008F4C4B"/>
    <w:rsid w:val="008F52D2"/>
    <w:rsid w:val="008F5A85"/>
    <w:rsid w:val="008F5A9A"/>
    <w:rsid w:val="008F6998"/>
    <w:rsid w:val="008F6A4E"/>
    <w:rsid w:val="008F6BF5"/>
    <w:rsid w:val="008F7027"/>
    <w:rsid w:val="008F7BD2"/>
    <w:rsid w:val="008F7C4A"/>
    <w:rsid w:val="009017F8"/>
    <w:rsid w:val="00902235"/>
    <w:rsid w:val="009022FD"/>
    <w:rsid w:val="0090235D"/>
    <w:rsid w:val="0090253B"/>
    <w:rsid w:val="00902D52"/>
    <w:rsid w:val="00902F29"/>
    <w:rsid w:val="00902FAC"/>
    <w:rsid w:val="009034BC"/>
    <w:rsid w:val="009042D9"/>
    <w:rsid w:val="0090447A"/>
    <w:rsid w:val="0090451E"/>
    <w:rsid w:val="009049D5"/>
    <w:rsid w:val="00905BD0"/>
    <w:rsid w:val="00905C82"/>
    <w:rsid w:val="009062B7"/>
    <w:rsid w:val="0090638B"/>
    <w:rsid w:val="00906AD9"/>
    <w:rsid w:val="00906F81"/>
    <w:rsid w:val="00907215"/>
    <w:rsid w:val="009078DE"/>
    <w:rsid w:val="00907911"/>
    <w:rsid w:val="00907A1C"/>
    <w:rsid w:val="00910848"/>
    <w:rsid w:val="00911207"/>
    <w:rsid w:val="00911305"/>
    <w:rsid w:val="00911495"/>
    <w:rsid w:val="009115D6"/>
    <w:rsid w:val="00911876"/>
    <w:rsid w:val="00911AB6"/>
    <w:rsid w:val="00911AE8"/>
    <w:rsid w:val="00911D31"/>
    <w:rsid w:val="00911DE4"/>
    <w:rsid w:val="00912CB0"/>
    <w:rsid w:val="00912F96"/>
    <w:rsid w:val="0091332F"/>
    <w:rsid w:val="00915501"/>
    <w:rsid w:val="00915880"/>
    <w:rsid w:val="0091635C"/>
    <w:rsid w:val="00916853"/>
    <w:rsid w:val="009169BB"/>
    <w:rsid w:val="00916C77"/>
    <w:rsid w:val="009171F2"/>
    <w:rsid w:val="009173C9"/>
    <w:rsid w:val="00917689"/>
    <w:rsid w:val="00920632"/>
    <w:rsid w:val="0092089E"/>
    <w:rsid w:val="00921213"/>
    <w:rsid w:val="0092172B"/>
    <w:rsid w:val="00922786"/>
    <w:rsid w:val="00923215"/>
    <w:rsid w:val="0092355B"/>
    <w:rsid w:val="009238C7"/>
    <w:rsid w:val="00923F57"/>
    <w:rsid w:val="00924B32"/>
    <w:rsid w:val="00925550"/>
    <w:rsid w:val="0092590D"/>
    <w:rsid w:val="00926DAE"/>
    <w:rsid w:val="0093023F"/>
    <w:rsid w:val="009305EB"/>
    <w:rsid w:val="0093091B"/>
    <w:rsid w:val="00930D37"/>
    <w:rsid w:val="009318BB"/>
    <w:rsid w:val="009320B5"/>
    <w:rsid w:val="0093212C"/>
    <w:rsid w:val="00932620"/>
    <w:rsid w:val="009336B0"/>
    <w:rsid w:val="00933CCA"/>
    <w:rsid w:val="00934A37"/>
    <w:rsid w:val="00934CDA"/>
    <w:rsid w:val="009357C8"/>
    <w:rsid w:val="0093594C"/>
    <w:rsid w:val="00935BF1"/>
    <w:rsid w:val="0093601C"/>
    <w:rsid w:val="009366C3"/>
    <w:rsid w:val="009366F6"/>
    <w:rsid w:val="00936895"/>
    <w:rsid w:val="00936994"/>
    <w:rsid w:val="00936FBB"/>
    <w:rsid w:val="00937298"/>
    <w:rsid w:val="009373AF"/>
    <w:rsid w:val="00937DB7"/>
    <w:rsid w:val="00937F9F"/>
    <w:rsid w:val="00940C71"/>
    <w:rsid w:val="00941B2B"/>
    <w:rsid w:val="00941CA2"/>
    <w:rsid w:val="00941F7E"/>
    <w:rsid w:val="009424A3"/>
    <w:rsid w:val="009424C8"/>
    <w:rsid w:val="00942855"/>
    <w:rsid w:val="00942ACD"/>
    <w:rsid w:val="00943202"/>
    <w:rsid w:val="00943264"/>
    <w:rsid w:val="009432D9"/>
    <w:rsid w:val="00944071"/>
    <w:rsid w:val="00944484"/>
    <w:rsid w:val="00944D7E"/>
    <w:rsid w:val="00944FF8"/>
    <w:rsid w:val="00945386"/>
    <w:rsid w:val="00946740"/>
    <w:rsid w:val="00946C4C"/>
    <w:rsid w:val="00947FC9"/>
    <w:rsid w:val="0095079E"/>
    <w:rsid w:val="009509DE"/>
    <w:rsid w:val="00950C02"/>
    <w:rsid w:val="00951082"/>
    <w:rsid w:val="00951345"/>
    <w:rsid w:val="0095253C"/>
    <w:rsid w:val="009529E4"/>
    <w:rsid w:val="00952B91"/>
    <w:rsid w:val="00952DF7"/>
    <w:rsid w:val="00952EDC"/>
    <w:rsid w:val="00953160"/>
    <w:rsid w:val="00953252"/>
    <w:rsid w:val="00953405"/>
    <w:rsid w:val="00953D69"/>
    <w:rsid w:val="00954187"/>
    <w:rsid w:val="00954CBB"/>
    <w:rsid w:val="009552DE"/>
    <w:rsid w:val="00955532"/>
    <w:rsid w:val="0095565D"/>
    <w:rsid w:val="009557D9"/>
    <w:rsid w:val="00955C19"/>
    <w:rsid w:val="00956067"/>
    <w:rsid w:val="00956522"/>
    <w:rsid w:val="00956842"/>
    <w:rsid w:val="00956D2B"/>
    <w:rsid w:val="00956E87"/>
    <w:rsid w:val="00961631"/>
    <w:rsid w:val="009616BC"/>
    <w:rsid w:val="00961CD2"/>
    <w:rsid w:val="00961E15"/>
    <w:rsid w:val="00961F02"/>
    <w:rsid w:val="0096220B"/>
    <w:rsid w:val="00962EDF"/>
    <w:rsid w:val="00963144"/>
    <w:rsid w:val="0096358D"/>
    <w:rsid w:val="0096364C"/>
    <w:rsid w:val="00963CAA"/>
    <w:rsid w:val="009643DA"/>
    <w:rsid w:val="0096569B"/>
    <w:rsid w:val="00965DF7"/>
    <w:rsid w:val="0097007C"/>
    <w:rsid w:val="009706EA"/>
    <w:rsid w:val="00970BC2"/>
    <w:rsid w:val="00971371"/>
    <w:rsid w:val="00971513"/>
    <w:rsid w:val="009719AB"/>
    <w:rsid w:val="00972525"/>
    <w:rsid w:val="00972E18"/>
    <w:rsid w:val="00973E90"/>
    <w:rsid w:val="00974A62"/>
    <w:rsid w:val="00974B92"/>
    <w:rsid w:val="00974E1D"/>
    <w:rsid w:val="009752FA"/>
    <w:rsid w:val="00975C05"/>
    <w:rsid w:val="009763CD"/>
    <w:rsid w:val="009764D9"/>
    <w:rsid w:val="0097664E"/>
    <w:rsid w:val="009769B2"/>
    <w:rsid w:val="00976C58"/>
    <w:rsid w:val="00976FA8"/>
    <w:rsid w:val="00977DB2"/>
    <w:rsid w:val="0098115A"/>
    <w:rsid w:val="00981FE1"/>
    <w:rsid w:val="00982106"/>
    <w:rsid w:val="00982135"/>
    <w:rsid w:val="009825E5"/>
    <w:rsid w:val="00982B68"/>
    <w:rsid w:val="00982F13"/>
    <w:rsid w:val="00983532"/>
    <w:rsid w:val="00983719"/>
    <w:rsid w:val="00983910"/>
    <w:rsid w:val="00983A49"/>
    <w:rsid w:val="00983DDD"/>
    <w:rsid w:val="009842A9"/>
    <w:rsid w:val="00985265"/>
    <w:rsid w:val="00986BDD"/>
    <w:rsid w:val="009874D6"/>
    <w:rsid w:val="0099021B"/>
    <w:rsid w:val="00990360"/>
    <w:rsid w:val="00990948"/>
    <w:rsid w:val="009915DD"/>
    <w:rsid w:val="00992E58"/>
    <w:rsid w:val="00992EDD"/>
    <w:rsid w:val="009949A8"/>
    <w:rsid w:val="00994FA9"/>
    <w:rsid w:val="00995A50"/>
    <w:rsid w:val="00996730"/>
    <w:rsid w:val="00996A6C"/>
    <w:rsid w:val="00997610"/>
    <w:rsid w:val="00997E01"/>
    <w:rsid w:val="009A0559"/>
    <w:rsid w:val="009A1FD0"/>
    <w:rsid w:val="009A2BFA"/>
    <w:rsid w:val="009A3F3F"/>
    <w:rsid w:val="009A463B"/>
    <w:rsid w:val="009A467B"/>
    <w:rsid w:val="009A4947"/>
    <w:rsid w:val="009A60A6"/>
    <w:rsid w:val="009A623E"/>
    <w:rsid w:val="009A6D32"/>
    <w:rsid w:val="009A744F"/>
    <w:rsid w:val="009A7EDC"/>
    <w:rsid w:val="009B04AE"/>
    <w:rsid w:val="009B09F3"/>
    <w:rsid w:val="009B143E"/>
    <w:rsid w:val="009B17EC"/>
    <w:rsid w:val="009B1D63"/>
    <w:rsid w:val="009B2014"/>
    <w:rsid w:val="009B24DB"/>
    <w:rsid w:val="009B26F7"/>
    <w:rsid w:val="009B33FB"/>
    <w:rsid w:val="009B38CE"/>
    <w:rsid w:val="009B3CFF"/>
    <w:rsid w:val="009B46D0"/>
    <w:rsid w:val="009B4AFF"/>
    <w:rsid w:val="009B5C7C"/>
    <w:rsid w:val="009B65DE"/>
    <w:rsid w:val="009B6623"/>
    <w:rsid w:val="009B70FD"/>
    <w:rsid w:val="009B7441"/>
    <w:rsid w:val="009B7AAF"/>
    <w:rsid w:val="009B7D8E"/>
    <w:rsid w:val="009B7F6E"/>
    <w:rsid w:val="009C003A"/>
    <w:rsid w:val="009C16BD"/>
    <w:rsid w:val="009C186E"/>
    <w:rsid w:val="009C1DB9"/>
    <w:rsid w:val="009C2B01"/>
    <w:rsid w:val="009C305C"/>
    <w:rsid w:val="009C35CC"/>
    <w:rsid w:val="009C38DB"/>
    <w:rsid w:val="009C3A0D"/>
    <w:rsid w:val="009C3BC5"/>
    <w:rsid w:val="009C488B"/>
    <w:rsid w:val="009C5163"/>
    <w:rsid w:val="009C5181"/>
    <w:rsid w:val="009C6599"/>
    <w:rsid w:val="009C738E"/>
    <w:rsid w:val="009D07DD"/>
    <w:rsid w:val="009D0824"/>
    <w:rsid w:val="009D0C53"/>
    <w:rsid w:val="009D0D8F"/>
    <w:rsid w:val="009D0E4D"/>
    <w:rsid w:val="009D1239"/>
    <w:rsid w:val="009D2171"/>
    <w:rsid w:val="009D359C"/>
    <w:rsid w:val="009D3B3C"/>
    <w:rsid w:val="009D4190"/>
    <w:rsid w:val="009D4209"/>
    <w:rsid w:val="009D4A60"/>
    <w:rsid w:val="009D57CB"/>
    <w:rsid w:val="009D58DD"/>
    <w:rsid w:val="009D665B"/>
    <w:rsid w:val="009D675F"/>
    <w:rsid w:val="009D6C1B"/>
    <w:rsid w:val="009D6CB0"/>
    <w:rsid w:val="009D7253"/>
    <w:rsid w:val="009D7803"/>
    <w:rsid w:val="009D7907"/>
    <w:rsid w:val="009D7A88"/>
    <w:rsid w:val="009D7BBF"/>
    <w:rsid w:val="009E0444"/>
    <w:rsid w:val="009E171F"/>
    <w:rsid w:val="009E174E"/>
    <w:rsid w:val="009E1B96"/>
    <w:rsid w:val="009E2345"/>
    <w:rsid w:val="009E2B75"/>
    <w:rsid w:val="009E2B96"/>
    <w:rsid w:val="009E3A9F"/>
    <w:rsid w:val="009E3D66"/>
    <w:rsid w:val="009E3F91"/>
    <w:rsid w:val="009E406C"/>
    <w:rsid w:val="009E48F7"/>
    <w:rsid w:val="009E4D94"/>
    <w:rsid w:val="009E4E6E"/>
    <w:rsid w:val="009E5086"/>
    <w:rsid w:val="009E517B"/>
    <w:rsid w:val="009E5CA8"/>
    <w:rsid w:val="009E5DBE"/>
    <w:rsid w:val="009E6007"/>
    <w:rsid w:val="009E67BD"/>
    <w:rsid w:val="009E680F"/>
    <w:rsid w:val="009E683C"/>
    <w:rsid w:val="009E6C23"/>
    <w:rsid w:val="009E70A0"/>
    <w:rsid w:val="009E7C4A"/>
    <w:rsid w:val="009E7C81"/>
    <w:rsid w:val="009F0F3B"/>
    <w:rsid w:val="009F1331"/>
    <w:rsid w:val="009F2546"/>
    <w:rsid w:val="009F2F0E"/>
    <w:rsid w:val="009F3391"/>
    <w:rsid w:val="009F3593"/>
    <w:rsid w:val="009F35B2"/>
    <w:rsid w:val="009F3633"/>
    <w:rsid w:val="009F3A34"/>
    <w:rsid w:val="009F40D8"/>
    <w:rsid w:val="009F44D4"/>
    <w:rsid w:val="009F5042"/>
    <w:rsid w:val="009F675B"/>
    <w:rsid w:val="009F6AA3"/>
    <w:rsid w:val="009F6B6E"/>
    <w:rsid w:val="009F72D8"/>
    <w:rsid w:val="00A00236"/>
    <w:rsid w:val="00A00827"/>
    <w:rsid w:val="00A011BC"/>
    <w:rsid w:val="00A020A5"/>
    <w:rsid w:val="00A02187"/>
    <w:rsid w:val="00A02A92"/>
    <w:rsid w:val="00A03420"/>
    <w:rsid w:val="00A0357A"/>
    <w:rsid w:val="00A03756"/>
    <w:rsid w:val="00A039C4"/>
    <w:rsid w:val="00A039FE"/>
    <w:rsid w:val="00A041F1"/>
    <w:rsid w:val="00A044CC"/>
    <w:rsid w:val="00A04702"/>
    <w:rsid w:val="00A04F1F"/>
    <w:rsid w:val="00A058DF"/>
    <w:rsid w:val="00A06256"/>
    <w:rsid w:val="00A06515"/>
    <w:rsid w:val="00A0691B"/>
    <w:rsid w:val="00A06E1A"/>
    <w:rsid w:val="00A06ECD"/>
    <w:rsid w:val="00A07332"/>
    <w:rsid w:val="00A07471"/>
    <w:rsid w:val="00A07BBD"/>
    <w:rsid w:val="00A07C90"/>
    <w:rsid w:val="00A1015E"/>
    <w:rsid w:val="00A1103C"/>
    <w:rsid w:val="00A11BD9"/>
    <w:rsid w:val="00A130A8"/>
    <w:rsid w:val="00A1332D"/>
    <w:rsid w:val="00A143EE"/>
    <w:rsid w:val="00A144AA"/>
    <w:rsid w:val="00A14DC0"/>
    <w:rsid w:val="00A1520A"/>
    <w:rsid w:val="00A15933"/>
    <w:rsid w:val="00A159B6"/>
    <w:rsid w:val="00A16B51"/>
    <w:rsid w:val="00A16E0A"/>
    <w:rsid w:val="00A16F98"/>
    <w:rsid w:val="00A17261"/>
    <w:rsid w:val="00A17CAE"/>
    <w:rsid w:val="00A20F4A"/>
    <w:rsid w:val="00A2107C"/>
    <w:rsid w:val="00A237A6"/>
    <w:rsid w:val="00A23995"/>
    <w:rsid w:val="00A23D1E"/>
    <w:rsid w:val="00A23EE8"/>
    <w:rsid w:val="00A249AF"/>
    <w:rsid w:val="00A24B03"/>
    <w:rsid w:val="00A251C7"/>
    <w:rsid w:val="00A25783"/>
    <w:rsid w:val="00A257D6"/>
    <w:rsid w:val="00A259A5"/>
    <w:rsid w:val="00A25CF9"/>
    <w:rsid w:val="00A26D32"/>
    <w:rsid w:val="00A26EC8"/>
    <w:rsid w:val="00A2775E"/>
    <w:rsid w:val="00A33D8F"/>
    <w:rsid w:val="00A340EB"/>
    <w:rsid w:val="00A347B6"/>
    <w:rsid w:val="00A34E00"/>
    <w:rsid w:val="00A35B9F"/>
    <w:rsid w:val="00A3676C"/>
    <w:rsid w:val="00A37148"/>
    <w:rsid w:val="00A373A1"/>
    <w:rsid w:val="00A37B5E"/>
    <w:rsid w:val="00A37D7B"/>
    <w:rsid w:val="00A37E75"/>
    <w:rsid w:val="00A4014A"/>
    <w:rsid w:val="00A4096A"/>
    <w:rsid w:val="00A409E7"/>
    <w:rsid w:val="00A41042"/>
    <w:rsid w:val="00A41551"/>
    <w:rsid w:val="00A416DA"/>
    <w:rsid w:val="00A42574"/>
    <w:rsid w:val="00A42D67"/>
    <w:rsid w:val="00A42EDF"/>
    <w:rsid w:val="00A42EFB"/>
    <w:rsid w:val="00A432C4"/>
    <w:rsid w:val="00A43540"/>
    <w:rsid w:val="00A43760"/>
    <w:rsid w:val="00A43FB7"/>
    <w:rsid w:val="00A44B91"/>
    <w:rsid w:val="00A44BFD"/>
    <w:rsid w:val="00A453B6"/>
    <w:rsid w:val="00A45A4C"/>
    <w:rsid w:val="00A45A6F"/>
    <w:rsid w:val="00A46664"/>
    <w:rsid w:val="00A467DD"/>
    <w:rsid w:val="00A46E2D"/>
    <w:rsid w:val="00A4736E"/>
    <w:rsid w:val="00A47B06"/>
    <w:rsid w:val="00A47CCB"/>
    <w:rsid w:val="00A51043"/>
    <w:rsid w:val="00A511F2"/>
    <w:rsid w:val="00A516F6"/>
    <w:rsid w:val="00A524EA"/>
    <w:rsid w:val="00A5250A"/>
    <w:rsid w:val="00A531CC"/>
    <w:rsid w:val="00A5399A"/>
    <w:rsid w:val="00A53E77"/>
    <w:rsid w:val="00A56AA7"/>
    <w:rsid w:val="00A6012D"/>
    <w:rsid w:val="00A609A9"/>
    <w:rsid w:val="00A61A9F"/>
    <w:rsid w:val="00A61C59"/>
    <w:rsid w:val="00A6213C"/>
    <w:rsid w:val="00A621E9"/>
    <w:rsid w:val="00A627F4"/>
    <w:rsid w:val="00A62B12"/>
    <w:rsid w:val="00A6320C"/>
    <w:rsid w:val="00A633D7"/>
    <w:rsid w:val="00A644CF"/>
    <w:rsid w:val="00A6470C"/>
    <w:rsid w:val="00A649E7"/>
    <w:rsid w:val="00A655AD"/>
    <w:rsid w:val="00A6684C"/>
    <w:rsid w:val="00A67C06"/>
    <w:rsid w:val="00A702F7"/>
    <w:rsid w:val="00A703AE"/>
    <w:rsid w:val="00A7066F"/>
    <w:rsid w:val="00A70C3C"/>
    <w:rsid w:val="00A7190F"/>
    <w:rsid w:val="00A71B40"/>
    <w:rsid w:val="00A722F5"/>
    <w:rsid w:val="00A726BA"/>
    <w:rsid w:val="00A72863"/>
    <w:rsid w:val="00A730A1"/>
    <w:rsid w:val="00A738F4"/>
    <w:rsid w:val="00A74162"/>
    <w:rsid w:val="00A74195"/>
    <w:rsid w:val="00A74ADD"/>
    <w:rsid w:val="00A753E3"/>
    <w:rsid w:val="00A75450"/>
    <w:rsid w:val="00A759BE"/>
    <w:rsid w:val="00A760A5"/>
    <w:rsid w:val="00A7627A"/>
    <w:rsid w:val="00A7774E"/>
    <w:rsid w:val="00A77DC4"/>
    <w:rsid w:val="00A77E38"/>
    <w:rsid w:val="00A77FFE"/>
    <w:rsid w:val="00A80002"/>
    <w:rsid w:val="00A80FDC"/>
    <w:rsid w:val="00A81396"/>
    <w:rsid w:val="00A81557"/>
    <w:rsid w:val="00A81D00"/>
    <w:rsid w:val="00A82265"/>
    <w:rsid w:val="00A82CF3"/>
    <w:rsid w:val="00A82F07"/>
    <w:rsid w:val="00A83A66"/>
    <w:rsid w:val="00A83A9E"/>
    <w:rsid w:val="00A8435C"/>
    <w:rsid w:val="00A84414"/>
    <w:rsid w:val="00A849BE"/>
    <w:rsid w:val="00A86066"/>
    <w:rsid w:val="00A86938"/>
    <w:rsid w:val="00A86E55"/>
    <w:rsid w:val="00A87112"/>
    <w:rsid w:val="00A87396"/>
    <w:rsid w:val="00A87BDD"/>
    <w:rsid w:val="00A87C04"/>
    <w:rsid w:val="00A9008F"/>
    <w:rsid w:val="00A90794"/>
    <w:rsid w:val="00A91269"/>
    <w:rsid w:val="00A9215F"/>
    <w:rsid w:val="00A922D2"/>
    <w:rsid w:val="00A92592"/>
    <w:rsid w:val="00A928E2"/>
    <w:rsid w:val="00A92945"/>
    <w:rsid w:val="00A92BAF"/>
    <w:rsid w:val="00A939A9"/>
    <w:rsid w:val="00A93D55"/>
    <w:rsid w:val="00A943AE"/>
    <w:rsid w:val="00A94657"/>
    <w:rsid w:val="00A94DDB"/>
    <w:rsid w:val="00A952B5"/>
    <w:rsid w:val="00A9548B"/>
    <w:rsid w:val="00A954F9"/>
    <w:rsid w:val="00A95599"/>
    <w:rsid w:val="00A95DE4"/>
    <w:rsid w:val="00A96194"/>
    <w:rsid w:val="00A963FC"/>
    <w:rsid w:val="00A96558"/>
    <w:rsid w:val="00A966C8"/>
    <w:rsid w:val="00A968A3"/>
    <w:rsid w:val="00A96B82"/>
    <w:rsid w:val="00A96EC7"/>
    <w:rsid w:val="00A96FA4"/>
    <w:rsid w:val="00A974C7"/>
    <w:rsid w:val="00A975E6"/>
    <w:rsid w:val="00A97FA7"/>
    <w:rsid w:val="00AA0449"/>
    <w:rsid w:val="00AA09A6"/>
    <w:rsid w:val="00AA09AD"/>
    <w:rsid w:val="00AA0A63"/>
    <w:rsid w:val="00AA0B31"/>
    <w:rsid w:val="00AA0EE4"/>
    <w:rsid w:val="00AA18A7"/>
    <w:rsid w:val="00AA1CA7"/>
    <w:rsid w:val="00AA409E"/>
    <w:rsid w:val="00AA40F5"/>
    <w:rsid w:val="00AA4A12"/>
    <w:rsid w:val="00AA4EE1"/>
    <w:rsid w:val="00AA5061"/>
    <w:rsid w:val="00AA5649"/>
    <w:rsid w:val="00AA5893"/>
    <w:rsid w:val="00AA5B36"/>
    <w:rsid w:val="00AA5FE4"/>
    <w:rsid w:val="00AA630C"/>
    <w:rsid w:val="00AA649B"/>
    <w:rsid w:val="00AA6941"/>
    <w:rsid w:val="00AA700C"/>
    <w:rsid w:val="00AA72D8"/>
    <w:rsid w:val="00AA7998"/>
    <w:rsid w:val="00AA7C44"/>
    <w:rsid w:val="00AA7FB7"/>
    <w:rsid w:val="00AB026A"/>
    <w:rsid w:val="00AB059C"/>
    <w:rsid w:val="00AB08EC"/>
    <w:rsid w:val="00AB0A7E"/>
    <w:rsid w:val="00AB0ACE"/>
    <w:rsid w:val="00AB17BF"/>
    <w:rsid w:val="00AB18D6"/>
    <w:rsid w:val="00AB22A8"/>
    <w:rsid w:val="00AB266A"/>
    <w:rsid w:val="00AB3C55"/>
    <w:rsid w:val="00AB3E40"/>
    <w:rsid w:val="00AB4808"/>
    <w:rsid w:val="00AB59AC"/>
    <w:rsid w:val="00AB61D0"/>
    <w:rsid w:val="00AB6243"/>
    <w:rsid w:val="00AB6415"/>
    <w:rsid w:val="00AB6916"/>
    <w:rsid w:val="00AB6A69"/>
    <w:rsid w:val="00AB745B"/>
    <w:rsid w:val="00AC04B6"/>
    <w:rsid w:val="00AC09F0"/>
    <w:rsid w:val="00AC0D7C"/>
    <w:rsid w:val="00AC11A9"/>
    <w:rsid w:val="00AC11CA"/>
    <w:rsid w:val="00AC1B33"/>
    <w:rsid w:val="00AC1E2B"/>
    <w:rsid w:val="00AC1F80"/>
    <w:rsid w:val="00AC25CA"/>
    <w:rsid w:val="00AC276E"/>
    <w:rsid w:val="00AC2DFA"/>
    <w:rsid w:val="00AC2E31"/>
    <w:rsid w:val="00AC3B12"/>
    <w:rsid w:val="00AC4C08"/>
    <w:rsid w:val="00AC4E7B"/>
    <w:rsid w:val="00AC4EF3"/>
    <w:rsid w:val="00AC4F73"/>
    <w:rsid w:val="00AC73A9"/>
    <w:rsid w:val="00AD0587"/>
    <w:rsid w:val="00AD098E"/>
    <w:rsid w:val="00AD0C5B"/>
    <w:rsid w:val="00AD1555"/>
    <w:rsid w:val="00AD161B"/>
    <w:rsid w:val="00AD183C"/>
    <w:rsid w:val="00AD1A59"/>
    <w:rsid w:val="00AD22AA"/>
    <w:rsid w:val="00AD2834"/>
    <w:rsid w:val="00AD30AA"/>
    <w:rsid w:val="00AD450F"/>
    <w:rsid w:val="00AD4CC3"/>
    <w:rsid w:val="00AD573C"/>
    <w:rsid w:val="00AD5BCA"/>
    <w:rsid w:val="00AD5ED2"/>
    <w:rsid w:val="00AD66ED"/>
    <w:rsid w:val="00AD6C3B"/>
    <w:rsid w:val="00AD71CE"/>
    <w:rsid w:val="00AD7867"/>
    <w:rsid w:val="00AD7C00"/>
    <w:rsid w:val="00AD7DA7"/>
    <w:rsid w:val="00AE0632"/>
    <w:rsid w:val="00AE0E82"/>
    <w:rsid w:val="00AE11D3"/>
    <w:rsid w:val="00AE265B"/>
    <w:rsid w:val="00AE267F"/>
    <w:rsid w:val="00AE2C4F"/>
    <w:rsid w:val="00AE38F9"/>
    <w:rsid w:val="00AE3BA1"/>
    <w:rsid w:val="00AE3E1A"/>
    <w:rsid w:val="00AE50CB"/>
    <w:rsid w:val="00AE5C1E"/>
    <w:rsid w:val="00AE61C6"/>
    <w:rsid w:val="00AE64BB"/>
    <w:rsid w:val="00AE6602"/>
    <w:rsid w:val="00AE662E"/>
    <w:rsid w:val="00AE6EC3"/>
    <w:rsid w:val="00AF0143"/>
    <w:rsid w:val="00AF1AF3"/>
    <w:rsid w:val="00AF21E9"/>
    <w:rsid w:val="00AF2A90"/>
    <w:rsid w:val="00AF2C28"/>
    <w:rsid w:val="00AF2D30"/>
    <w:rsid w:val="00AF36F0"/>
    <w:rsid w:val="00AF3E43"/>
    <w:rsid w:val="00AF480F"/>
    <w:rsid w:val="00AF4AA3"/>
    <w:rsid w:val="00AF4AD1"/>
    <w:rsid w:val="00AF4C59"/>
    <w:rsid w:val="00AF4D1B"/>
    <w:rsid w:val="00AF5398"/>
    <w:rsid w:val="00AF53F1"/>
    <w:rsid w:val="00AF5E55"/>
    <w:rsid w:val="00AF65D3"/>
    <w:rsid w:val="00AF751B"/>
    <w:rsid w:val="00AF75B7"/>
    <w:rsid w:val="00B00DAE"/>
    <w:rsid w:val="00B00EB0"/>
    <w:rsid w:val="00B0108B"/>
    <w:rsid w:val="00B018A7"/>
    <w:rsid w:val="00B0199C"/>
    <w:rsid w:val="00B01DC8"/>
    <w:rsid w:val="00B027B9"/>
    <w:rsid w:val="00B02B3F"/>
    <w:rsid w:val="00B02D3A"/>
    <w:rsid w:val="00B0323B"/>
    <w:rsid w:val="00B03382"/>
    <w:rsid w:val="00B03AE5"/>
    <w:rsid w:val="00B03C8D"/>
    <w:rsid w:val="00B051F7"/>
    <w:rsid w:val="00B053B2"/>
    <w:rsid w:val="00B056A8"/>
    <w:rsid w:val="00B056B7"/>
    <w:rsid w:val="00B0590F"/>
    <w:rsid w:val="00B05AF2"/>
    <w:rsid w:val="00B05EB2"/>
    <w:rsid w:val="00B0679F"/>
    <w:rsid w:val="00B06D8F"/>
    <w:rsid w:val="00B07A97"/>
    <w:rsid w:val="00B11475"/>
    <w:rsid w:val="00B11479"/>
    <w:rsid w:val="00B1158A"/>
    <w:rsid w:val="00B11AE8"/>
    <w:rsid w:val="00B120F4"/>
    <w:rsid w:val="00B122D8"/>
    <w:rsid w:val="00B125F2"/>
    <w:rsid w:val="00B130A9"/>
    <w:rsid w:val="00B1349F"/>
    <w:rsid w:val="00B13624"/>
    <w:rsid w:val="00B13A67"/>
    <w:rsid w:val="00B1427C"/>
    <w:rsid w:val="00B146B8"/>
    <w:rsid w:val="00B14F2F"/>
    <w:rsid w:val="00B15104"/>
    <w:rsid w:val="00B1524D"/>
    <w:rsid w:val="00B1684C"/>
    <w:rsid w:val="00B16B0E"/>
    <w:rsid w:val="00B16CEB"/>
    <w:rsid w:val="00B16D32"/>
    <w:rsid w:val="00B17BA0"/>
    <w:rsid w:val="00B20BB1"/>
    <w:rsid w:val="00B20BD0"/>
    <w:rsid w:val="00B20C3D"/>
    <w:rsid w:val="00B20D03"/>
    <w:rsid w:val="00B21244"/>
    <w:rsid w:val="00B2160C"/>
    <w:rsid w:val="00B21927"/>
    <w:rsid w:val="00B21FF2"/>
    <w:rsid w:val="00B2263D"/>
    <w:rsid w:val="00B22C8F"/>
    <w:rsid w:val="00B22DC9"/>
    <w:rsid w:val="00B230D8"/>
    <w:rsid w:val="00B23360"/>
    <w:rsid w:val="00B2358B"/>
    <w:rsid w:val="00B235CF"/>
    <w:rsid w:val="00B2396E"/>
    <w:rsid w:val="00B23F2E"/>
    <w:rsid w:val="00B246DE"/>
    <w:rsid w:val="00B250A0"/>
    <w:rsid w:val="00B25D50"/>
    <w:rsid w:val="00B25D9D"/>
    <w:rsid w:val="00B26B0F"/>
    <w:rsid w:val="00B26C55"/>
    <w:rsid w:val="00B26C92"/>
    <w:rsid w:val="00B27242"/>
    <w:rsid w:val="00B306CF"/>
    <w:rsid w:val="00B30870"/>
    <w:rsid w:val="00B31067"/>
    <w:rsid w:val="00B311F7"/>
    <w:rsid w:val="00B3158C"/>
    <w:rsid w:val="00B31736"/>
    <w:rsid w:val="00B32D1A"/>
    <w:rsid w:val="00B33BCC"/>
    <w:rsid w:val="00B33EFF"/>
    <w:rsid w:val="00B34191"/>
    <w:rsid w:val="00B34341"/>
    <w:rsid w:val="00B348C3"/>
    <w:rsid w:val="00B34946"/>
    <w:rsid w:val="00B34C1C"/>
    <w:rsid w:val="00B35216"/>
    <w:rsid w:val="00B3522B"/>
    <w:rsid w:val="00B354BA"/>
    <w:rsid w:val="00B35740"/>
    <w:rsid w:val="00B369A8"/>
    <w:rsid w:val="00B36B27"/>
    <w:rsid w:val="00B370CC"/>
    <w:rsid w:val="00B3755B"/>
    <w:rsid w:val="00B40387"/>
    <w:rsid w:val="00B40580"/>
    <w:rsid w:val="00B40837"/>
    <w:rsid w:val="00B40B66"/>
    <w:rsid w:val="00B42522"/>
    <w:rsid w:val="00B42ADA"/>
    <w:rsid w:val="00B430E4"/>
    <w:rsid w:val="00B43783"/>
    <w:rsid w:val="00B43BA7"/>
    <w:rsid w:val="00B43BF6"/>
    <w:rsid w:val="00B44B53"/>
    <w:rsid w:val="00B44F0B"/>
    <w:rsid w:val="00B45631"/>
    <w:rsid w:val="00B457DB"/>
    <w:rsid w:val="00B45A28"/>
    <w:rsid w:val="00B46527"/>
    <w:rsid w:val="00B469AD"/>
    <w:rsid w:val="00B471AA"/>
    <w:rsid w:val="00B476C9"/>
    <w:rsid w:val="00B50082"/>
    <w:rsid w:val="00B5044E"/>
    <w:rsid w:val="00B504E2"/>
    <w:rsid w:val="00B50A48"/>
    <w:rsid w:val="00B516B4"/>
    <w:rsid w:val="00B51821"/>
    <w:rsid w:val="00B51982"/>
    <w:rsid w:val="00B51D9F"/>
    <w:rsid w:val="00B51DB4"/>
    <w:rsid w:val="00B52C52"/>
    <w:rsid w:val="00B53647"/>
    <w:rsid w:val="00B53B02"/>
    <w:rsid w:val="00B53D42"/>
    <w:rsid w:val="00B53EF1"/>
    <w:rsid w:val="00B545A1"/>
    <w:rsid w:val="00B547C7"/>
    <w:rsid w:val="00B55497"/>
    <w:rsid w:val="00B55E83"/>
    <w:rsid w:val="00B564E5"/>
    <w:rsid w:val="00B565AD"/>
    <w:rsid w:val="00B56884"/>
    <w:rsid w:val="00B56C2A"/>
    <w:rsid w:val="00B60297"/>
    <w:rsid w:val="00B607D3"/>
    <w:rsid w:val="00B60A71"/>
    <w:rsid w:val="00B60F09"/>
    <w:rsid w:val="00B620C5"/>
    <w:rsid w:val="00B6281C"/>
    <w:rsid w:val="00B632A2"/>
    <w:rsid w:val="00B63F86"/>
    <w:rsid w:val="00B640A6"/>
    <w:rsid w:val="00B641E6"/>
    <w:rsid w:val="00B64BB8"/>
    <w:rsid w:val="00B651DC"/>
    <w:rsid w:val="00B6545D"/>
    <w:rsid w:val="00B65FF3"/>
    <w:rsid w:val="00B665D6"/>
    <w:rsid w:val="00B666FB"/>
    <w:rsid w:val="00B66CD5"/>
    <w:rsid w:val="00B66E5A"/>
    <w:rsid w:val="00B66EC1"/>
    <w:rsid w:val="00B6732D"/>
    <w:rsid w:val="00B70783"/>
    <w:rsid w:val="00B709D8"/>
    <w:rsid w:val="00B70B93"/>
    <w:rsid w:val="00B71836"/>
    <w:rsid w:val="00B7192A"/>
    <w:rsid w:val="00B7196A"/>
    <w:rsid w:val="00B71CD0"/>
    <w:rsid w:val="00B722FF"/>
    <w:rsid w:val="00B72346"/>
    <w:rsid w:val="00B7267A"/>
    <w:rsid w:val="00B7467D"/>
    <w:rsid w:val="00B74E64"/>
    <w:rsid w:val="00B756BC"/>
    <w:rsid w:val="00B75CE6"/>
    <w:rsid w:val="00B762FE"/>
    <w:rsid w:val="00B76508"/>
    <w:rsid w:val="00B76CD1"/>
    <w:rsid w:val="00B76DD6"/>
    <w:rsid w:val="00B77399"/>
    <w:rsid w:val="00B77980"/>
    <w:rsid w:val="00B77BFD"/>
    <w:rsid w:val="00B81AD6"/>
    <w:rsid w:val="00B81B99"/>
    <w:rsid w:val="00B822FD"/>
    <w:rsid w:val="00B82461"/>
    <w:rsid w:val="00B82A50"/>
    <w:rsid w:val="00B8390B"/>
    <w:rsid w:val="00B845D5"/>
    <w:rsid w:val="00B84A34"/>
    <w:rsid w:val="00B84DF8"/>
    <w:rsid w:val="00B8546B"/>
    <w:rsid w:val="00B854C0"/>
    <w:rsid w:val="00B85587"/>
    <w:rsid w:val="00B858EE"/>
    <w:rsid w:val="00B861B4"/>
    <w:rsid w:val="00B86279"/>
    <w:rsid w:val="00B8668D"/>
    <w:rsid w:val="00B86D26"/>
    <w:rsid w:val="00B87670"/>
    <w:rsid w:val="00B8778B"/>
    <w:rsid w:val="00B877CE"/>
    <w:rsid w:val="00B87C1D"/>
    <w:rsid w:val="00B87C66"/>
    <w:rsid w:val="00B907E0"/>
    <w:rsid w:val="00B92278"/>
    <w:rsid w:val="00B92311"/>
    <w:rsid w:val="00B92748"/>
    <w:rsid w:val="00B92E67"/>
    <w:rsid w:val="00B93030"/>
    <w:rsid w:val="00B93223"/>
    <w:rsid w:val="00B93275"/>
    <w:rsid w:val="00B93AAC"/>
    <w:rsid w:val="00B94180"/>
    <w:rsid w:val="00B94B32"/>
    <w:rsid w:val="00B95001"/>
    <w:rsid w:val="00B95E9A"/>
    <w:rsid w:val="00B96619"/>
    <w:rsid w:val="00B974FD"/>
    <w:rsid w:val="00B9766E"/>
    <w:rsid w:val="00BA0916"/>
    <w:rsid w:val="00BA0A49"/>
    <w:rsid w:val="00BA0C21"/>
    <w:rsid w:val="00BA123B"/>
    <w:rsid w:val="00BA12B3"/>
    <w:rsid w:val="00BA2D65"/>
    <w:rsid w:val="00BA445C"/>
    <w:rsid w:val="00BA5346"/>
    <w:rsid w:val="00BA5432"/>
    <w:rsid w:val="00BA5484"/>
    <w:rsid w:val="00BA5895"/>
    <w:rsid w:val="00BA58F1"/>
    <w:rsid w:val="00BA6026"/>
    <w:rsid w:val="00BA67AB"/>
    <w:rsid w:val="00BA6C85"/>
    <w:rsid w:val="00BA6D63"/>
    <w:rsid w:val="00BA7378"/>
    <w:rsid w:val="00BA74A3"/>
    <w:rsid w:val="00BA7E54"/>
    <w:rsid w:val="00BA7E81"/>
    <w:rsid w:val="00BA7ED4"/>
    <w:rsid w:val="00BA7EF4"/>
    <w:rsid w:val="00BB06A1"/>
    <w:rsid w:val="00BB0818"/>
    <w:rsid w:val="00BB09FF"/>
    <w:rsid w:val="00BB1B0D"/>
    <w:rsid w:val="00BB1BF5"/>
    <w:rsid w:val="00BB1D34"/>
    <w:rsid w:val="00BB235C"/>
    <w:rsid w:val="00BB2B57"/>
    <w:rsid w:val="00BB32D8"/>
    <w:rsid w:val="00BB3DAC"/>
    <w:rsid w:val="00BB43B4"/>
    <w:rsid w:val="00BB5999"/>
    <w:rsid w:val="00BB5F32"/>
    <w:rsid w:val="00BB5FA4"/>
    <w:rsid w:val="00BB639C"/>
    <w:rsid w:val="00BB659C"/>
    <w:rsid w:val="00BB6779"/>
    <w:rsid w:val="00BB6949"/>
    <w:rsid w:val="00BB6AE1"/>
    <w:rsid w:val="00BB6C46"/>
    <w:rsid w:val="00BC00F7"/>
    <w:rsid w:val="00BC094E"/>
    <w:rsid w:val="00BC0B2F"/>
    <w:rsid w:val="00BC0CCD"/>
    <w:rsid w:val="00BC1438"/>
    <w:rsid w:val="00BC151E"/>
    <w:rsid w:val="00BC226C"/>
    <w:rsid w:val="00BC2AF7"/>
    <w:rsid w:val="00BC2F63"/>
    <w:rsid w:val="00BC4A04"/>
    <w:rsid w:val="00BC4A0B"/>
    <w:rsid w:val="00BC4C81"/>
    <w:rsid w:val="00BC4D33"/>
    <w:rsid w:val="00BC614E"/>
    <w:rsid w:val="00BC622B"/>
    <w:rsid w:val="00BC633D"/>
    <w:rsid w:val="00BC6697"/>
    <w:rsid w:val="00BC6B1B"/>
    <w:rsid w:val="00BC6D7A"/>
    <w:rsid w:val="00BC708B"/>
    <w:rsid w:val="00BC7340"/>
    <w:rsid w:val="00BC734D"/>
    <w:rsid w:val="00BC7774"/>
    <w:rsid w:val="00BD0959"/>
    <w:rsid w:val="00BD0E59"/>
    <w:rsid w:val="00BD1819"/>
    <w:rsid w:val="00BD21F2"/>
    <w:rsid w:val="00BD3252"/>
    <w:rsid w:val="00BD3BCE"/>
    <w:rsid w:val="00BD4421"/>
    <w:rsid w:val="00BD4E21"/>
    <w:rsid w:val="00BD52FA"/>
    <w:rsid w:val="00BD5361"/>
    <w:rsid w:val="00BD6376"/>
    <w:rsid w:val="00BD6755"/>
    <w:rsid w:val="00BD7344"/>
    <w:rsid w:val="00BD75CD"/>
    <w:rsid w:val="00BD7A2E"/>
    <w:rsid w:val="00BE0076"/>
    <w:rsid w:val="00BE06EA"/>
    <w:rsid w:val="00BE0E64"/>
    <w:rsid w:val="00BE122F"/>
    <w:rsid w:val="00BE19C9"/>
    <w:rsid w:val="00BE1BE8"/>
    <w:rsid w:val="00BE21C8"/>
    <w:rsid w:val="00BE3818"/>
    <w:rsid w:val="00BE3AE7"/>
    <w:rsid w:val="00BE40A9"/>
    <w:rsid w:val="00BE412A"/>
    <w:rsid w:val="00BE45BE"/>
    <w:rsid w:val="00BE4AEC"/>
    <w:rsid w:val="00BE560B"/>
    <w:rsid w:val="00BE5AF6"/>
    <w:rsid w:val="00BE6445"/>
    <w:rsid w:val="00BE6816"/>
    <w:rsid w:val="00BE68A5"/>
    <w:rsid w:val="00BE708D"/>
    <w:rsid w:val="00BE7972"/>
    <w:rsid w:val="00BE7A55"/>
    <w:rsid w:val="00BE7AB1"/>
    <w:rsid w:val="00BE7FEB"/>
    <w:rsid w:val="00BF0227"/>
    <w:rsid w:val="00BF0298"/>
    <w:rsid w:val="00BF06A5"/>
    <w:rsid w:val="00BF07B0"/>
    <w:rsid w:val="00BF0CDD"/>
    <w:rsid w:val="00BF1F13"/>
    <w:rsid w:val="00BF23DE"/>
    <w:rsid w:val="00BF2B9B"/>
    <w:rsid w:val="00BF2BB3"/>
    <w:rsid w:val="00BF2E97"/>
    <w:rsid w:val="00BF37DD"/>
    <w:rsid w:val="00BF3931"/>
    <w:rsid w:val="00BF393F"/>
    <w:rsid w:val="00BF3944"/>
    <w:rsid w:val="00BF471E"/>
    <w:rsid w:val="00BF4F8A"/>
    <w:rsid w:val="00BF58BC"/>
    <w:rsid w:val="00BF5E45"/>
    <w:rsid w:val="00BF5EC0"/>
    <w:rsid w:val="00BF6738"/>
    <w:rsid w:val="00BF681C"/>
    <w:rsid w:val="00BF6E46"/>
    <w:rsid w:val="00C004AF"/>
    <w:rsid w:val="00C00535"/>
    <w:rsid w:val="00C015A9"/>
    <w:rsid w:val="00C01748"/>
    <w:rsid w:val="00C01CB5"/>
    <w:rsid w:val="00C02117"/>
    <w:rsid w:val="00C02819"/>
    <w:rsid w:val="00C029AC"/>
    <w:rsid w:val="00C0347F"/>
    <w:rsid w:val="00C036B6"/>
    <w:rsid w:val="00C03B5F"/>
    <w:rsid w:val="00C044A9"/>
    <w:rsid w:val="00C045ED"/>
    <w:rsid w:val="00C047C1"/>
    <w:rsid w:val="00C048B0"/>
    <w:rsid w:val="00C05415"/>
    <w:rsid w:val="00C0574D"/>
    <w:rsid w:val="00C0590C"/>
    <w:rsid w:val="00C05B08"/>
    <w:rsid w:val="00C05C2B"/>
    <w:rsid w:val="00C05D21"/>
    <w:rsid w:val="00C066AC"/>
    <w:rsid w:val="00C06C7A"/>
    <w:rsid w:val="00C06D37"/>
    <w:rsid w:val="00C07435"/>
    <w:rsid w:val="00C074BF"/>
    <w:rsid w:val="00C10763"/>
    <w:rsid w:val="00C109A7"/>
    <w:rsid w:val="00C10D71"/>
    <w:rsid w:val="00C119F9"/>
    <w:rsid w:val="00C12677"/>
    <w:rsid w:val="00C13407"/>
    <w:rsid w:val="00C14A22"/>
    <w:rsid w:val="00C15300"/>
    <w:rsid w:val="00C1598A"/>
    <w:rsid w:val="00C16CF3"/>
    <w:rsid w:val="00C1720B"/>
    <w:rsid w:val="00C17222"/>
    <w:rsid w:val="00C17323"/>
    <w:rsid w:val="00C200AC"/>
    <w:rsid w:val="00C20A75"/>
    <w:rsid w:val="00C20C56"/>
    <w:rsid w:val="00C21ED3"/>
    <w:rsid w:val="00C228C2"/>
    <w:rsid w:val="00C22F0B"/>
    <w:rsid w:val="00C2399B"/>
    <w:rsid w:val="00C23B2E"/>
    <w:rsid w:val="00C24E7E"/>
    <w:rsid w:val="00C2506D"/>
    <w:rsid w:val="00C2619F"/>
    <w:rsid w:val="00C27751"/>
    <w:rsid w:val="00C304FD"/>
    <w:rsid w:val="00C30E42"/>
    <w:rsid w:val="00C311EA"/>
    <w:rsid w:val="00C3289F"/>
    <w:rsid w:val="00C32E2E"/>
    <w:rsid w:val="00C33396"/>
    <w:rsid w:val="00C33AB8"/>
    <w:rsid w:val="00C341BE"/>
    <w:rsid w:val="00C34236"/>
    <w:rsid w:val="00C34275"/>
    <w:rsid w:val="00C34462"/>
    <w:rsid w:val="00C3473E"/>
    <w:rsid w:val="00C35500"/>
    <w:rsid w:val="00C35F53"/>
    <w:rsid w:val="00C35F73"/>
    <w:rsid w:val="00C36481"/>
    <w:rsid w:val="00C366B4"/>
    <w:rsid w:val="00C366D1"/>
    <w:rsid w:val="00C408D8"/>
    <w:rsid w:val="00C4126A"/>
    <w:rsid w:val="00C4188D"/>
    <w:rsid w:val="00C41971"/>
    <w:rsid w:val="00C41B31"/>
    <w:rsid w:val="00C4219C"/>
    <w:rsid w:val="00C429C4"/>
    <w:rsid w:val="00C42ECA"/>
    <w:rsid w:val="00C43108"/>
    <w:rsid w:val="00C43468"/>
    <w:rsid w:val="00C434ED"/>
    <w:rsid w:val="00C43E3B"/>
    <w:rsid w:val="00C441BF"/>
    <w:rsid w:val="00C442F5"/>
    <w:rsid w:val="00C44B57"/>
    <w:rsid w:val="00C45965"/>
    <w:rsid w:val="00C45FAE"/>
    <w:rsid w:val="00C460A6"/>
    <w:rsid w:val="00C4669C"/>
    <w:rsid w:val="00C46A9D"/>
    <w:rsid w:val="00C47844"/>
    <w:rsid w:val="00C47C7B"/>
    <w:rsid w:val="00C47F64"/>
    <w:rsid w:val="00C501A5"/>
    <w:rsid w:val="00C50480"/>
    <w:rsid w:val="00C50EBB"/>
    <w:rsid w:val="00C511C0"/>
    <w:rsid w:val="00C5173A"/>
    <w:rsid w:val="00C51D55"/>
    <w:rsid w:val="00C51DFF"/>
    <w:rsid w:val="00C52421"/>
    <w:rsid w:val="00C526F8"/>
    <w:rsid w:val="00C52BAE"/>
    <w:rsid w:val="00C52FB6"/>
    <w:rsid w:val="00C53DA6"/>
    <w:rsid w:val="00C53EE2"/>
    <w:rsid w:val="00C547FD"/>
    <w:rsid w:val="00C54B0A"/>
    <w:rsid w:val="00C555C0"/>
    <w:rsid w:val="00C55ACD"/>
    <w:rsid w:val="00C55BF5"/>
    <w:rsid w:val="00C56403"/>
    <w:rsid w:val="00C566AF"/>
    <w:rsid w:val="00C5674A"/>
    <w:rsid w:val="00C57817"/>
    <w:rsid w:val="00C57DB4"/>
    <w:rsid w:val="00C60459"/>
    <w:rsid w:val="00C60A7C"/>
    <w:rsid w:val="00C60DAF"/>
    <w:rsid w:val="00C621B6"/>
    <w:rsid w:val="00C62403"/>
    <w:rsid w:val="00C62615"/>
    <w:rsid w:val="00C62628"/>
    <w:rsid w:val="00C62B46"/>
    <w:rsid w:val="00C631C4"/>
    <w:rsid w:val="00C637A9"/>
    <w:rsid w:val="00C63C53"/>
    <w:rsid w:val="00C63D6E"/>
    <w:rsid w:val="00C647A5"/>
    <w:rsid w:val="00C64F9C"/>
    <w:rsid w:val="00C65265"/>
    <w:rsid w:val="00C65A02"/>
    <w:rsid w:val="00C65EA2"/>
    <w:rsid w:val="00C666C5"/>
    <w:rsid w:val="00C66C06"/>
    <w:rsid w:val="00C66DAB"/>
    <w:rsid w:val="00C67349"/>
    <w:rsid w:val="00C6762C"/>
    <w:rsid w:val="00C70419"/>
    <w:rsid w:val="00C706EC"/>
    <w:rsid w:val="00C70AFE"/>
    <w:rsid w:val="00C71195"/>
    <w:rsid w:val="00C7147A"/>
    <w:rsid w:val="00C71838"/>
    <w:rsid w:val="00C7226B"/>
    <w:rsid w:val="00C72470"/>
    <w:rsid w:val="00C72564"/>
    <w:rsid w:val="00C72684"/>
    <w:rsid w:val="00C72A2C"/>
    <w:rsid w:val="00C72E60"/>
    <w:rsid w:val="00C72FE2"/>
    <w:rsid w:val="00C7367D"/>
    <w:rsid w:val="00C73E79"/>
    <w:rsid w:val="00C75517"/>
    <w:rsid w:val="00C75BD7"/>
    <w:rsid w:val="00C7654A"/>
    <w:rsid w:val="00C77597"/>
    <w:rsid w:val="00C77ED7"/>
    <w:rsid w:val="00C804F9"/>
    <w:rsid w:val="00C80581"/>
    <w:rsid w:val="00C80719"/>
    <w:rsid w:val="00C8128C"/>
    <w:rsid w:val="00C817A0"/>
    <w:rsid w:val="00C81E7E"/>
    <w:rsid w:val="00C82021"/>
    <w:rsid w:val="00C823EE"/>
    <w:rsid w:val="00C82DEC"/>
    <w:rsid w:val="00C83E22"/>
    <w:rsid w:val="00C83FA0"/>
    <w:rsid w:val="00C84A91"/>
    <w:rsid w:val="00C84F9D"/>
    <w:rsid w:val="00C85119"/>
    <w:rsid w:val="00C8566F"/>
    <w:rsid w:val="00C85682"/>
    <w:rsid w:val="00C85933"/>
    <w:rsid w:val="00C85BAB"/>
    <w:rsid w:val="00C86CBE"/>
    <w:rsid w:val="00C86D62"/>
    <w:rsid w:val="00C87B62"/>
    <w:rsid w:val="00C903B4"/>
    <w:rsid w:val="00C90D8A"/>
    <w:rsid w:val="00C91080"/>
    <w:rsid w:val="00C91172"/>
    <w:rsid w:val="00C91641"/>
    <w:rsid w:val="00C91A9E"/>
    <w:rsid w:val="00C921EC"/>
    <w:rsid w:val="00C923CB"/>
    <w:rsid w:val="00C93298"/>
    <w:rsid w:val="00C93483"/>
    <w:rsid w:val="00C936E7"/>
    <w:rsid w:val="00C93AB7"/>
    <w:rsid w:val="00C93B03"/>
    <w:rsid w:val="00C93BFE"/>
    <w:rsid w:val="00C95405"/>
    <w:rsid w:val="00C95880"/>
    <w:rsid w:val="00C95938"/>
    <w:rsid w:val="00C95C40"/>
    <w:rsid w:val="00C969EB"/>
    <w:rsid w:val="00C96F86"/>
    <w:rsid w:val="00C97642"/>
    <w:rsid w:val="00C976D9"/>
    <w:rsid w:val="00C97DF5"/>
    <w:rsid w:val="00CA03C9"/>
    <w:rsid w:val="00CA0528"/>
    <w:rsid w:val="00CA0AD3"/>
    <w:rsid w:val="00CA0F87"/>
    <w:rsid w:val="00CA12D7"/>
    <w:rsid w:val="00CA1469"/>
    <w:rsid w:val="00CA1DA9"/>
    <w:rsid w:val="00CA2143"/>
    <w:rsid w:val="00CA25AA"/>
    <w:rsid w:val="00CA3006"/>
    <w:rsid w:val="00CA4564"/>
    <w:rsid w:val="00CA4EB7"/>
    <w:rsid w:val="00CA562B"/>
    <w:rsid w:val="00CA57A1"/>
    <w:rsid w:val="00CA5D06"/>
    <w:rsid w:val="00CA5D77"/>
    <w:rsid w:val="00CA5E0D"/>
    <w:rsid w:val="00CA6695"/>
    <w:rsid w:val="00CA6C77"/>
    <w:rsid w:val="00CA71C1"/>
    <w:rsid w:val="00CA7290"/>
    <w:rsid w:val="00CA7692"/>
    <w:rsid w:val="00CB04CC"/>
    <w:rsid w:val="00CB0B7C"/>
    <w:rsid w:val="00CB17BF"/>
    <w:rsid w:val="00CB19EC"/>
    <w:rsid w:val="00CB1ED2"/>
    <w:rsid w:val="00CB1F74"/>
    <w:rsid w:val="00CB2154"/>
    <w:rsid w:val="00CB3464"/>
    <w:rsid w:val="00CB39FD"/>
    <w:rsid w:val="00CB4140"/>
    <w:rsid w:val="00CB457A"/>
    <w:rsid w:val="00CB4A7A"/>
    <w:rsid w:val="00CB5E78"/>
    <w:rsid w:val="00CB6A4C"/>
    <w:rsid w:val="00CB6D8B"/>
    <w:rsid w:val="00CB73A2"/>
    <w:rsid w:val="00CB7C93"/>
    <w:rsid w:val="00CB7F1B"/>
    <w:rsid w:val="00CC01F2"/>
    <w:rsid w:val="00CC034D"/>
    <w:rsid w:val="00CC0B18"/>
    <w:rsid w:val="00CC0C7F"/>
    <w:rsid w:val="00CC17C0"/>
    <w:rsid w:val="00CC1E40"/>
    <w:rsid w:val="00CC1E5B"/>
    <w:rsid w:val="00CC22E7"/>
    <w:rsid w:val="00CC3332"/>
    <w:rsid w:val="00CC34F6"/>
    <w:rsid w:val="00CC3558"/>
    <w:rsid w:val="00CC4004"/>
    <w:rsid w:val="00CC4215"/>
    <w:rsid w:val="00CC47DA"/>
    <w:rsid w:val="00CC533D"/>
    <w:rsid w:val="00CC67C5"/>
    <w:rsid w:val="00CC6C61"/>
    <w:rsid w:val="00CC75A4"/>
    <w:rsid w:val="00CC7941"/>
    <w:rsid w:val="00CC7A56"/>
    <w:rsid w:val="00CD007C"/>
    <w:rsid w:val="00CD0A3D"/>
    <w:rsid w:val="00CD0D76"/>
    <w:rsid w:val="00CD0EB4"/>
    <w:rsid w:val="00CD131E"/>
    <w:rsid w:val="00CD1F87"/>
    <w:rsid w:val="00CD255F"/>
    <w:rsid w:val="00CD3040"/>
    <w:rsid w:val="00CD358F"/>
    <w:rsid w:val="00CD3A41"/>
    <w:rsid w:val="00CD4F57"/>
    <w:rsid w:val="00CD5487"/>
    <w:rsid w:val="00CD5523"/>
    <w:rsid w:val="00CD56FB"/>
    <w:rsid w:val="00CD62B1"/>
    <w:rsid w:val="00CD6723"/>
    <w:rsid w:val="00CD72E1"/>
    <w:rsid w:val="00CD7BCA"/>
    <w:rsid w:val="00CD7C32"/>
    <w:rsid w:val="00CE0067"/>
    <w:rsid w:val="00CE2685"/>
    <w:rsid w:val="00CE41F0"/>
    <w:rsid w:val="00CE4B46"/>
    <w:rsid w:val="00CE4D7E"/>
    <w:rsid w:val="00CE5029"/>
    <w:rsid w:val="00CE517A"/>
    <w:rsid w:val="00CE5BF2"/>
    <w:rsid w:val="00CE6216"/>
    <w:rsid w:val="00CE6741"/>
    <w:rsid w:val="00CE6961"/>
    <w:rsid w:val="00CE6E9A"/>
    <w:rsid w:val="00CE717B"/>
    <w:rsid w:val="00CE73AE"/>
    <w:rsid w:val="00CE79DF"/>
    <w:rsid w:val="00CE7A5F"/>
    <w:rsid w:val="00CE7BF6"/>
    <w:rsid w:val="00CE7EA8"/>
    <w:rsid w:val="00CF0007"/>
    <w:rsid w:val="00CF02CF"/>
    <w:rsid w:val="00CF0B14"/>
    <w:rsid w:val="00CF0FF3"/>
    <w:rsid w:val="00CF121A"/>
    <w:rsid w:val="00CF19AD"/>
    <w:rsid w:val="00CF1B91"/>
    <w:rsid w:val="00CF1CAC"/>
    <w:rsid w:val="00CF451A"/>
    <w:rsid w:val="00CF4A45"/>
    <w:rsid w:val="00CF4D9B"/>
    <w:rsid w:val="00CF4E6F"/>
    <w:rsid w:val="00CF5081"/>
    <w:rsid w:val="00CF5749"/>
    <w:rsid w:val="00CF58E1"/>
    <w:rsid w:val="00CF5FAA"/>
    <w:rsid w:val="00CF6287"/>
    <w:rsid w:val="00CF6906"/>
    <w:rsid w:val="00CF6DAB"/>
    <w:rsid w:val="00CF6E73"/>
    <w:rsid w:val="00CF752E"/>
    <w:rsid w:val="00D00086"/>
    <w:rsid w:val="00D002D5"/>
    <w:rsid w:val="00D005FA"/>
    <w:rsid w:val="00D00890"/>
    <w:rsid w:val="00D00975"/>
    <w:rsid w:val="00D00AB4"/>
    <w:rsid w:val="00D00BE6"/>
    <w:rsid w:val="00D01AF3"/>
    <w:rsid w:val="00D02504"/>
    <w:rsid w:val="00D02583"/>
    <w:rsid w:val="00D03E39"/>
    <w:rsid w:val="00D0444E"/>
    <w:rsid w:val="00D04475"/>
    <w:rsid w:val="00D044AE"/>
    <w:rsid w:val="00D0493A"/>
    <w:rsid w:val="00D054A6"/>
    <w:rsid w:val="00D05EA7"/>
    <w:rsid w:val="00D061E5"/>
    <w:rsid w:val="00D06478"/>
    <w:rsid w:val="00D06548"/>
    <w:rsid w:val="00D06565"/>
    <w:rsid w:val="00D0788F"/>
    <w:rsid w:val="00D07BAE"/>
    <w:rsid w:val="00D07DAF"/>
    <w:rsid w:val="00D10991"/>
    <w:rsid w:val="00D121A5"/>
    <w:rsid w:val="00D12A80"/>
    <w:rsid w:val="00D13104"/>
    <w:rsid w:val="00D132BA"/>
    <w:rsid w:val="00D13BBD"/>
    <w:rsid w:val="00D14D7C"/>
    <w:rsid w:val="00D151D4"/>
    <w:rsid w:val="00D15532"/>
    <w:rsid w:val="00D15621"/>
    <w:rsid w:val="00D15BC8"/>
    <w:rsid w:val="00D1605D"/>
    <w:rsid w:val="00D16315"/>
    <w:rsid w:val="00D164BF"/>
    <w:rsid w:val="00D164F3"/>
    <w:rsid w:val="00D16586"/>
    <w:rsid w:val="00D16EFF"/>
    <w:rsid w:val="00D17541"/>
    <w:rsid w:val="00D17CBB"/>
    <w:rsid w:val="00D17E4A"/>
    <w:rsid w:val="00D200E2"/>
    <w:rsid w:val="00D200F8"/>
    <w:rsid w:val="00D2038D"/>
    <w:rsid w:val="00D2069D"/>
    <w:rsid w:val="00D2072C"/>
    <w:rsid w:val="00D209DE"/>
    <w:rsid w:val="00D20B02"/>
    <w:rsid w:val="00D21009"/>
    <w:rsid w:val="00D21D56"/>
    <w:rsid w:val="00D22765"/>
    <w:rsid w:val="00D2321E"/>
    <w:rsid w:val="00D232DF"/>
    <w:rsid w:val="00D236CD"/>
    <w:rsid w:val="00D23A2D"/>
    <w:rsid w:val="00D24111"/>
    <w:rsid w:val="00D24B7F"/>
    <w:rsid w:val="00D24C30"/>
    <w:rsid w:val="00D24E77"/>
    <w:rsid w:val="00D26788"/>
    <w:rsid w:val="00D26CDD"/>
    <w:rsid w:val="00D308C2"/>
    <w:rsid w:val="00D3092F"/>
    <w:rsid w:val="00D30CE5"/>
    <w:rsid w:val="00D30D0C"/>
    <w:rsid w:val="00D30DBE"/>
    <w:rsid w:val="00D30EF0"/>
    <w:rsid w:val="00D31018"/>
    <w:rsid w:val="00D3139E"/>
    <w:rsid w:val="00D3273C"/>
    <w:rsid w:val="00D3283D"/>
    <w:rsid w:val="00D33906"/>
    <w:rsid w:val="00D33AA8"/>
    <w:rsid w:val="00D3506F"/>
    <w:rsid w:val="00D35948"/>
    <w:rsid w:val="00D35AE0"/>
    <w:rsid w:val="00D35C20"/>
    <w:rsid w:val="00D36C31"/>
    <w:rsid w:val="00D37078"/>
    <w:rsid w:val="00D37CC5"/>
    <w:rsid w:val="00D40F44"/>
    <w:rsid w:val="00D40FE4"/>
    <w:rsid w:val="00D41726"/>
    <w:rsid w:val="00D41BF5"/>
    <w:rsid w:val="00D41CB1"/>
    <w:rsid w:val="00D426EA"/>
    <w:rsid w:val="00D42FC0"/>
    <w:rsid w:val="00D43221"/>
    <w:rsid w:val="00D432F8"/>
    <w:rsid w:val="00D43388"/>
    <w:rsid w:val="00D434FB"/>
    <w:rsid w:val="00D436B8"/>
    <w:rsid w:val="00D4388E"/>
    <w:rsid w:val="00D439CA"/>
    <w:rsid w:val="00D43E89"/>
    <w:rsid w:val="00D44166"/>
    <w:rsid w:val="00D44481"/>
    <w:rsid w:val="00D44C5E"/>
    <w:rsid w:val="00D44F97"/>
    <w:rsid w:val="00D44FA9"/>
    <w:rsid w:val="00D4520B"/>
    <w:rsid w:val="00D455CE"/>
    <w:rsid w:val="00D458F6"/>
    <w:rsid w:val="00D460B8"/>
    <w:rsid w:val="00D465EF"/>
    <w:rsid w:val="00D46EF9"/>
    <w:rsid w:val="00D50729"/>
    <w:rsid w:val="00D50C09"/>
    <w:rsid w:val="00D513AB"/>
    <w:rsid w:val="00D51562"/>
    <w:rsid w:val="00D51A66"/>
    <w:rsid w:val="00D53648"/>
    <w:rsid w:val="00D545AF"/>
    <w:rsid w:val="00D55FAA"/>
    <w:rsid w:val="00D56B7A"/>
    <w:rsid w:val="00D56B85"/>
    <w:rsid w:val="00D571E1"/>
    <w:rsid w:val="00D57358"/>
    <w:rsid w:val="00D57BCB"/>
    <w:rsid w:val="00D57E40"/>
    <w:rsid w:val="00D60123"/>
    <w:rsid w:val="00D603A3"/>
    <w:rsid w:val="00D60E67"/>
    <w:rsid w:val="00D61450"/>
    <w:rsid w:val="00D61799"/>
    <w:rsid w:val="00D62290"/>
    <w:rsid w:val="00D62954"/>
    <w:rsid w:val="00D632F8"/>
    <w:rsid w:val="00D63879"/>
    <w:rsid w:val="00D63A54"/>
    <w:rsid w:val="00D63E45"/>
    <w:rsid w:val="00D640C5"/>
    <w:rsid w:val="00D6446F"/>
    <w:rsid w:val="00D64511"/>
    <w:rsid w:val="00D64EC4"/>
    <w:rsid w:val="00D650D9"/>
    <w:rsid w:val="00D65356"/>
    <w:rsid w:val="00D6588E"/>
    <w:rsid w:val="00D65AC1"/>
    <w:rsid w:val="00D661F7"/>
    <w:rsid w:val="00D66496"/>
    <w:rsid w:val="00D67B5E"/>
    <w:rsid w:val="00D707BB"/>
    <w:rsid w:val="00D708DA"/>
    <w:rsid w:val="00D70EB3"/>
    <w:rsid w:val="00D713D8"/>
    <w:rsid w:val="00D71784"/>
    <w:rsid w:val="00D71C8B"/>
    <w:rsid w:val="00D7240B"/>
    <w:rsid w:val="00D72E97"/>
    <w:rsid w:val="00D72EB9"/>
    <w:rsid w:val="00D72F48"/>
    <w:rsid w:val="00D736EE"/>
    <w:rsid w:val="00D74567"/>
    <w:rsid w:val="00D74938"/>
    <w:rsid w:val="00D75309"/>
    <w:rsid w:val="00D765BB"/>
    <w:rsid w:val="00D76D60"/>
    <w:rsid w:val="00D7730E"/>
    <w:rsid w:val="00D8029A"/>
    <w:rsid w:val="00D8056F"/>
    <w:rsid w:val="00D8227D"/>
    <w:rsid w:val="00D82C7F"/>
    <w:rsid w:val="00D83D39"/>
    <w:rsid w:val="00D83F1B"/>
    <w:rsid w:val="00D83F89"/>
    <w:rsid w:val="00D8430D"/>
    <w:rsid w:val="00D8462C"/>
    <w:rsid w:val="00D849F2"/>
    <w:rsid w:val="00D85844"/>
    <w:rsid w:val="00D861AB"/>
    <w:rsid w:val="00D865B1"/>
    <w:rsid w:val="00D86789"/>
    <w:rsid w:val="00D87438"/>
    <w:rsid w:val="00D87C66"/>
    <w:rsid w:val="00D90476"/>
    <w:rsid w:val="00D90A75"/>
    <w:rsid w:val="00D90E4E"/>
    <w:rsid w:val="00D9113F"/>
    <w:rsid w:val="00D912C5"/>
    <w:rsid w:val="00D91479"/>
    <w:rsid w:val="00D916A9"/>
    <w:rsid w:val="00D91FCC"/>
    <w:rsid w:val="00D9219C"/>
    <w:rsid w:val="00D927B8"/>
    <w:rsid w:val="00D929F0"/>
    <w:rsid w:val="00D92E9B"/>
    <w:rsid w:val="00D937DF"/>
    <w:rsid w:val="00D93970"/>
    <w:rsid w:val="00D93AC3"/>
    <w:rsid w:val="00D941EA"/>
    <w:rsid w:val="00D9432E"/>
    <w:rsid w:val="00D9439F"/>
    <w:rsid w:val="00D94A5C"/>
    <w:rsid w:val="00D94E4C"/>
    <w:rsid w:val="00D94FA8"/>
    <w:rsid w:val="00D950C2"/>
    <w:rsid w:val="00D9526C"/>
    <w:rsid w:val="00D95442"/>
    <w:rsid w:val="00D955E0"/>
    <w:rsid w:val="00D959F7"/>
    <w:rsid w:val="00D95B85"/>
    <w:rsid w:val="00D96163"/>
    <w:rsid w:val="00D963EC"/>
    <w:rsid w:val="00D96B06"/>
    <w:rsid w:val="00D97153"/>
    <w:rsid w:val="00D97242"/>
    <w:rsid w:val="00D975B7"/>
    <w:rsid w:val="00D9774B"/>
    <w:rsid w:val="00D97ADF"/>
    <w:rsid w:val="00DA00F0"/>
    <w:rsid w:val="00DA18A3"/>
    <w:rsid w:val="00DA1BF9"/>
    <w:rsid w:val="00DA2732"/>
    <w:rsid w:val="00DA27FA"/>
    <w:rsid w:val="00DA340C"/>
    <w:rsid w:val="00DA3AE6"/>
    <w:rsid w:val="00DA3FD4"/>
    <w:rsid w:val="00DA4A74"/>
    <w:rsid w:val="00DA4CEB"/>
    <w:rsid w:val="00DA5821"/>
    <w:rsid w:val="00DA5AB2"/>
    <w:rsid w:val="00DA5CBE"/>
    <w:rsid w:val="00DA6106"/>
    <w:rsid w:val="00DA6A01"/>
    <w:rsid w:val="00DA6AA1"/>
    <w:rsid w:val="00DA6F5F"/>
    <w:rsid w:val="00DA76F8"/>
    <w:rsid w:val="00DA7E28"/>
    <w:rsid w:val="00DA7FF4"/>
    <w:rsid w:val="00DB0BD7"/>
    <w:rsid w:val="00DB0BF8"/>
    <w:rsid w:val="00DB1A6A"/>
    <w:rsid w:val="00DB1D14"/>
    <w:rsid w:val="00DB27A9"/>
    <w:rsid w:val="00DB2AA0"/>
    <w:rsid w:val="00DB32C0"/>
    <w:rsid w:val="00DB3DAA"/>
    <w:rsid w:val="00DB4AD0"/>
    <w:rsid w:val="00DB4C51"/>
    <w:rsid w:val="00DB4D3E"/>
    <w:rsid w:val="00DB5149"/>
    <w:rsid w:val="00DB5AD3"/>
    <w:rsid w:val="00DB5E96"/>
    <w:rsid w:val="00DB5EF1"/>
    <w:rsid w:val="00DB688F"/>
    <w:rsid w:val="00DB69C4"/>
    <w:rsid w:val="00DB70A3"/>
    <w:rsid w:val="00DB7480"/>
    <w:rsid w:val="00DB7DCC"/>
    <w:rsid w:val="00DC09E8"/>
    <w:rsid w:val="00DC0D34"/>
    <w:rsid w:val="00DC0DCA"/>
    <w:rsid w:val="00DC0F7E"/>
    <w:rsid w:val="00DC122C"/>
    <w:rsid w:val="00DC1B53"/>
    <w:rsid w:val="00DC1C59"/>
    <w:rsid w:val="00DC2AF5"/>
    <w:rsid w:val="00DC2EED"/>
    <w:rsid w:val="00DC367E"/>
    <w:rsid w:val="00DC3C92"/>
    <w:rsid w:val="00DC4138"/>
    <w:rsid w:val="00DC41E2"/>
    <w:rsid w:val="00DC4A18"/>
    <w:rsid w:val="00DC4F99"/>
    <w:rsid w:val="00DC609E"/>
    <w:rsid w:val="00DC6A72"/>
    <w:rsid w:val="00DC71B9"/>
    <w:rsid w:val="00DC7507"/>
    <w:rsid w:val="00DD0094"/>
    <w:rsid w:val="00DD00FB"/>
    <w:rsid w:val="00DD02C1"/>
    <w:rsid w:val="00DD13EB"/>
    <w:rsid w:val="00DD1999"/>
    <w:rsid w:val="00DD1C18"/>
    <w:rsid w:val="00DD2227"/>
    <w:rsid w:val="00DD285D"/>
    <w:rsid w:val="00DD2989"/>
    <w:rsid w:val="00DD31A7"/>
    <w:rsid w:val="00DD3579"/>
    <w:rsid w:val="00DD39B4"/>
    <w:rsid w:val="00DD3F7C"/>
    <w:rsid w:val="00DD411B"/>
    <w:rsid w:val="00DD494D"/>
    <w:rsid w:val="00DD4A2E"/>
    <w:rsid w:val="00DD59EC"/>
    <w:rsid w:val="00DD5A45"/>
    <w:rsid w:val="00DD5B5A"/>
    <w:rsid w:val="00DD6D48"/>
    <w:rsid w:val="00DD75A8"/>
    <w:rsid w:val="00DE0217"/>
    <w:rsid w:val="00DE0B34"/>
    <w:rsid w:val="00DE0F56"/>
    <w:rsid w:val="00DE1391"/>
    <w:rsid w:val="00DE13A7"/>
    <w:rsid w:val="00DE168C"/>
    <w:rsid w:val="00DE1C06"/>
    <w:rsid w:val="00DE1C37"/>
    <w:rsid w:val="00DE24A8"/>
    <w:rsid w:val="00DE2A20"/>
    <w:rsid w:val="00DE2BAE"/>
    <w:rsid w:val="00DE2D4C"/>
    <w:rsid w:val="00DE2F53"/>
    <w:rsid w:val="00DE3368"/>
    <w:rsid w:val="00DE37F1"/>
    <w:rsid w:val="00DE3930"/>
    <w:rsid w:val="00DE3FEE"/>
    <w:rsid w:val="00DE46CB"/>
    <w:rsid w:val="00DE4A99"/>
    <w:rsid w:val="00DE4F3D"/>
    <w:rsid w:val="00DE5161"/>
    <w:rsid w:val="00DE6D9E"/>
    <w:rsid w:val="00DE7F34"/>
    <w:rsid w:val="00DF04CC"/>
    <w:rsid w:val="00DF0D67"/>
    <w:rsid w:val="00DF0E1B"/>
    <w:rsid w:val="00DF0FF5"/>
    <w:rsid w:val="00DF18BD"/>
    <w:rsid w:val="00DF1C70"/>
    <w:rsid w:val="00DF3396"/>
    <w:rsid w:val="00DF395F"/>
    <w:rsid w:val="00DF4021"/>
    <w:rsid w:val="00DF436E"/>
    <w:rsid w:val="00DF5045"/>
    <w:rsid w:val="00DF521C"/>
    <w:rsid w:val="00DF5387"/>
    <w:rsid w:val="00DF5445"/>
    <w:rsid w:val="00DF5560"/>
    <w:rsid w:val="00DF5CD8"/>
    <w:rsid w:val="00DF5F3F"/>
    <w:rsid w:val="00DF61FA"/>
    <w:rsid w:val="00DF6EE7"/>
    <w:rsid w:val="00DF70A3"/>
    <w:rsid w:val="00DF71EC"/>
    <w:rsid w:val="00DF74EE"/>
    <w:rsid w:val="00DF7914"/>
    <w:rsid w:val="00DF79EE"/>
    <w:rsid w:val="00DF7A34"/>
    <w:rsid w:val="00DF7B70"/>
    <w:rsid w:val="00DF7CF3"/>
    <w:rsid w:val="00E00A05"/>
    <w:rsid w:val="00E025BD"/>
    <w:rsid w:val="00E02729"/>
    <w:rsid w:val="00E027D0"/>
    <w:rsid w:val="00E03166"/>
    <w:rsid w:val="00E03233"/>
    <w:rsid w:val="00E0384B"/>
    <w:rsid w:val="00E03C45"/>
    <w:rsid w:val="00E047C0"/>
    <w:rsid w:val="00E051A8"/>
    <w:rsid w:val="00E0553B"/>
    <w:rsid w:val="00E059F6"/>
    <w:rsid w:val="00E05AE5"/>
    <w:rsid w:val="00E06D33"/>
    <w:rsid w:val="00E06D81"/>
    <w:rsid w:val="00E07042"/>
    <w:rsid w:val="00E0760C"/>
    <w:rsid w:val="00E076C3"/>
    <w:rsid w:val="00E076FC"/>
    <w:rsid w:val="00E07DAE"/>
    <w:rsid w:val="00E10FC2"/>
    <w:rsid w:val="00E11326"/>
    <w:rsid w:val="00E116AA"/>
    <w:rsid w:val="00E11DD5"/>
    <w:rsid w:val="00E11E46"/>
    <w:rsid w:val="00E12528"/>
    <w:rsid w:val="00E128A6"/>
    <w:rsid w:val="00E1393F"/>
    <w:rsid w:val="00E14270"/>
    <w:rsid w:val="00E15B8E"/>
    <w:rsid w:val="00E16401"/>
    <w:rsid w:val="00E17091"/>
    <w:rsid w:val="00E1722A"/>
    <w:rsid w:val="00E179E6"/>
    <w:rsid w:val="00E17C0D"/>
    <w:rsid w:val="00E206B8"/>
    <w:rsid w:val="00E20931"/>
    <w:rsid w:val="00E213CF"/>
    <w:rsid w:val="00E21C38"/>
    <w:rsid w:val="00E21C63"/>
    <w:rsid w:val="00E2238A"/>
    <w:rsid w:val="00E225FD"/>
    <w:rsid w:val="00E22A6E"/>
    <w:rsid w:val="00E237B7"/>
    <w:rsid w:val="00E24000"/>
    <w:rsid w:val="00E24ACB"/>
    <w:rsid w:val="00E24C96"/>
    <w:rsid w:val="00E24CB1"/>
    <w:rsid w:val="00E24F99"/>
    <w:rsid w:val="00E25F1D"/>
    <w:rsid w:val="00E2643B"/>
    <w:rsid w:val="00E26582"/>
    <w:rsid w:val="00E310EA"/>
    <w:rsid w:val="00E31718"/>
    <w:rsid w:val="00E31A8D"/>
    <w:rsid w:val="00E32D6B"/>
    <w:rsid w:val="00E3396D"/>
    <w:rsid w:val="00E33CE9"/>
    <w:rsid w:val="00E342DC"/>
    <w:rsid w:val="00E343D5"/>
    <w:rsid w:val="00E34D43"/>
    <w:rsid w:val="00E35197"/>
    <w:rsid w:val="00E352C0"/>
    <w:rsid w:val="00E35C84"/>
    <w:rsid w:val="00E36C1B"/>
    <w:rsid w:val="00E36F05"/>
    <w:rsid w:val="00E37401"/>
    <w:rsid w:val="00E405B8"/>
    <w:rsid w:val="00E409CE"/>
    <w:rsid w:val="00E4201D"/>
    <w:rsid w:val="00E4225F"/>
    <w:rsid w:val="00E43314"/>
    <w:rsid w:val="00E43F65"/>
    <w:rsid w:val="00E44126"/>
    <w:rsid w:val="00E44535"/>
    <w:rsid w:val="00E447D6"/>
    <w:rsid w:val="00E44C7E"/>
    <w:rsid w:val="00E452EE"/>
    <w:rsid w:val="00E473CF"/>
    <w:rsid w:val="00E4750B"/>
    <w:rsid w:val="00E477DD"/>
    <w:rsid w:val="00E50C70"/>
    <w:rsid w:val="00E51523"/>
    <w:rsid w:val="00E516A7"/>
    <w:rsid w:val="00E517BE"/>
    <w:rsid w:val="00E53A81"/>
    <w:rsid w:val="00E53F7F"/>
    <w:rsid w:val="00E54456"/>
    <w:rsid w:val="00E547B8"/>
    <w:rsid w:val="00E54BFB"/>
    <w:rsid w:val="00E56589"/>
    <w:rsid w:val="00E57215"/>
    <w:rsid w:val="00E577DC"/>
    <w:rsid w:val="00E57F8A"/>
    <w:rsid w:val="00E57FE0"/>
    <w:rsid w:val="00E601CC"/>
    <w:rsid w:val="00E60578"/>
    <w:rsid w:val="00E60824"/>
    <w:rsid w:val="00E60C2E"/>
    <w:rsid w:val="00E60C99"/>
    <w:rsid w:val="00E61167"/>
    <w:rsid w:val="00E616E0"/>
    <w:rsid w:val="00E61B13"/>
    <w:rsid w:val="00E61F47"/>
    <w:rsid w:val="00E625AB"/>
    <w:rsid w:val="00E62A17"/>
    <w:rsid w:val="00E62E6A"/>
    <w:rsid w:val="00E632D5"/>
    <w:rsid w:val="00E63537"/>
    <w:rsid w:val="00E63590"/>
    <w:rsid w:val="00E636BC"/>
    <w:rsid w:val="00E63841"/>
    <w:rsid w:val="00E64DAC"/>
    <w:rsid w:val="00E65BC8"/>
    <w:rsid w:val="00E65C9F"/>
    <w:rsid w:val="00E65CEE"/>
    <w:rsid w:val="00E65E71"/>
    <w:rsid w:val="00E65FB2"/>
    <w:rsid w:val="00E6686D"/>
    <w:rsid w:val="00E66B0D"/>
    <w:rsid w:val="00E675D5"/>
    <w:rsid w:val="00E67B21"/>
    <w:rsid w:val="00E67E04"/>
    <w:rsid w:val="00E70ADE"/>
    <w:rsid w:val="00E70C6C"/>
    <w:rsid w:val="00E70EA3"/>
    <w:rsid w:val="00E71C71"/>
    <w:rsid w:val="00E71FEA"/>
    <w:rsid w:val="00E738D0"/>
    <w:rsid w:val="00E739E4"/>
    <w:rsid w:val="00E7419D"/>
    <w:rsid w:val="00E74285"/>
    <w:rsid w:val="00E74D48"/>
    <w:rsid w:val="00E74FC5"/>
    <w:rsid w:val="00E75209"/>
    <w:rsid w:val="00E75458"/>
    <w:rsid w:val="00E75922"/>
    <w:rsid w:val="00E75ABD"/>
    <w:rsid w:val="00E75EEB"/>
    <w:rsid w:val="00E76039"/>
    <w:rsid w:val="00E76D61"/>
    <w:rsid w:val="00E76DEE"/>
    <w:rsid w:val="00E77170"/>
    <w:rsid w:val="00E77579"/>
    <w:rsid w:val="00E7761C"/>
    <w:rsid w:val="00E778E3"/>
    <w:rsid w:val="00E77B39"/>
    <w:rsid w:val="00E8007D"/>
    <w:rsid w:val="00E80C5A"/>
    <w:rsid w:val="00E81470"/>
    <w:rsid w:val="00E81694"/>
    <w:rsid w:val="00E8169B"/>
    <w:rsid w:val="00E81C6B"/>
    <w:rsid w:val="00E81EBE"/>
    <w:rsid w:val="00E81ED5"/>
    <w:rsid w:val="00E836DC"/>
    <w:rsid w:val="00E837E0"/>
    <w:rsid w:val="00E8402C"/>
    <w:rsid w:val="00E8434E"/>
    <w:rsid w:val="00E843C7"/>
    <w:rsid w:val="00E84AF7"/>
    <w:rsid w:val="00E84E0A"/>
    <w:rsid w:val="00E85171"/>
    <w:rsid w:val="00E87099"/>
    <w:rsid w:val="00E8766B"/>
    <w:rsid w:val="00E8784F"/>
    <w:rsid w:val="00E879E4"/>
    <w:rsid w:val="00E87A63"/>
    <w:rsid w:val="00E87BF4"/>
    <w:rsid w:val="00E90950"/>
    <w:rsid w:val="00E90F6C"/>
    <w:rsid w:val="00E911EA"/>
    <w:rsid w:val="00E914D9"/>
    <w:rsid w:val="00E915C2"/>
    <w:rsid w:val="00E92AD1"/>
    <w:rsid w:val="00E93667"/>
    <w:rsid w:val="00E938FA"/>
    <w:rsid w:val="00E93A70"/>
    <w:rsid w:val="00E93FF9"/>
    <w:rsid w:val="00E943F6"/>
    <w:rsid w:val="00E94B4F"/>
    <w:rsid w:val="00E94D60"/>
    <w:rsid w:val="00E94EC5"/>
    <w:rsid w:val="00E94EED"/>
    <w:rsid w:val="00E9555B"/>
    <w:rsid w:val="00E95F08"/>
    <w:rsid w:val="00E96014"/>
    <w:rsid w:val="00E962C9"/>
    <w:rsid w:val="00E966F7"/>
    <w:rsid w:val="00E9676D"/>
    <w:rsid w:val="00E96EB9"/>
    <w:rsid w:val="00E9737F"/>
    <w:rsid w:val="00E97941"/>
    <w:rsid w:val="00E97EE9"/>
    <w:rsid w:val="00EA0470"/>
    <w:rsid w:val="00EA0F0F"/>
    <w:rsid w:val="00EA111C"/>
    <w:rsid w:val="00EA12C6"/>
    <w:rsid w:val="00EA1D46"/>
    <w:rsid w:val="00EA21B5"/>
    <w:rsid w:val="00EA30AB"/>
    <w:rsid w:val="00EA36F0"/>
    <w:rsid w:val="00EA3A3F"/>
    <w:rsid w:val="00EA3C8D"/>
    <w:rsid w:val="00EA4532"/>
    <w:rsid w:val="00EA4AD6"/>
    <w:rsid w:val="00EA4C5D"/>
    <w:rsid w:val="00EA4E76"/>
    <w:rsid w:val="00EA5413"/>
    <w:rsid w:val="00EA66ED"/>
    <w:rsid w:val="00EA68C7"/>
    <w:rsid w:val="00EA6967"/>
    <w:rsid w:val="00EA6DC0"/>
    <w:rsid w:val="00EA6F81"/>
    <w:rsid w:val="00EA7342"/>
    <w:rsid w:val="00EA7506"/>
    <w:rsid w:val="00EA7B54"/>
    <w:rsid w:val="00EA7CBF"/>
    <w:rsid w:val="00EA7E0A"/>
    <w:rsid w:val="00EB0709"/>
    <w:rsid w:val="00EB088F"/>
    <w:rsid w:val="00EB099F"/>
    <w:rsid w:val="00EB1CE3"/>
    <w:rsid w:val="00EB2412"/>
    <w:rsid w:val="00EB2519"/>
    <w:rsid w:val="00EB2FED"/>
    <w:rsid w:val="00EB4248"/>
    <w:rsid w:val="00EB4937"/>
    <w:rsid w:val="00EB54D7"/>
    <w:rsid w:val="00EB5E0C"/>
    <w:rsid w:val="00EB6F2F"/>
    <w:rsid w:val="00EB6F9B"/>
    <w:rsid w:val="00EB77B4"/>
    <w:rsid w:val="00EB7874"/>
    <w:rsid w:val="00EB78D7"/>
    <w:rsid w:val="00EC0500"/>
    <w:rsid w:val="00EC0766"/>
    <w:rsid w:val="00EC220E"/>
    <w:rsid w:val="00EC271E"/>
    <w:rsid w:val="00EC276A"/>
    <w:rsid w:val="00EC2D09"/>
    <w:rsid w:val="00EC3782"/>
    <w:rsid w:val="00EC39F9"/>
    <w:rsid w:val="00EC489A"/>
    <w:rsid w:val="00EC4E5A"/>
    <w:rsid w:val="00EC51B8"/>
    <w:rsid w:val="00EC51EA"/>
    <w:rsid w:val="00EC5F8B"/>
    <w:rsid w:val="00EC61FA"/>
    <w:rsid w:val="00EC65B2"/>
    <w:rsid w:val="00EC669E"/>
    <w:rsid w:val="00EC6A86"/>
    <w:rsid w:val="00EC6C64"/>
    <w:rsid w:val="00EC749F"/>
    <w:rsid w:val="00EC7D40"/>
    <w:rsid w:val="00ED0841"/>
    <w:rsid w:val="00ED0BF0"/>
    <w:rsid w:val="00ED18BF"/>
    <w:rsid w:val="00ED2B88"/>
    <w:rsid w:val="00ED3273"/>
    <w:rsid w:val="00ED3DFA"/>
    <w:rsid w:val="00ED4116"/>
    <w:rsid w:val="00ED41FC"/>
    <w:rsid w:val="00ED5A44"/>
    <w:rsid w:val="00ED5E81"/>
    <w:rsid w:val="00ED5F57"/>
    <w:rsid w:val="00ED6159"/>
    <w:rsid w:val="00ED6993"/>
    <w:rsid w:val="00ED6D2D"/>
    <w:rsid w:val="00ED7064"/>
    <w:rsid w:val="00ED708A"/>
    <w:rsid w:val="00ED74EF"/>
    <w:rsid w:val="00ED7726"/>
    <w:rsid w:val="00EE03E7"/>
    <w:rsid w:val="00EE14E1"/>
    <w:rsid w:val="00EE15B4"/>
    <w:rsid w:val="00EE1AED"/>
    <w:rsid w:val="00EE21C6"/>
    <w:rsid w:val="00EE2200"/>
    <w:rsid w:val="00EE25D3"/>
    <w:rsid w:val="00EE2D9E"/>
    <w:rsid w:val="00EE3020"/>
    <w:rsid w:val="00EE37BE"/>
    <w:rsid w:val="00EE3D1A"/>
    <w:rsid w:val="00EE4ADC"/>
    <w:rsid w:val="00EE5362"/>
    <w:rsid w:val="00EE58F7"/>
    <w:rsid w:val="00EE6013"/>
    <w:rsid w:val="00EE6067"/>
    <w:rsid w:val="00EE63C7"/>
    <w:rsid w:val="00EE6D60"/>
    <w:rsid w:val="00EE6D72"/>
    <w:rsid w:val="00EE76FD"/>
    <w:rsid w:val="00EE78A1"/>
    <w:rsid w:val="00EF0C84"/>
    <w:rsid w:val="00EF1D48"/>
    <w:rsid w:val="00EF1D7E"/>
    <w:rsid w:val="00EF2064"/>
    <w:rsid w:val="00EF2F80"/>
    <w:rsid w:val="00EF384C"/>
    <w:rsid w:val="00EF3F70"/>
    <w:rsid w:val="00EF4D92"/>
    <w:rsid w:val="00EF5245"/>
    <w:rsid w:val="00EF6592"/>
    <w:rsid w:val="00EF6957"/>
    <w:rsid w:val="00EF6A94"/>
    <w:rsid w:val="00EF7187"/>
    <w:rsid w:val="00EF7D45"/>
    <w:rsid w:val="00EF7DB9"/>
    <w:rsid w:val="00F00910"/>
    <w:rsid w:val="00F0120D"/>
    <w:rsid w:val="00F01C16"/>
    <w:rsid w:val="00F0241C"/>
    <w:rsid w:val="00F02C43"/>
    <w:rsid w:val="00F02E60"/>
    <w:rsid w:val="00F0323B"/>
    <w:rsid w:val="00F03401"/>
    <w:rsid w:val="00F0349A"/>
    <w:rsid w:val="00F03654"/>
    <w:rsid w:val="00F03783"/>
    <w:rsid w:val="00F038F9"/>
    <w:rsid w:val="00F041BB"/>
    <w:rsid w:val="00F0430E"/>
    <w:rsid w:val="00F04424"/>
    <w:rsid w:val="00F05684"/>
    <w:rsid w:val="00F05A40"/>
    <w:rsid w:val="00F06319"/>
    <w:rsid w:val="00F0638D"/>
    <w:rsid w:val="00F067E8"/>
    <w:rsid w:val="00F06BF7"/>
    <w:rsid w:val="00F06CFF"/>
    <w:rsid w:val="00F06F04"/>
    <w:rsid w:val="00F0751A"/>
    <w:rsid w:val="00F1062C"/>
    <w:rsid w:val="00F1077C"/>
    <w:rsid w:val="00F10E4C"/>
    <w:rsid w:val="00F11BDD"/>
    <w:rsid w:val="00F12BCE"/>
    <w:rsid w:val="00F14558"/>
    <w:rsid w:val="00F147D6"/>
    <w:rsid w:val="00F15C9E"/>
    <w:rsid w:val="00F179D0"/>
    <w:rsid w:val="00F17B57"/>
    <w:rsid w:val="00F17BE7"/>
    <w:rsid w:val="00F20759"/>
    <w:rsid w:val="00F21269"/>
    <w:rsid w:val="00F21276"/>
    <w:rsid w:val="00F22409"/>
    <w:rsid w:val="00F22BAC"/>
    <w:rsid w:val="00F2342E"/>
    <w:rsid w:val="00F2348A"/>
    <w:rsid w:val="00F2360E"/>
    <w:rsid w:val="00F23BA9"/>
    <w:rsid w:val="00F23D61"/>
    <w:rsid w:val="00F24965"/>
    <w:rsid w:val="00F249CF"/>
    <w:rsid w:val="00F24B00"/>
    <w:rsid w:val="00F24B9B"/>
    <w:rsid w:val="00F24F4F"/>
    <w:rsid w:val="00F2593F"/>
    <w:rsid w:val="00F25A03"/>
    <w:rsid w:val="00F25B33"/>
    <w:rsid w:val="00F25D71"/>
    <w:rsid w:val="00F25EA2"/>
    <w:rsid w:val="00F2623E"/>
    <w:rsid w:val="00F26A7A"/>
    <w:rsid w:val="00F26C38"/>
    <w:rsid w:val="00F27780"/>
    <w:rsid w:val="00F279A3"/>
    <w:rsid w:val="00F30D59"/>
    <w:rsid w:val="00F30EEA"/>
    <w:rsid w:val="00F31526"/>
    <w:rsid w:val="00F31612"/>
    <w:rsid w:val="00F3165C"/>
    <w:rsid w:val="00F31C45"/>
    <w:rsid w:val="00F32D4C"/>
    <w:rsid w:val="00F33A93"/>
    <w:rsid w:val="00F33E07"/>
    <w:rsid w:val="00F34A1E"/>
    <w:rsid w:val="00F34B99"/>
    <w:rsid w:val="00F34F85"/>
    <w:rsid w:val="00F3631D"/>
    <w:rsid w:val="00F36703"/>
    <w:rsid w:val="00F36CBC"/>
    <w:rsid w:val="00F36F3C"/>
    <w:rsid w:val="00F3708A"/>
    <w:rsid w:val="00F37497"/>
    <w:rsid w:val="00F37954"/>
    <w:rsid w:val="00F37C25"/>
    <w:rsid w:val="00F37F45"/>
    <w:rsid w:val="00F40620"/>
    <w:rsid w:val="00F40782"/>
    <w:rsid w:val="00F4142D"/>
    <w:rsid w:val="00F42F79"/>
    <w:rsid w:val="00F4318F"/>
    <w:rsid w:val="00F43DC2"/>
    <w:rsid w:val="00F43E06"/>
    <w:rsid w:val="00F443AE"/>
    <w:rsid w:val="00F44D1A"/>
    <w:rsid w:val="00F44EBB"/>
    <w:rsid w:val="00F459C6"/>
    <w:rsid w:val="00F466EF"/>
    <w:rsid w:val="00F469CF"/>
    <w:rsid w:val="00F46EE1"/>
    <w:rsid w:val="00F471EF"/>
    <w:rsid w:val="00F478F5"/>
    <w:rsid w:val="00F47A4C"/>
    <w:rsid w:val="00F50EE0"/>
    <w:rsid w:val="00F51CBB"/>
    <w:rsid w:val="00F52087"/>
    <w:rsid w:val="00F52238"/>
    <w:rsid w:val="00F52312"/>
    <w:rsid w:val="00F53457"/>
    <w:rsid w:val="00F5347C"/>
    <w:rsid w:val="00F53E4B"/>
    <w:rsid w:val="00F53E6E"/>
    <w:rsid w:val="00F53F60"/>
    <w:rsid w:val="00F5407C"/>
    <w:rsid w:val="00F54A55"/>
    <w:rsid w:val="00F54CAC"/>
    <w:rsid w:val="00F54FA7"/>
    <w:rsid w:val="00F55141"/>
    <w:rsid w:val="00F553B9"/>
    <w:rsid w:val="00F55C5B"/>
    <w:rsid w:val="00F56063"/>
    <w:rsid w:val="00F564CC"/>
    <w:rsid w:val="00F569E5"/>
    <w:rsid w:val="00F56B7E"/>
    <w:rsid w:val="00F56E64"/>
    <w:rsid w:val="00F57761"/>
    <w:rsid w:val="00F60FDD"/>
    <w:rsid w:val="00F6162D"/>
    <w:rsid w:val="00F61F85"/>
    <w:rsid w:val="00F62C69"/>
    <w:rsid w:val="00F63CD0"/>
    <w:rsid w:val="00F64DA5"/>
    <w:rsid w:val="00F64DD1"/>
    <w:rsid w:val="00F64E19"/>
    <w:rsid w:val="00F65D8E"/>
    <w:rsid w:val="00F66375"/>
    <w:rsid w:val="00F6677C"/>
    <w:rsid w:val="00F668F8"/>
    <w:rsid w:val="00F66DF6"/>
    <w:rsid w:val="00F67584"/>
    <w:rsid w:val="00F676F2"/>
    <w:rsid w:val="00F6780C"/>
    <w:rsid w:val="00F703D3"/>
    <w:rsid w:val="00F704EB"/>
    <w:rsid w:val="00F706F3"/>
    <w:rsid w:val="00F70F06"/>
    <w:rsid w:val="00F71E63"/>
    <w:rsid w:val="00F7205D"/>
    <w:rsid w:val="00F72078"/>
    <w:rsid w:val="00F72233"/>
    <w:rsid w:val="00F72A05"/>
    <w:rsid w:val="00F72CB9"/>
    <w:rsid w:val="00F73168"/>
    <w:rsid w:val="00F73A34"/>
    <w:rsid w:val="00F74008"/>
    <w:rsid w:val="00F749C8"/>
    <w:rsid w:val="00F75051"/>
    <w:rsid w:val="00F752FA"/>
    <w:rsid w:val="00F758C9"/>
    <w:rsid w:val="00F75EF7"/>
    <w:rsid w:val="00F764C5"/>
    <w:rsid w:val="00F76B87"/>
    <w:rsid w:val="00F77148"/>
    <w:rsid w:val="00F77344"/>
    <w:rsid w:val="00F800C5"/>
    <w:rsid w:val="00F80153"/>
    <w:rsid w:val="00F80B45"/>
    <w:rsid w:val="00F80E09"/>
    <w:rsid w:val="00F80E97"/>
    <w:rsid w:val="00F80FDF"/>
    <w:rsid w:val="00F81727"/>
    <w:rsid w:val="00F818F7"/>
    <w:rsid w:val="00F819EF"/>
    <w:rsid w:val="00F81D0C"/>
    <w:rsid w:val="00F8226E"/>
    <w:rsid w:val="00F82305"/>
    <w:rsid w:val="00F826C4"/>
    <w:rsid w:val="00F82868"/>
    <w:rsid w:val="00F830C4"/>
    <w:rsid w:val="00F832A6"/>
    <w:rsid w:val="00F835AF"/>
    <w:rsid w:val="00F837AC"/>
    <w:rsid w:val="00F83BEF"/>
    <w:rsid w:val="00F8418B"/>
    <w:rsid w:val="00F8468E"/>
    <w:rsid w:val="00F84A9B"/>
    <w:rsid w:val="00F84B8F"/>
    <w:rsid w:val="00F84E72"/>
    <w:rsid w:val="00F85186"/>
    <w:rsid w:val="00F85C00"/>
    <w:rsid w:val="00F85DD0"/>
    <w:rsid w:val="00F85E5D"/>
    <w:rsid w:val="00F86218"/>
    <w:rsid w:val="00F863FD"/>
    <w:rsid w:val="00F8685A"/>
    <w:rsid w:val="00F86B40"/>
    <w:rsid w:val="00F86FC3"/>
    <w:rsid w:val="00F87109"/>
    <w:rsid w:val="00F8761E"/>
    <w:rsid w:val="00F87644"/>
    <w:rsid w:val="00F90861"/>
    <w:rsid w:val="00F91CC7"/>
    <w:rsid w:val="00F92188"/>
    <w:rsid w:val="00F92D62"/>
    <w:rsid w:val="00F93035"/>
    <w:rsid w:val="00F93543"/>
    <w:rsid w:val="00F9360E"/>
    <w:rsid w:val="00F93E8F"/>
    <w:rsid w:val="00F94515"/>
    <w:rsid w:val="00F94B71"/>
    <w:rsid w:val="00F94D88"/>
    <w:rsid w:val="00F95264"/>
    <w:rsid w:val="00F955F4"/>
    <w:rsid w:val="00F964EF"/>
    <w:rsid w:val="00F96A88"/>
    <w:rsid w:val="00F96EC7"/>
    <w:rsid w:val="00F97761"/>
    <w:rsid w:val="00F97862"/>
    <w:rsid w:val="00F97E39"/>
    <w:rsid w:val="00FA0A7A"/>
    <w:rsid w:val="00FA0BAE"/>
    <w:rsid w:val="00FA0DF5"/>
    <w:rsid w:val="00FA1186"/>
    <w:rsid w:val="00FA12ED"/>
    <w:rsid w:val="00FA17C3"/>
    <w:rsid w:val="00FA19CB"/>
    <w:rsid w:val="00FA1C7D"/>
    <w:rsid w:val="00FA3015"/>
    <w:rsid w:val="00FA30FF"/>
    <w:rsid w:val="00FA35E1"/>
    <w:rsid w:val="00FA37AC"/>
    <w:rsid w:val="00FA3DF3"/>
    <w:rsid w:val="00FA44EE"/>
    <w:rsid w:val="00FA5D43"/>
    <w:rsid w:val="00FA617E"/>
    <w:rsid w:val="00FA62DB"/>
    <w:rsid w:val="00FA66A2"/>
    <w:rsid w:val="00FA6714"/>
    <w:rsid w:val="00FA6901"/>
    <w:rsid w:val="00FA735A"/>
    <w:rsid w:val="00FA75AE"/>
    <w:rsid w:val="00FA7845"/>
    <w:rsid w:val="00FB035F"/>
    <w:rsid w:val="00FB089E"/>
    <w:rsid w:val="00FB08B1"/>
    <w:rsid w:val="00FB10FD"/>
    <w:rsid w:val="00FB11EB"/>
    <w:rsid w:val="00FB1387"/>
    <w:rsid w:val="00FB17EA"/>
    <w:rsid w:val="00FB3508"/>
    <w:rsid w:val="00FB37B4"/>
    <w:rsid w:val="00FB417F"/>
    <w:rsid w:val="00FB4CAA"/>
    <w:rsid w:val="00FB4DCD"/>
    <w:rsid w:val="00FB4EF9"/>
    <w:rsid w:val="00FB50B8"/>
    <w:rsid w:val="00FB5B09"/>
    <w:rsid w:val="00FB692F"/>
    <w:rsid w:val="00FB6991"/>
    <w:rsid w:val="00FB7B9A"/>
    <w:rsid w:val="00FB7C2E"/>
    <w:rsid w:val="00FC09F2"/>
    <w:rsid w:val="00FC0D35"/>
    <w:rsid w:val="00FC0E0C"/>
    <w:rsid w:val="00FC2EDE"/>
    <w:rsid w:val="00FC331A"/>
    <w:rsid w:val="00FC47B5"/>
    <w:rsid w:val="00FC4ABB"/>
    <w:rsid w:val="00FC4AF0"/>
    <w:rsid w:val="00FC50DD"/>
    <w:rsid w:val="00FC5C9B"/>
    <w:rsid w:val="00FC5E37"/>
    <w:rsid w:val="00FC5E5D"/>
    <w:rsid w:val="00FC60E6"/>
    <w:rsid w:val="00FC6C81"/>
    <w:rsid w:val="00FC7641"/>
    <w:rsid w:val="00FC7BB5"/>
    <w:rsid w:val="00FC7DA5"/>
    <w:rsid w:val="00FC7F50"/>
    <w:rsid w:val="00FD018F"/>
    <w:rsid w:val="00FD0577"/>
    <w:rsid w:val="00FD0731"/>
    <w:rsid w:val="00FD09B3"/>
    <w:rsid w:val="00FD101C"/>
    <w:rsid w:val="00FD11DA"/>
    <w:rsid w:val="00FD11E0"/>
    <w:rsid w:val="00FD146A"/>
    <w:rsid w:val="00FD19EC"/>
    <w:rsid w:val="00FD1A49"/>
    <w:rsid w:val="00FD1F68"/>
    <w:rsid w:val="00FD2DF0"/>
    <w:rsid w:val="00FD415A"/>
    <w:rsid w:val="00FD458A"/>
    <w:rsid w:val="00FD47ED"/>
    <w:rsid w:val="00FD4CA5"/>
    <w:rsid w:val="00FD5265"/>
    <w:rsid w:val="00FD5450"/>
    <w:rsid w:val="00FD61D3"/>
    <w:rsid w:val="00FD61E6"/>
    <w:rsid w:val="00FD6F91"/>
    <w:rsid w:val="00FD7787"/>
    <w:rsid w:val="00FD7B1C"/>
    <w:rsid w:val="00FD7F04"/>
    <w:rsid w:val="00FD7F0A"/>
    <w:rsid w:val="00FE07A7"/>
    <w:rsid w:val="00FE0F78"/>
    <w:rsid w:val="00FE24C7"/>
    <w:rsid w:val="00FE2925"/>
    <w:rsid w:val="00FE310C"/>
    <w:rsid w:val="00FE363E"/>
    <w:rsid w:val="00FE39C3"/>
    <w:rsid w:val="00FE3BF0"/>
    <w:rsid w:val="00FE4789"/>
    <w:rsid w:val="00FE4C15"/>
    <w:rsid w:val="00FE50D2"/>
    <w:rsid w:val="00FE51D3"/>
    <w:rsid w:val="00FE5B14"/>
    <w:rsid w:val="00FE5DDB"/>
    <w:rsid w:val="00FE6792"/>
    <w:rsid w:val="00FE6F34"/>
    <w:rsid w:val="00FE73F1"/>
    <w:rsid w:val="00FF10A4"/>
    <w:rsid w:val="00FF10D9"/>
    <w:rsid w:val="00FF1D65"/>
    <w:rsid w:val="00FF229B"/>
    <w:rsid w:val="00FF2810"/>
    <w:rsid w:val="00FF2845"/>
    <w:rsid w:val="00FF33C8"/>
    <w:rsid w:val="00FF3617"/>
    <w:rsid w:val="00FF363D"/>
    <w:rsid w:val="00FF369B"/>
    <w:rsid w:val="00FF3C4A"/>
    <w:rsid w:val="00FF585C"/>
    <w:rsid w:val="00FF5A1B"/>
    <w:rsid w:val="00FF62DF"/>
    <w:rsid w:val="00FF637D"/>
    <w:rsid w:val="00FF64D4"/>
    <w:rsid w:val="00FF6F24"/>
    <w:rsid w:val="00FF7783"/>
    <w:rsid w:val="00FF7E1A"/>
    <w:rsid w:val="030BBCB9"/>
    <w:rsid w:val="0BC27D16"/>
    <w:rsid w:val="0CA7EB86"/>
    <w:rsid w:val="0FED4DB0"/>
    <w:rsid w:val="16B43777"/>
    <w:rsid w:val="17DF4ECB"/>
    <w:rsid w:val="1EC912F3"/>
    <w:rsid w:val="2194B17D"/>
    <w:rsid w:val="2B8DAA11"/>
    <w:rsid w:val="2DE8BE95"/>
    <w:rsid w:val="3369EC7F"/>
    <w:rsid w:val="35C94064"/>
    <w:rsid w:val="36839381"/>
    <w:rsid w:val="3919A351"/>
    <w:rsid w:val="3A0E50AC"/>
    <w:rsid w:val="3AC9C4FA"/>
    <w:rsid w:val="453C2B7F"/>
    <w:rsid w:val="45599960"/>
    <w:rsid w:val="48972E6F"/>
    <w:rsid w:val="48FCD6CF"/>
    <w:rsid w:val="4C9E07CC"/>
    <w:rsid w:val="5292F141"/>
    <w:rsid w:val="54D03BCF"/>
    <w:rsid w:val="56B11878"/>
    <w:rsid w:val="5E774B45"/>
    <w:rsid w:val="658A7CE5"/>
    <w:rsid w:val="6A4DAB13"/>
    <w:rsid w:val="6C86E078"/>
    <w:rsid w:val="776FAC2C"/>
    <w:rsid w:val="7A3991AE"/>
    <w:rsid w:val="7A983C05"/>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5D6E0C"/>
  <w15:chartTrackingRefBased/>
  <w15:docId w15:val="{F8A78363-E344-454B-B8C2-527346BC2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92D"/>
    <w:rPr>
      <w:sz w:val="24"/>
    </w:rPr>
  </w:style>
  <w:style w:type="paragraph" w:styleId="Heading1">
    <w:name w:val="heading 1"/>
    <w:aliases w:val="RFP H1"/>
    <w:basedOn w:val="Normal"/>
    <w:next w:val="Normal"/>
    <w:link w:val="Heading1Char"/>
    <w:qFormat/>
    <w:rsid w:val="004A392D"/>
    <w:pPr>
      <w:spacing w:before="480" w:after="0"/>
      <w:contextualSpacing/>
      <w:outlineLvl w:val="0"/>
    </w:pPr>
    <w:rPr>
      <w:rFonts w:asciiTheme="majorHAnsi" w:eastAsiaTheme="majorEastAsia" w:hAnsiTheme="majorHAnsi" w:cstheme="majorBidi"/>
      <w:b/>
      <w:bCs/>
      <w:sz w:val="36"/>
      <w:szCs w:val="28"/>
    </w:rPr>
  </w:style>
  <w:style w:type="paragraph" w:styleId="Heading2">
    <w:name w:val="heading 2"/>
    <w:aliases w:val="RFP H2,H2,h2,2m,Subhead1,Reset numbering,Subsection,He,Subsection1,Subsection2,Subsection3,Subsection4"/>
    <w:basedOn w:val="Normal"/>
    <w:next w:val="Normal"/>
    <w:link w:val="Heading2Char"/>
    <w:unhideWhenUsed/>
    <w:qFormat/>
    <w:rsid w:val="004A392D"/>
    <w:pPr>
      <w:spacing w:before="200" w:after="0"/>
      <w:outlineLvl w:val="1"/>
    </w:pPr>
    <w:rPr>
      <w:rFonts w:asciiTheme="majorHAnsi" w:eastAsiaTheme="majorEastAsia" w:hAnsiTheme="majorHAnsi" w:cstheme="majorBidi"/>
      <w:b/>
      <w:bCs/>
      <w:sz w:val="32"/>
      <w:szCs w:val="26"/>
    </w:rPr>
  </w:style>
  <w:style w:type="paragraph" w:styleId="Heading3">
    <w:name w:val="heading 3"/>
    <w:aliases w:val="RFP H3"/>
    <w:basedOn w:val="Normal"/>
    <w:next w:val="Normal"/>
    <w:link w:val="Heading3Char"/>
    <w:unhideWhenUsed/>
    <w:qFormat/>
    <w:rsid w:val="004A392D"/>
    <w:pPr>
      <w:spacing w:before="200" w:after="0" w:line="271" w:lineRule="auto"/>
      <w:outlineLvl w:val="2"/>
    </w:pPr>
    <w:rPr>
      <w:rFonts w:asciiTheme="majorHAnsi" w:eastAsiaTheme="majorEastAsia" w:hAnsiTheme="majorHAnsi" w:cstheme="majorBidi"/>
      <w:b/>
      <w:bCs/>
      <w:sz w:val="28"/>
    </w:rPr>
  </w:style>
  <w:style w:type="paragraph" w:styleId="Heading4">
    <w:name w:val="heading 4"/>
    <w:aliases w:val="RFP H4"/>
    <w:basedOn w:val="Normal"/>
    <w:next w:val="Normal"/>
    <w:link w:val="Heading4Char"/>
    <w:unhideWhenUsed/>
    <w:qFormat/>
    <w:rsid w:val="004A392D"/>
    <w:pPr>
      <w:spacing w:before="200" w:after="0"/>
      <w:outlineLvl w:val="3"/>
    </w:pPr>
    <w:rPr>
      <w:rFonts w:asciiTheme="majorHAnsi" w:eastAsiaTheme="majorEastAsia" w:hAnsiTheme="majorHAnsi" w:cstheme="majorBidi"/>
      <w:b/>
      <w:bCs/>
      <w:iCs/>
      <w:sz w:val="26"/>
    </w:rPr>
  </w:style>
  <w:style w:type="paragraph" w:styleId="Heading5">
    <w:name w:val="heading 5"/>
    <w:aliases w:val="h5"/>
    <w:basedOn w:val="Normal"/>
    <w:next w:val="Normal"/>
    <w:link w:val="Heading5Char"/>
    <w:unhideWhenUsed/>
    <w:qFormat/>
    <w:rsid w:val="004A392D"/>
    <w:pPr>
      <w:spacing w:before="200" w:after="0"/>
      <w:outlineLvl w:val="4"/>
    </w:pPr>
    <w:rPr>
      <w:rFonts w:asciiTheme="majorHAnsi" w:eastAsiaTheme="majorEastAsia" w:hAnsiTheme="majorHAnsi" w:cstheme="majorBidi"/>
      <w:b/>
      <w:bCs/>
    </w:rPr>
  </w:style>
  <w:style w:type="paragraph" w:styleId="Heading6">
    <w:name w:val="heading 6"/>
    <w:aliases w:val="h6"/>
    <w:basedOn w:val="Normal"/>
    <w:next w:val="Normal"/>
    <w:link w:val="Heading6Char"/>
    <w:unhideWhenUsed/>
    <w:qFormat/>
    <w:rsid w:val="00F8518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nhideWhenUsed/>
    <w:qFormat/>
    <w:rsid w:val="004A392D"/>
    <w:pPr>
      <w:spacing w:after="0"/>
      <w:outlineLvl w:val="6"/>
    </w:pPr>
    <w:rPr>
      <w:rFonts w:asciiTheme="majorHAnsi" w:eastAsiaTheme="majorEastAsia" w:hAnsiTheme="majorHAnsi" w:cstheme="majorBidi"/>
      <w:i/>
      <w:iCs/>
      <w:sz w:val="22"/>
    </w:rPr>
  </w:style>
  <w:style w:type="paragraph" w:styleId="Heading8">
    <w:name w:val="heading 8"/>
    <w:basedOn w:val="Normal"/>
    <w:next w:val="Normal"/>
    <w:link w:val="Heading8Char"/>
    <w:unhideWhenUsed/>
    <w:qFormat/>
    <w:rsid w:val="004A392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nhideWhenUsed/>
    <w:qFormat/>
    <w:rsid w:val="004A392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RFP H1 Char"/>
    <w:basedOn w:val="DefaultParagraphFont"/>
    <w:link w:val="Heading1"/>
    <w:uiPriority w:val="9"/>
    <w:rsid w:val="004A392D"/>
    <w:rPr>
      <w:rFonts w:asciiTheme="majorHAnsi" w:eastAsiaTheme="majorEastAsia" w:hAnsiTheme="majorHAnsi" w:cstheme="majorBidi"/>
      <w:b/>
      <w:bCs/>
      <w:sz w:val="36"/>
      <w:szCs w:val="28"/>
    </w:rPr>
  </w:style>
  <w:style w:type="character" w:customStyle="1" w:styleId="Heading2Char">
    <w:name w:val="Heading 2 Char"/>
    <w:aliases w:val="RFP H2 Char,H2 Char,h2 Char,2m Char,Subhead1 Char,Reset numbering Char,Subsection Char,He Char,Subsection1 Char,Subsection2 Char,Subsection3 Char,Subsection4 Char"/>
    <w:basedOn w:val="DefaultParagraphFont"/>
    <w:link w:val="Heading2"/>
    <w:uiPriority w:val="9"/>
    <w:rsid w:val="004A392D"/>
    <w:rPr>
      <w:rFonts w:asciiTheme="majorHAnsi" w:eastAsiaTheme="majorEastAsia" w:hAnsiTheme="majorHAnsi" w:cstheme="majorBidi"/>
      <w:b/>
      <w:bCs/>
      <w:sz w:val="32"/>
      <w:szCs w:val="26"/>
    </w:rPr>
  </w:style>
  <w:style w:type="character" w:customStyle="1" w:styleId="Heading3Char">
    <w:name w:val="Heading 3 Char"/>
    <w:aliases w:val="RFP H3 Char"/>
    <w:basedOn w:val="DefaultParagraphFont"/>
    <w:link w:val="Heading3"/>
    <w:uiPriority w:val="9"/>
    <w:rsid w:val="004A392D"/>
    <w:rPr>
      <w:rFonts w:asciiTheme="majorHAnsi" w:eastAsiaTheme="majorEastAsia" w:hAnsiTheme="majorHAnsi" w:cstheme="majorBidi"/>
      <w:b/>
      <w:bCs/>
      <w:sz w:val="28"/>
    </w:rPr>
  </w:style>
  <w:style w:type="character" w:customStyle="1" w:styleId="Heading4Char">
    <w:name w:val="Heading 4 Char"/>
    <w:aliases w:val="RFP H4 Char"/>
    <w:basedOn w:val="DefaultParagraphFont"/>
    <w:link w:val="Heading4"/>
    <w:rsid w:val="004A392D"/>
    <w:rPr>
      <w:rFonts w:asciiTheme="majorHAnsi" w:eastAsiaTheme="majorEastAsia" w:hAnsiTheme="majorHAnsi" w:cstheme="majorBidi"/>
      <w:b/>
      <w:bCs/>
      <w:iCs/>
      <w:sz w:val="26"/>
    </w:rPr>
  </w:style>
  <w:style w:type="character" w:customStyle="1" w:styleId="Heading5Char">
    <w:name w:val="Heading 5 Char"/>
    <w:aliases w:val="h5 Char"/>
    <w:basedOn w:val="DefaultParagraphFont"/>
    <w:link w:val="Heading5"/>
    <w:rsid w:val="004A392D"/>
    <w:rPr>
      <w:rFonts w:asciiTheme="majorHAnsi" w:eastAsiaTheme="majorEastAsia" w:hAnsiTheme="majorHAnsi" w:cstheme="majorBidi"/>
      <w:b/>
      <w:bCs/>
      <w:sz w:val="24"/>
    </w:rPr>
  </w:style>
  <w:style w:type="character" w:customStyle="1" w:styleId="Heading6Char">
    <w:name w:val="Heading 6 Char"/>
    <w:aliases w:val="h6 Char"/>
    <w:basedOn w:val="DefaultParagraphFont"/>
    <w:link w:val="Heading6"/>
    <w:uiPriority w:val="9"/>
    <w:semiHidden/>
    <w:rsid w:val="00F8518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A392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A392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A392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A392D"/>
    <w:pPr>
      <w:pBdr>
        <w:bottom w:val="single" w:sz="4" w:space="1" w:color="auto"/>
      </w:pBdr>
      <w:spacing w:line="360" w:lineRule="auto"/>
      <w:contextualSpacing/>
    </w:pPr>
    <w:rPr>
      <w:rFonts w:asciiTheme="majorHAnsi" w:eastAsiaTheme="majorEastAsia" w:hAnsiTheme="majorHAnsi" w:cstheme="majorBidi"/>
      <w:b/>
      <w:spacing w:val="5"/>
      <w:sz w:val="36"/>
      <w:szCs w:val="52"/>
    </w:rPr>
  </w:style>
  <w:style w:type="character" w:customStyle="1" w:styleId="TitleChar">
    <w:name w:val="Title Char"/>
    <w:basedOn w:val="DefaultParagraphFont"/>
    <w:link w:val="Title"/>
    <w:uiPriority w:val="10"/>
    <w:rsid w:val="004A392D"/>
    <w:rPr>
      <w:rFonts w:asciiTheme="majorHAnsi" w:eastAsiaTheme="majorEastAsia" w:hAnsiTheme="majorHAnsi" w:cstheme="majorBidi"/>
      <w:b/>
      <w:spacing w:val="5"/>
      <w:sz w:val="36"/>
      <w:szCs w:val="52"/>
    </w:rPr>
  </w:style>
  <w:style w:type="paragraph" w:styleId="Subtitle">
    <w:name w:val="Subtitle"/>
    <w:basedOn w:val="Normal"/>
    <w:next w:val="Normal"/>
    <w:link w:val="SubtitleChar"/>
    <w:uiPriority w:val="11"/>
    <w:qFormat/>
    <w:rsid w:val="004A392D"/>
    <w:pPr>
      <w:spacing w:after="600"/>
    </w:pPr>
    <w:rPr>
      <w:rFonts w:asciiTheme="majorHAnsi" w:eastAsiaTheme="majorEastAsia" w:hAnsiTheme="majorHAnsi" w:cstheme="majorBidi"/>
      <w:b/>
      <w:i/>
      <w:iCs/>
      <w:spacing w:val="13"/>
      <w:sz w:val="32"/>
      <w:szCs w:val="24"/>
    </w:rPr>
  </w:style>
  <w:style w:type="character" w:customStyle="1" w:styleId="SubtitleChar">
    <w:name w:val="Subtitle Char"/>
    <w:basedOn w:val="DefaultParagraphFont"/>
    <w:link w:val="Subtitle"/>
    <w:uiPriority w:val="11"/>
    <w:rsid w:val="004A392D"/>
    <w:rPr>
      <w:rFonts w:asciiTheme="majorHAnsi" w:eastAsiaTheme="majorEastAsia" w:hAnsiTheme="majorHAnsi" w:cstheme="majorBidi"/>
      <w:b/>
      <w:i/>
      <w:iCs/>
      <w:spacing w:val="13"/>
      <w:sz w:val="32"/>
      <w:szCs w:val="24"/>
    </w:rPr>
  </w:style>
  <w:style w:type="character" w:styleId="Strong">
    <w:name w:val="Strong"/>
    <w:uiPriority w:val="22"/>
    <w:rsid w:val="00F85186"/>
    <w:rPr>
      <w:b/>
      <w:bCs/>
    </w:rPr>
  </w:style>
  <w:style w:type="character" w:styleId="Emphasis">
    <w:name w:val="Emphasis"/>
    <w:uiPriority w:val="20"/>
    <w:rsid w:val="00F85186"/>
    <w:rPr>
      <w:b/>
      <w:bCs/>
      <w:i/>
      <w:iCs/>
      <w:spacing w:val="10"/>
      <w:bdr w:val="none" w:sz="0" w:space="0" w:color="auto"/>
      <w:shd w:val="clear" w:color="auto" w:fill="auto"/>
    </w:rPr>
  </w:style>
  <w:style w:type="paragraph" w:styleId="NoSpacing">
    <w:name w:val="No Spacing"/>
    <w:uiPriority w:val="1"/>
    <w:rsid w:val="00FE363E"/>
    <w:pPr>
      <w:spacing w:after="0" w:line="240" w:lineRule="auto"/>
    </w:pPr>
    <w:rPr>
      <w:sz w:val="24"/>
    </w:rPr>
  </w:style>
  <w:style w:type="paragraph" w:styleId="ListParagraph">
    <w:name w:val="List Paragraph"/>
    <w:basedOn w:val="Normal"/>
    <w:uiPriority w:val="1"/>
    <w:qFormat/>
    <w:rsid w:val="00F85186"/>
    <w:pPr>
      <w:ind w:left="720"/>
      <w:contextualSpacing/>
    </w:pPr>
  </w:style>
  <w:style w:type="paragraph" w:styleId="Quote">
    <w:name w:val="Quote"/>
    <w:basedOn w:val="Normal"/>
    <w:next w:val="Normal"/>
    <w:link w:val="QuoteChar"/>
    <w:uiPriority w:val="29"/>
    <w:rsid w:val="00F85186"/>
    <w:pPr>
      <w:spacing w:before="200" w:after="0"/>
      <w:ind w:left="360" w:right="360"/>
    </w:pPr>
    <w:rPr>
      <w:i/>
      <w:iCs/>
    </w:rPr>
  </w:style>
  <w:style w:type="character" w:customStyle="1" w:styleId="QuoteChar">
    <w:name w:val="Quote Char"/>
    <w:basedOn w:val="DefaultParagraphFont"/>
    <w:link w:val="Quote"/>
    <w:uiPriority w:val="29"/>
    <w:rsid w:val="00F85186"/>
    <w:rPr>
      <w:i/>
      <w:iCs/>
    </w:rPr>
  </w:style>
  <w:style w:type="paragraph" w:styleId="IntenseQuote">
    <w:name w:val="Intense Quote"/>
    <w:basedOn w:val="Normal"/>
    <w:next w:val="Normal"/>
    <w:link w:val="IntenseQuoteChar"/>
    <w:uiPriority w:val="30"/>
    <w:rsid w:val="00F8518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85186"/>
    <w:rPr>
      <w:b/>
      <w:bCs/>
      <w:i/>
      <w:iCs/>
    </w:rPr>
  </w:style>
  <w:style w:type="character" w:styleId="SubtleEmphasis">
    <w:name w:val="Subtle Emphasis"/>
    <w:uiPriority w:val="19"/>
    <w:rsid w:val="00F85186"/>
    <w:rPr>
      <w:i/>
      <w:iCs/>
    </w:rPr>
  </w:style>
  <w:style w:type="character" w:styleId="IntenseEmphasis">
    <w:name w:val="Intense Emphasis"/>
    <w:uiPriority w:val="21"/>
    <w:rsid w:val="00F85186"/>
    <w:rPr>
      <w:b/>
      <w:bCs/>
    </w:rPr>
  </w:style>
  <w:style w:type="character" w:styleId="SubtleReference">
    <w:name w:val="Subtle Reference"/>
    <w:uiPriority w:val="31"/>
    <w:rsid w:val="00F85186"/>
    <w:rPr>
      <w:smallCaps/>
    </w:rPr>
  </w:style>
  <w:style w:type="character" w:styleId="IntenseReference">
    <w:name w:val="Intense Reference"/>
    <w:uiPriority w:val="32"/>
    <w:rsid w:val="00F85186"/>
    <w:rPr>
      <w:smallCaps/>
      <w:spacing w:val="5"/>
      <w:u w:val="single"/>
    </w:rPr>
  </w:style>
  <w:style w:type="character" w:styleId="BookTitle">
    <w:name w:val="Book Title"/>
    <w:uiPriority w:val="33"/>
    <w:rsid w:val="00F85186"/>
    <w:rPr>
      <w:i/>
      <w:iCs/>
      <w:smallCaps/>
      <w:spacing w:val="5"/>
    </w:rPr>
  </w:style>
  <w:style w:type="paragraph" w:styleId="TOCHeading">
    <w:name w:val="TOC Heading"/>
    <w:basedOn w:val="Heading1"/>
    <w:next w:val="Normal"/>
    <w:uiPriority w:val="39"/>
    <w:semiHidden/>
    <w:unhideWhenUsed/>
    <w:qFormat/>
    <w:rsid w:val="004A392D"/>
    <w:pPr>
      <w:outlineLvl w:val="9"/>
    </w:pPr>
    <w:rPr>
      <w:lang w:bidi="en-US"/>
    </w:rPr>
  </w:style>
  <w:style w:type="paragraph" w:styleId="Header">
    <w:name w:val="header"/>
    <w:basedOn w:val="Normal"/>
    <w:link w:val="HeaderChar"/>
    <w:uiPriority w:val="99"/>
    <w:unhideWhenUsed/>
    <w:rsid w:val="00F720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078"/>
    <w:rPr>
      <w:sz w:val="24"/>
    </w:rPr>
  </w:style>
  <w:style w:type="paragraph" w:styleId="Footer">
    <w:name w:val="footer"/>
    <w:basedOn w:val="Normal"/>
    <w:link w:val="FooterChar"/>
    <w:uiPriority w:val="99"/>
    <w:unhideWhenUsed/>
    <w:rsid w:val="00F720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078"/>
    <w:rPr>
      <w:sz w:val="24"/>
    </w:rPr>
  </w:style>
  <w:style w:type="paragraph" w:styleId="BalloonText">
    <w:name w:val="Balloon Text"/>
    <w:basedOn w:val="Normal"/>
    <w:link w:val="BalloonTextChar"/>
    <w:uiPriority w:val="99"/>
    <w:semiHidden/>
    <w:unhideWhenUsed/>
    <w:rsid w:val="00F720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078"/>
    <w:rPr>
      <w:rFonts w:ascii="Tahoma" w:hAnsi="Tahoma" w:cs="Tahoma"/>
      <w:sz w:val="16"/>
      <w:szCs w:val="16"/>
    </w:rPr>
  </w:style>
  <w:style w:type="paragraph" w:styleId="BodyText">
    <w:name w:val="Body Text"/>
    <w:basedOn w:val="Normal"/>
    <w:link w:val="BodyTextChar1"/>
    <w:uiPriority w:val="99"/>
    <w:rsid w:val="00D06548"/>
    <w:pPr>
      <w:spacing w:before="120" w:after="240" w:line="240" w:lineRule="auto"/>
      <w:jc w:val="both"/>
    </w:pPr>
    <w:rPr>
      <w:rFonts w:ascii="Arial" w:eastAsia="Times New Roman" w:hAnsi="Arial" w:cs="Times New Roman"/>
      <w:szCs w:val="24"/>
    </w:rPr>
  </w:style>
  <w:style w:type="character" w:customStyle="1" w:styleId="BodyTextChar">
    <w:name w:val="Body Text Char"/>
    <w:basedOn w:val="DefaultParagraphFont"/>
    <w:uiPriority w:val="99"/>
    <w:rsid w:val="00D06548"/>
    <w:rPr>
      <w:sz w:val="24"/>
    </w:rPr>
  </w:style>
  <w:style w:type="character" w:customStyle="1" w:styleId="BodyTextChar1">
    <w:name w:val="Body Text Char1"/>
    <w:basedOn w:val="DefaultParagraphFont"/>
    <w:link w:val="BodyText"/>
    <w:uiPriority w:val="99"/>
    <w:rsid w:val="00D06548"/>
    <w:rPr>
      <w:rFonts w:ascii="Arial" w:eastAsia="Times New Roman" w:hAnsi="Arial" w:cs="Times New Roman"/>
      <w:sz w:val="24"/>
      <w:szCs w:val="24"/>
    </w:rPr>
  </w:style>
  <w:style w:type="paragraph" w:styleId="ListNumber2">
    <w:name w:val="List Number 2"/>
    <w:basedOn w:val="Normal"/>
    <w:link w:val="ListNumber2Char"/>
    <w:uiPriority w:val="99"/>
    <w:qFormat/>
    <w:rsid w:val="008F3289"/>
    <w:pPr>
      <w:tabs>
        <w:tab w:val="left" w:pos="-360"/>
        <w:tab w:val="num" w:pos="468"/>
        <w:tab w:val="num" w:pos="720"/>
        <w:tab w:val="num" w:pos="900"/>
        <w:tab w:val="num" w:pos="1080"/>
      </w:tabs>
      <w:autoSpaceDE w:val="0"/>
      <w:autoSpaceDN w:val="0"/>
      <w:spacing w:after="240" w:line="240" w:lineRule="auto"/>
      <w:ind w:left="900" w:hanging="900"/>
    </w:pPr>
    <w:rPr>
      <w:rFonts w:ascii="Arial" w:eastAsia="Times New Roman" w:hAnsi="Arial" w:cs="Times New Roman"/>
      <w:b/>
      <w:noProof/>
      <w:szCs w:val="24"/>
    </w:rPr>
  </w:style>
  <w:style w:type="character" w:customStyle="1" w:styleId="ListNumber2Char">
    <w:name w:val="List Number 2 Char"/>
    <w:basedOn w:val="DefaultParagraphFont"/>
    <w:link w:val="ListNumber2"/>
    <w:rsid w:val="008F3289"/>
    <w:rPr>
      <w:rFonts w:ascii="Arial" w:eastAsia="Times New Roman" w:hAnsi="Arial" w:cs="Times New Roman"/>
      <w:b/>
      <w:noProof/>
      <w:sz w:val="24"/>
      <w:szCs w:val="24"/>
    </w:rPr>
  </w:style>
  <w:style w:type="paragraph" w:customStyle="1" w:styleId="Style4">
    <w:name w:val="Style4"/>
    <w:basedOn w:val="ListNumber"/>
    <w:link w:val="Style4Char"/>
    <w:qFormat/>
    <w:rsid w:val="005B2708"/>
    <w:pPr>
      <w:numPr>
        <w:ilvl w:val="1"/>
        <w:numId w:val="30"/>
      </w:numPr>
      <w:tabs>
        <w:tab w:val="clear" w:pos="720"/>
      </w:tabs>
      <w:spacing w:after="0" w:line="240" w:lineRule="auto"/>
      <w:contextualSpacing w:val="0"/>
    </w:pPr>
    <w:rPr>
      <w:rFonts w:ascii="Arial" w:eastAsia="Times New Roman" w:hAnsi="Arial" w:cs="Arial"/>
      <w:b/>
      <w:szCs w:val="24"/>
      <w:lang w:val="en-US"/>
    </w:rPr>
  </w:style>
  <w:style w:type="character" w:customStyle="1" w:styleId="Style4Char">
    <w:name w:val="Style4 Char"/>
    <w:basedOn w:val="DefaultParagraphFont"/>
    <w:link w:val="Style4"/>
    <w:rsid w:val="005B2708"/>
    <w:rPr>
      <w:rFonts w:ascii="Arial" w:eastAsia="Times New Roman" w:hAnsi="Arial" w:cs="Arial"/>
      <w:b/>
      <w:sz w:val="24"/>
      <w:szCs w:val="24"/>
      <w:lang w:val="en-US"/>
    </w:rPr>
  </w:style>
  <w:style w:type="paragraph" w:styleId="ListNumber">
    <w:name w:val="List Number"/>
    <w:basedOn w:val="Normal"/>
    <w:uiPriority w:val="99"/>
    <w:semiHidden/>
    <w:unhideWhenUsed/>
    <w:rsid w:val="005B2708"/>
    <w:pPr>
      <w:tabs>
        <w:tab w:val="num" w:pos="720"/>
      </w:tabs>
      <w:ind w:left="720" w:hanging="720"/>
      <w:contextualSpacing/>
    </w:pPr>
  </w:style>
  <w:style w:type="paragraph" w:styleId="ListContinue3">
    <w:name w:val="List Continue 3"/>
    <w:basedOn w:val="Normal"/>
    <w:uiPriority w:val="99"/>
    <w:semiHidden/>
    <w:unhideWhenUsed/>
    <w:rsid w:val="00C54B0A"/>
    <w:pPr>
      <w:spacing w:after="120"/>
      <w:ind w:left="849"/>
      <w:contextualSpacing/>
    </w:pPr>
  </w:style>
  <w:style w:type="paragraph" w:styleId="Revision">
    <w:name w:val="Revision"/>
    <w:hidden/>
    <w:uiPriority w:val="99"/>
    <w:semiHidden/>
    <w:rsid w:val="00A92BAF"/>
    <w:pPr>
      <w:spacing w:after="0" w:line="240" w:lineRule="auto"/>
    </w:pPr>
    <w:rPr>
      <w:sz w:val="24"/>
    </w:rPr>
  </w:style>
  <w:style w:type="character" w:styleId="CommentReference">
    <w:name w:val="annotation reference"/>
    <w:basedOn w:val="DefaultParagraphFont"/>
    <w:uiPriority w:val="99"/>
    <w:unhideWhenUsed/>
    <w:rsid w:val="00800ADC"/>
    <w:rPr>
      <w:sz w:val="16"/>
      <w:szCs w:val="16"/>
    </w:rPr>
  </w:style>
  <w:style w:type="paragraph" w:styleId="CommentText">
    <w:name w:val="annotation text"/>
    <w:basedOn w:val="Normal"/>
    <w:link w:val="CommentTextChar"/>
    <w:uiPriority w:val="99"/>
    <w:unhideWhenUsed/>
    <w:rsid w:val="00800ADC"/>
    <w:pPr>
      <w:spacing w:line="240" w:lineRule="auto"/>
    </w:pPr>
    <w:rPr>
      <w:sz w:val="20"/>
      <w:szCs w:val="20"/>
    </w:rPr>
  </w:style>
  <w:style w:type="character" w:customStyle="1" w:styleId="CommentTextChar">
    <w:name w:val="Comment Text Char"/>
    <w:basedOn w:val="DefaultParagraphFont"/>
    <w:link w:val="CommentText"/>
    <w:uiPriority w:val="99"/>
    <w:rsid w:val="00800ADC"/>
    <w:rPr>
      <w:sz w:val="20"/>
      <w:szCs w:val="20"/>
    </w:rPr>
  </w:style>
  <w:style w:type="paragraph" w:styleId="CommentSubject">
    <w:name w:val="annotation subject"/>
    <w:basedOn w:val="CommentText"/>
    <w:next w:val="CommentText"/>
    <w:link w:val="CommentSubjectChar"/>
    <w:uiPriority w:val="99"/>
    <w:semiHidden/>
    <w:unhideWhenUsed/>
    <w:rsid w:val="00800ADC"/>
    <w:rPr>
      <w:b/>
      <w:bCs/>
    </w:rPr>
  </w:style>
  <w:style w:type="character" w:customStyle="1" w:styleId="CommentSubjectChar">
    <w:name w:val="Comment Subject Char"/>
    <w:basedOn w:val="CommentTextChar"/>
    <w:link w:val="CommentSubject"/>
    <w:uiPriority w:val="99"/>
    <w:semiHidden/>
    <w:rsid w:val="00800ADC"/>
    <w:rPr>
      <w:b/>
      <w:bCs/>
      <w:sz w:val="20"/>
      <w:szCs w:val="20"/>
    </w:rPr>
  </w:style>
  <w:style w:type="character" w:styleId="Mention">
    <w:name w:val="Mention"/>
    <w:basedOn w:val="DefaultParagraphFont"/>
    <w:uiPriority w:val="99"/>
    <w:unhideWhenUsed/>
    <w:rsid w:val="00800ADC"/>
    <w:rPr>
      <w:color w:val="2B579A"/>
      <w:shd w:val="clear" w:color="auto" w:fill="E1DFDD"/>
    </w:rPr>
  </w:style>
  <w:style w:type="character" w:styleId="Hyperlink">
    <w:name w:val="Hyperlink"/>
    <w:basedOn w:val="DefaultParagraphFont"/>
    <w:uiPriority w:val="99"/>
    <w:rsid w:val="00CD3040"/>
    <w:rPr>
      <w:color w:val="0000FF"/>
      <w:u w:val="single"/>
    </w:rPr>
  </w:style>
  <w:style w:type="paragraph" w:customStyle="1" w:styleId="OPSNormal">
    <w:name w:val="OPS Normal"/>
    <w:link w:val="OPSNormalChar"/>
    <w:rsid w:val="00CD3040"/>
    <w:pPr>
      <w:widowControl w:val="0"/>
      <w:spacing w:after="0" w:line="240" w:lineRule="auto"/>
      <w:jc w:val="both"/>
    </w:pPr>
    <w:rPr>
      <w:rFonts w:ascii="Arial" w:eastAsia="Times New Roman" w:hAnsi="Arial" w:cs="Times New Roman"/>
      <w:sz w:val="24"/>
      <w:szCs w:val="20"/>
    </w:rPr>
  </w:style>
  <w:style w:type="character" w:customStyle="1" w:styleId="OPSNormalChar">
    <w:name w:val="OPS Normal Char"/>
    <w:link w:val="OPSNormal"/>
    <w:rsid w:val="00CD3040"/>
    <w:rPr>
      <w:rFonts w:ascii="Arial" w:eastAsia="Times New Roman" w:hAnsi="Arial" w:cs="Times New Roman"/>
      <w:sz w:val="24"/>
      <w:szCs w:val="20"/>
    </w:rPr>
  </w:style>
  <w:style w:type="character" w:styleId="UnresolvedMention">
    <w:name w:val="Unresolved Mention"/>
    <w:basedOn w:val="DefaultParagraphFont"/>
    <w:uiPriority w:val="99"/>
    <w:semiHidden/>
    <w:unhideWhenUsed/>
    <w:rsid w:val="00FF5A1B"/>
    <w:rPr>
      <w:color w:val="605E5C"/>
      <w:shd w:val="clear" w:color="auto" w:fill="E1DFDD"/>
    </w:rPr>
  </w:style>
  <w:style w:type="paragraph" w:styleId="NormalWeb">
    <w:name w:val="Normal (Web)"/>
    <w:basedOn w:val="Normal"/>
    <w:uiPriority w:val="99"/>
    <w:semiHidden/>
    <w:unhideWhenUsed/>
    <w:rsid w:val="00C52421"/>
    <w:pPr>
      <w:spacing w:before="100" w:beforeAutospacing="1" w:after="100" w:afterAutospacing="1" w:line="240" w:lineRule="auto"/>
    </w:pPr>
    <w:rPr>
      <w:rFonts w:ascii="Times New Roman" w:eastAsia="Times New Roman" w:hAnsi="Times New Roman" w:cs="Times New Roman"/>
      <w:szCs w:val="24"/>
      <w:lang w:eastAsia="en-CA"/>
    </w:rPr>
  </w:style>
  <w:style w:type="paragraph" w:customStyle="1" w:styleId="Style3">
    <w:name w:val="Style3"/>
    <w:basedOn w:val="ListNumber"/>
    <w:link w:val="Style3Char"/>
    <w:qFormat/>
    <w:rsid w:val="00CE73AE"/>
    <w:pPr>
      <w:tabs>
        <w:tab w:val="clear" w:pos="720"/>
      </w:tabs>
      <w:spacing w:after="0" w:line="240" w:lineRule="auto"/>
      <w:ind w:left="0" w:firstLine="0"/>
      <w:contextualSpacing w:val="0"/>
    </w:pPr>
    <w:rPr>
      <w:rFonts w:ascii="Arial" w:eastAsia="Times New Roman" w:hAnsi="Arial" w:cs="Arial"/>
      <w:b/>
      <w:szCs w:val="24"/>
      <w:lang w:val="en-US"/>
    </w:rPr>
  </w:style>
  <w:style w:type="character" w:customStyle="1" w:styleId="Style3Char">
    <w:name w:val="Style3 Char"/>
    <w:basedOn w:val="DefaultParagraphFont"/>
    <w:link w:val="Style3"/>
    <w:rsid w:val="00CE73AE"/>
    <w:rPr>
      <w:rFonts w:ascii="Arial" w:eastAsia="Times New Roman" w:hAnsi="Arial" w:cs="Arial"/>
      <w:b/>
      <w:sz w:val="24"/>
      <w:szCs w:val="24"/>
      <w:lang w:val="en-US"/>
    </w:rPr>
  </w:style>
  <w:style w:type="numbering" w:customStyle="1" w:styleId="Style2">
    <w:name w:val="Style2"/>
    <w:uiPriority w:val="99"/>
    <w:rsid w:val="005A232D"/>
    <w:pPr>
      <w:numPr>
        <w:numId w:val="68"/>
      </w:numPr>
    </w:pPr>
  </w:style>
  <w:style w:type="table" w:styleId="TableGrid">
    <w:name w:val="Table Grid"/>
    <w:basedOn w:val="TableNormal"/>
    <w:uiPriority w:val="59"/>
    <w:rsid w:val="00D200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EC6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326996">
      <w:bodyDiv w:val="1"/>
      <w:marLeft w:val="0"/>
      <w:marRight w:val="0"/>
      <w:marTop w:val="0"/>
      <w:marBottom w:val="0"/>
      <w:divBdr>
        <w:top w:val="none" w:sz="0" w:space="0" w:color="auto"/>
        <w:left w:val="none" w:sz="0" w:space="0" w:color="auto"/>
        <w:bottom w:val="none" w:sz="0" w:space="0" w:color="auto"/>
        <w:right w:val="none" w:sz="0" w:space="0" w:color="auto"/>
      </w:divBdr>
    </w:div>
    <w:div w:id="778767096">
      <w:bodyDiv w:val="1"/>
      <w:marLeft w:val="0"/>
      <w:marRight w:val="0"/>
      <w:marTop w:val="0"/>
      <w:marBottom w:val="0"/>
      <w:divBdr>
        <w:top w:val="none" w:sz="0" w:space="0" w:color="auto"/>
        <w:left w:val="none" w:sz="0" w:space="0" w:color="auto"/>
        <w:bottom w:val="none" w:sz="0" w:space="0" w:color="auto"/>
        <w:right w:val="none" w:sz="0" w:space="0" w:color="auto"/>
      </w:divBdr>
    </w:div>
    <w:div w:id="1516307692">
      <w:bodyDiv w:val="1"/>
      <w:marLeft w:val="0"/>
      <w:marRight w:val="0"/>
      <w:marTop w:val="0"/>
      <w:marBottom w:val="0"/>
      <w:divBdr>
        <w:top w:val="none" w:sz="0" w:space="0" w:color="auto"/>
        <w:left w:val="none" w:sz="0" w:space="0" w:color="auto"/>
        <w:bottom w:val="none" w:sz="0" w:space="0" w:color="auto"/>
        <w:right w:val="none" w:sz="0" w:space="0" w:color="auto"/>
      </w:divBdr>
    </w:div>
    <w:div w:id="1560050440">
      <w:bodyDiv w:val="1"/>
      <w:marLeft w:val="0"/>
      <w:marRight w:val="0"/>
      <w:marTop w:val="0"/>
      <w:marBottom w:val="0"/>
      <w:divBdr>
        <w:top w:val="none" w:sz="0" w:space="0" w:color="auto"/>
        <w:left w:val="none" w:sz="0" w:space="0" w:color="auto"/>
        <w:bottom w:val="none" w:sz="0" w:space="0" w:color="auto"/>
        <w:right w:val="none" w:sz="0" w:space="0" w:color="auto"/>
      </w:divBdr>
    </w:div>
    <w:div w:id="1725325154">
      <w:bodyDiv w:val="1"/>
      <w:marLeft w:val="0"/>
      <w:marRight w:val="0"/>
      <w:marTop w:val="0"/>
      <w:marBottom w:val="0"/>
      <w:divBdr>
        <w:top w:val="none" w:sz="0" w:space="0" w:color="auto"/>
        <w:left w:val="none" w:sz="0" w:space="0" w:color="auto"/>
        <w:bottom w:val="none" w:sz="0" w:space="0" w:color="auto"/>
        <w:right w:val="none" w:sz="0" w:space="0" w:color="auto"/>
      </w:divBdr>
    </w:div>
    <w:div w:id="203287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ontario.ca/page/ontarios-digital-and-data-directive-2021"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E7AE39BDFA3AF45AE47D48D441DF702" ma:contentTypeVersion="0" ma:contentTypeDescription="Create a new document." ma:contentTypeScope="" ma:versionID="c35f462f92e103d77aebdc3676c12733">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8D42F1-DD01-480F-AB31-824A39BE293E}">
  <ds:schemaRefs>
    <ds:schemaRef ds:uri="http://schemas.microsoft.com/sharepoint/v3/contenttype/forms"/>
  </ds:schemaRefs>
</ds:datastoreItem>
</file>

<file path=customXml/itemProps2.xml><?xml version="1.0" encoding="utf-8"?>
<ds:datastoreItem xmlns:ds="http://schemas.openxmlformats.org/officeDocument/2006/customXml" ds:itemID="{BD4F55A2-72B5-4E24-A07C-DBE74383A30B}">
  <ds:schemaRefs>
    <ds:schemaRef ds:uri="http://schemas.openxmlformats.org/officeDocument/2006/bibliography"/>
  </ds:schemaRefs>
</ds:datastoreItem>
</file>

<file path=customXml/itemProps3.xml><?xml version="1.0" encoding="utf-8"?>
<ds:datastoreItem xmlns:ds="http://schemas.openxmlformats.org/officeDocument/2006/customXml" ds:itemID="{A2418F3F-4D6F-4061-BF29-BE17D607E805}">
  <ds:schemaRefs>
    <ds:schemaRef ds:uri="http://schemas.microsoft.com/office/2006/metadata/properties"/>
    <ds:schemaRef ds:uri="http://schemas.microsoft.com/office/infopath/2007/PartnerControls"/>
    <ds:schemaRef ds:uri="27cb276e-6abb-40a3-aeae-9d645fc46247"/>
    <ds:schemaRef ds:uri="2b724d6a-c498-4549-b041-92ed2dfe9f56"/>
  </ds:schemaRefs>
</ds:datastoreItem>
</file>

<file path=customXml/itemProps4.xml><?xml version="1.0" encoding="utf-8"?>
<ds:datastoreItem xmlns:ds="http://schemas.openxmlformats.org/officeDocument/2006/customXml" ds:itemID="{5D1573C7-2594-4E8F-9848-D7F60E382E80}"/>
</file>

<file path=docMetadata/LabelInfo.xml><?xml version="1.0" encoding="utf-8"?>
<clbl:labelList xmlns:clbl="http://schemas.microsoft.com/office/2020/mipLabelMetadata">
  <clbl:label id="{034a106e-6316-442c-ad35-738afd673d2b}" enabled="1" method="Standard" siteId="{cddc1229-ac2a-4b97-b78a-0e5cacb5865c}" removed="0"/>
</clbl:labelList>
</file>

<file path=docProps/app.xml><?xml version="1.0" encoding="utf-8"?>
<Properties xmlns="http://schemas.openxmlformats.org/officeDocument/2006/extended-properties" xmlns:vt="http://schemas.openxmlformats.org/officeDocument/2006/docPropsVTypes">
  <Template>Normal.dotm</Template>
  <TotalTime>7</TotalTime>
  <Pages>26</Pages>
  <Words>8437</Words>
  <Characters>48096</Characters>
  <Application>Microsoft Office Word</Application>
  <DocSecurity>0</DocSecurity>
  <Lines>400</Lines>
  <Paragraphs>112</Paragraphs>
  <ScaleCrop>false</ScaleCrop>
  <Company>Government of Ontario</Company>
  <LinksUpToDate>false</LinksUpToDate>
  <CharactersWithSpaces>56421</CharactersWithSpaces>
  <SharedDoc>false</SharedDoc>
  <HLinks>
    <vt:vector size="12" baseType="variant">
      <vt:variant>
        <vt:i4>5832776</vt:i4>
      </vt:variant>
      <vt:variant>
        <vt:i4>3</vt:i4>
      </vt:variant>
      <vt:variant>
        <vt:i4>0</vt:i4>
      </vt:variant>
      <vt:variant>
        <vt:i4>5</vt:i4>
      </vt:variant>
      <vt:variant>
        <vt:lpwstr>https://www.doingbusiness.mgs.gov.on.ca/mbs/psb/psb.nsf/EN/directdeposit</vt:lpwstr>
      </vt:variant>
      <vt:variant>
        <vt:lpwstr/>
      </vt:variant>
      <vt:variant>
        <vt:i4>5046355</vt:i4>
      </vt:variant>
      <vt:variant>
        <vt:i4>0</vt:i4>
      </vt:variant>
      <vt:variant>
        <vt:i4>0</vt:i4>
      </vt:variant>
      <vt:variant>
        <vt:i4>5</vt:i4>
      </vt:variant>
      <vt:variant>
        <vt:lpwstr>https://www.ontario.ca/page/ontarios-digital-and-data-directive-2021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LEGAL SERVICES BRANCH</dc:creator>
  <cp:keywords/>
  <dc:description/>
  <cp:lastModifiedBy>Jeong, Moon (CSCO)</cp:lastModifiedBy>
  <cp:revision>7</cp:revision>
  <cp:lastPrinted>2024-10-15T22:47:00Z</cp:lastPrinted>
  <dcterms:created xsi:type="dcterms:W3CDTF">2024-11-13T00:44:00Z</dcterms:created>
  <dcterms:modified xsi:type="dcterms:W3CDTF">2024-11-14T15:31:00Z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4a106e-6316-442c-ad35-738afd673d2b_Enabled">
    <vt:lpwstr>true</vt:lpwstr>
  </property>
  <property fmtid="{D5CDD505-2E9C-101B-9397-08002B2CF9AE}" pid="3" name="MSIP_Label_034a106e-6316-442c-ad35-738afd673d2b_SetDate">
    <vt:lpwstr>2023-09-27T17:52:55Z</vt:lpwstr>
  </property>
  <property fmtid="{D5CDD505-2E9C-101B-9397-08002B2CF9AE}" pid="4" name="MSIP_Label_034a106e-6316-442c-ad35-738afd673d2b_Method">
    <vt:lpwstr>Standard</vt:lpwstr>
  </property>
  <property fmtid="{D5CDD505-2E9C-101B-9397-08002B2CF9AE}" pid="5" name="MSIP_Label_034a106e-6316-442c-ad35-738afd673d2b_Name">
    <vt:lpwstr>034a106e-6316-442c-ad35-738afd673d2b</vt:lpwstr>
  </property>
  <property fmtid="{D5CDD505-2E9C-101B-9397-08002B2CF9AE}" pid="6" name="MSIP_Label_034a106e-6316-442c-ad35-738afd673d2b_SiteId">
    <vt:lpwstr>cddc1229-ac2a-4b97-b78a-0e5cacb5865c</vt:lpwstr>
  </property>
  <property fmtid="{D5CDD505-2E9C-101B-9397-08002B2CF9AE}" pid="7" name="MSIP_Label_034a106e-6316-442c-ad35-738afd673d2b_ActionId">
    <vt:lpwstr>5fac98d8-6150-4fc2-ac96-6349befeb79c</vt:lpwstr>
  </property>
  <property fmtid="{D5CDD505-2E9C-101B-9397-08002B2CF9AE}" pid="8" name="MSIP_Label_034a106e-6316-442c-ad35-738afd673d2b_ContentBits">
    <vt:lpwstr>0</vt:lpwstr>
  </property>
  <property fmtid="{D5CDD505-2E9C-101B-9397-08002B2CF9AE}" pid="9" name="ContentTypeId">
    <vt:lpwstr>0x0101008E7AE39BDFA3AF45AE47D48D441DF702</vt:lpwstr>
  </property>
  <property fmtid="{D5CDD505-2E9C-101B-9397-08002B2CF9AE}" pid="10" name="MediaServiceImageTags">
    <vt:lpwstr/>
  </property>
</Properties>
</file>