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Diseño de Microservicios Funcionales</w:t>
      </w:r>
    </w:p>
    <w:p>
      <w:pPr>
        <w:pStyle w:val="Heading2"/>
      </w:pPr>
      <w:r>
        <w:t>Arquitectura general</w:t>
      </w:r>
    </w:p>
    <w:p>
      <w:r>
        <w:t>El sistema se compone de microservicios independientes desplegados en contenedores Docker, comunicados entre sí mediante HTTP REST y autenticados vía Keycloak con tokens JWT. Los servicios se exponen a través de un API Gateway que valida las credenciales y enruta las solicitudes según el rol del usuario.</w:t>
      </w:r>
    </w:p>
    <w:p>
      <w:r>
        <w:t>Microservicios principales:</w:t>
      </w:r>
    </w:p>
    <w:p>
      <w:pPr>
        <w:pStyle w:val="ListBullet"/>
      </w:pPr>
      <w:r>
        <w:t>- Cliente Service</w:t>
      </w:r>
    </w:p>
    <w:p>
      <w:pPr>
        <w:pStyle w:val="ListBullet"/>
      </w:pPr>
      <w:r>
        <w:t>- Contenedor Service</w:t>
      </w:r>
    </w:p>
    <w:p>
      <w:pPr>
        <w:pStyle w:val="ListBullet"/>
      </w:pPr>
      <w:r>
        <w:t>- Camión Service</w:t>
      </w:r>
    </w:p>
    <w:p>
      <w:pPr>
        <w:pStyle w:val="ListBullet"/>
      </w:pPr>
      <w:r>
        <w:t>- Solicitud y Ruta Service</w:t>
      </w:r>
    </w:p>
    <w:p>
      <w:pPr>
        <w:pStyle w:val="ListBullet"/>
      </w:pPr>
      <w:r>
        <w:t>- Depósito Service</w:t>
      </w:r>
    </w:p>
    <w:p>
      <w:pPr>
        <w:pStyle w:val="ListBullet"/>
      </w:pPr>
      <w:r>
        <w:t>- Tarifa / Configuración Service</w:t>
      </w:r>
    </w:p>
    <w:p>
      <w:pPr>
        <w:pStyle w:val="ListBullet"/>
      </w:pPr>
      <w:r>
        <w:t>- Auth Service (Keycloak)</w:t>
      </w:r>
    </w:p>
    <w:p>
      <w:pPr>
        <w:pStyle w:val="Heading2"/>
      </w:pPr>
      <w:r>
        <w:t>1. Cliente Service</w:t>
      </w:r>
    </w:p>
    <w:p>
      <w:r>
        <w:t>Recurso: /clientes</w:t>
        <w:br/>
        <w:t>Descripción: Gestiona la información de los clientes y sus solicitudes de traslado.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>
        <w:tc>
          <w:tcPr>
            <w:tcW w:type="dxa" w:w="1440"/>
          </w:tcPr>
          <w:p>
            <w:r>
              <w:t>/clientes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Cliente / Operador</w:t>
            </w:r>
          </w:p>
        </w:tc>
        <w:tc>
          <w:tcPr>
            <w:tcW w:type="dxa" w:w="1440"/>
          </w:tcPr>
          <w:p>
            <w:r>
              <w:t>Registra un nuevo cliente en el sistema</w:t>
            </w:r>
          </w:p>
        </w:tc>
        <w:tc>
          <w:tcPr>
            <w:tcW w:type="dxa" w:w="1440"/>
          </w:tcPr>
          <w:p>
            <w:r>
              <w:t>Nombre, email, teléfono, dirección</w:t>
            </w:r>
          </w:p>
        </w:tc>
        <w:tc>
          <w:tcPr>
            <w:tcW w:type="dxa" w:w="1440"/>
          </w:tcPr>
          <w:p>
            <w:r>
              <w:t>ID cliente, fecha alta</w:t>
            </w:r>
          </w:p>
        </w:tc>
      </w:tr>
      <w:tr>
        <w:tc>
          <w:tcPr>
            <w:tcW w:type="dxa" w:w="1440"/>
          </w:tcPr>
          <w:p>
            <w:r>
              <w:t>/clientes/{id}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Consulta los datos de un cliente específico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Datos completos del cliente</w:t>
            </w:r>
          </w:p>
        </w:tc>
      </w:tr>
      <w:tr>
        <w:tc>
          <w:tcPr>
            <w:tcW w:type="dxa" w:w="1440"/>
          </w:tcPr>
          <w:p>
            <w:r>
              <w:t>/clientes/{id}/solicitudes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Cliente / Operador</w:t>
            </w:r>
          </w:p>
        </w:tc>
        <w:tc>
          <w:tcPr>
            <w:tcW w:type="dxa" w:w="1440"/>
          </w:tcPr>
          <w:p>
            <w:r>
              <w:t>Obtiene las solicitudes asociadas al cliente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Listado de solicitudes con estado</w:t>
            </w:r>
          </w:p>
        </w:tc>
      </w:tr>
    </w:tbl>
    <w:p>
      <w:pPr>
        <w:pStyle w:val="Heading2"/>
      </w:pPr>
      <w:r>
        <w:t>2. Contenedor Service</w:t>
      </w:r>
    </w:p>
    <w:p>
      <w:r>
        <w:t>Recurso: /contenedores</w:t>
        <w:br/>
        <w:t>Descripción: Administra los contenedores, su peso, volumen, cliente asociado y estado actual.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>
        <w:tc>
          <w:tcPr>
            <w:tcW w:type="dxa" w:w="1440"/>
          </w:tcPr>
          <w:p>
            <w:r>
              <w:t>/contenedores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Crea un nuevo contenedor</w:t>
            </w:r>
          </w:p>
        </w:tc>
        <w:tc>
          <w:tcPr>
            <w:tcW w:type="dxa" w:w="1440"/>
          </w:tcPr>
          <w:p>
            <w:r>
              <w:t>Peso, volumen, clienteId</w:t>
            </w:r>
          </w:p>
        </w:tc>
        <w:tc>
          <w:tcPr>
            <w:tcW w:type="dxa" w:w="1440"/>
          </w:tcPr>
          <w:p>
            <w:r>
              <w:t>ID contenedor, estado inicial</w:t>
            </w:r>
          </w:p>
        </w:tc>
      </w:tr>
      <w:tr>
        <w:tc>
          <w:tcPr>
            <w:tcW w:type="dxa" w:w="1440"/>
          </w:tcPr>
          <w:p>
            <w:r>
              <w:t>/contenedores/{id}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Cliente / Operador</w:t>
            </w:r>
          </w:p>
        </w:tc>
        <w:tc>
          <w:tcPr>
            <w:tcW w:type="dxa" w:w="1440"/>
          </w:tcPr>
          <w:p>
            <w:r>
              <w:t>Consulta el estado actual del contenedor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Estado (en depósito, en tránsito, entregado)</w:t>
            </w:r>
          </w:p>
        </w:tc>
      </w:tr>
      <w:tr>
        <w:tc>
          <w:tcPr>
            <w:tcW w:type="dxa" w:w="1440"/>
          </w:tcPr>
          <w:p>
            <w:r>
              <w:t>/contenedores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Lista contenedores con filtros</w:t>
            </w:r>
          </w:p>
        </w:tc>
        <w:tc>
          <w:tcPr>
            <w:tcW w:type="dxa" w:w="1440"/>
          </w:tcPr>
          <w:p>
            <w:r>
              <w:t>Query params</w:t>
            </w:r>
          </w:p>
        </w:tc>
        <w:tc>
          <w:tcPr>
            <w:tcW w:type="dxa" w:w="1440"/>
          </w:tcPr>
          <w:p>
            <w:r>
              <w:t>Listado de contenedores</w:t>
            </w:r>
          </w:p>
        </w:tc>
      </w:tr>
    </w:tbl>
    <w:p>
      <w:pPr>
        <w:pStyle w:val="Heading2"/>
      </w:pPr>
      <w:r>
        <w:t>3. Camión Service</w:t>
      </w:r>
    </w:p>
    <w:p>
      <w:r>
        <w:t>Recurso: /camiones</w:t>
        <w:br/>
        <w:t>Descripción: Administra la flota de camiones, su disponibilidad, capacidad y transportistas asociados.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>
        <w:tc>
          <w:tcPr>
            <w:tcW w:type="dxa" w:w="1440"/>
          </w:tcPr>
          <w:p>
            <w:r>
              <w:t>/camiones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Registra un camión nuevo</w:t>
            </w:r>
          </w:p>
        </w:tc>
        <w:tc>
          <w:tcPr>
            <w:tcW w:type="dxa" w:w="1440"/>
          </w:tcPr>
          <w:p>
            <w:r>
              <w:t>Dominio, capacidad (peso y volumen), consumo, transportista</w:t>
            </w:r>
          </w:p>
        </w:tc>
        <w:tc>
          <w:tcPr>
            <w:tcW w:type="dxa" w:w="1440"/>
          </w:tcPr>
          <w:p>
            <w:r>
              <w:t>ID camión</w:t>
            </w:r>
          </w:p>
        </w:tc>
      </w:tr>
      <w:tr>
        <w:tc>
          <w:tcPr>
            <w:tcW w:type="dxa" w:w="1440"/>
          </w:tcPr>
          <w:p>
            <w:r>
              <w:t>/camiones/disponibles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Obtiene camiones no asignados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Lista de camiones disponibles</w:t>
            </w:r>
          </w:p>
        </w:tc>
      </w:tr>
      <w:tr>
        <w:tc>
          <w:tcPr>
            <w:tcW w:type="dxa" w:w="1440"/>
          </w:tcPr>
          <w:p>
            <w:r>
              <w:t>/camiones/{id}/estado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Transportista</w:t>
            </w:r>
          </w:p>
        </w:tc>
        <w:tc>
          <w:tcPr>
            <w:tcW w:type="dxa" w:w="1440"/>
          </w:tcPr>
          <w:p>
            <w:r>
              <w:t>Cambia el estado (en viaje o disponible)</w:t>
            </w:r>
          </w:p>
        </w:tc>
        <w:tc>
          <w:tcPr>
            <w:tcW w:type="dxa" w:w="1440"/>
          </w:tcPr>
          <w:p>
            <w:r>
              <w:t>Estado nuevo</w:t>
            </w:r>
          </w:p>
        </w:tc>
        <w:tc>
          <w:tcPr>
            <w:tcW w:type="dxa" w:w="1440"/>
          </w:tcPr>
          <w:p>
            <w:r>
              <w:t>Camión actualizado</w:t>
            </w:r>
          </w:p>
        </w:tc>
      </w:tr>
    </w:tbl>
    <w:p>
      <w:pPr>
        <w:pStyle w:val="Heading2"/>
      </w:pPr>
      <w:r>
        <w:t>4. Solicitud y Ruta Service</w:t>
      </w:r>
    </w:p>
    <w:p>
      <w:r>
        <w:t>Recurso: /solicitudes, /rutas, /tramos</w:t>
        <w:br/>
        <w:t>Descripción: Gestiona las solicitudes de traslado, la generación de rutas y la asignación de tramos y camiones.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>
        <w:tc>
          <w:tcPr>
            <w:tcW w:type="dxa" w:w="1440"/>
          </w:tcPr>
          <w:p>
            <w:r>
              <w:t>/solicitudes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Cliente</w:t>
            </w:r>
          </w:p>
        </w:tc>
        <w:tc>
          <w:tcPr>
            <w:tcW w:type="dxa" w:w="1440"/>
          </w:tcPr>
          <w:p>
            <w:r>
              <w:t>Crea una nueva solicitud de traslado</w:t>
            </w:r>
          </w:p>
        </w:tc>
        <w:tc>
          <w:tcPr>
            <w:tcW w:type="dxa" w:w="1440"/>
          </w:tcPr>
          <w:p>
            <w:r>
              <w:t>Origen, destino, datos contenedor/cliente</w:t>
            </w:r>
          </w:p>
        </w:tc>
        <w:tc>
          <w:tcPr>
            <w:tcW w:type="dxa" w:w="1440"/>
          </w:tcPr>
          <w:p>
            <w:r>
              <w:t>ID solicitud, costo y tiempo estimado</w:t>
            </w:r>
          </w:p>
        </w:tc>
      </w:tr>
      <w:tr>
        <w:tc>
          <w:tcPr>
            <w:tcW w:type="dxa" w:w="1440"/>
          </w:tcPr>
          <w:p>
            <w:r>
              <w:t>/solicitudes/{id}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Cliente / Operador</w:t>
            </w:r>
          </w:p>
        </w:tc>
        <w:tc>
          <w:tcPr>
            <w:tcW w:type="dxa" w:w="1440"/>
          </w:tcPr>
          <w:p>
            <w:r>
              <w:t>Consulta detalle y estado actual de la solicitud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Datos completos de la solicitud</w:t>
            </w:r>
          </w:p>
        </w:tc>
      </w:tr>
      <w:tr>
        <w:tc>
          <w:tcPr>
            <w:tcW w:type="dxa" w:w="1440"/>
          </w:tcPr>
          <w:p>
            <w:r>
              <w:t>/solicitudes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Lista solicitudes por estado o cliente</w:t>
            </w:r>
          </w:p>
        </w:tc>
        <w:tc>
          <w:tcPr>
            <w:tcW w:type="dxa" w:w="1440"/>
          </w:tcPr>
          <w:p>
            <w:r>
              <w:t>Query params</w:t>
            </w:r>
          </w:p>
        </w:tc>
        <w:tc>
          <w:tcPr>
            <w:tcW w:type="dxa" w:w="1440"/>
          </w:tcPr>
          <w:p>
            <w:r>
              <w:t>Listado con estado y contenedor</w:t>
            </w:r>
          </w:p>
        </w:tc>
      </w:tr>
      <w:tr>
        <w:tc>
          <w:tcPr>
            <w:tcW w:type="dxa" w:w="1440"/>
          </w:tcPr>
          <w:p>
            <w:r>
              <w:t>/solicitudes/{id}/ruta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Asigna una ruta con sus tramos</w:t>
            </w:r>
          </w:p>
        </w:tc>
        <w:tc>
          <w:tcPr>
            <w:tcW w:type="dxa" w:w="1440"/>
          </w:tcPr>
          <w:p>
            <w:r>
              <w:t>Lista de puntos (origen, depósitos, destino)</w:t>
            </w:r>
          </w:p>
        </w:tc>
        <w:tc>
          <w:tcPr>
            <w:tcW w:type="dxa" w:w="1440"/>
          </w:tcPr>
          <w:p>
            <w:r>
              <w:t>Rutas y tramos generados</w:t>
            </w:r>
          </w:p>
        </w:tc>
      </w:tr>
      <w:tr>
        <w:tc>
          <w:tcPr>
            <w:tcW w:type="dxa" w:w="1440"/>
          </w:tcPr>
          <w:p>
            <w:r>
              <w:t>/tramos/{id}/camion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Asigna camión a tramo</w:t>
            </w:r>
          </w:p>
        </w:tc>
        <w:tc>
          <w:tcPr>
            <w:tcW w:type="dxa" w:w="1440"/>
          </w:tcPr>
          <w:p>
            <w:r>
              <w:t>ID camión</w:t>
            </w:r>
          </w:p>
        </w:tc>
        <w:tc>
          <w:tcPr>
            <w:tcW w:type="dxa" w:w="1440"/>
          </w:tcPr>
          <w:p>
            <w:r>
              <w:t>Tramo actualizado</w:t>
            </w:r>
          </w:p>
        </w:tc>
      </w:tr>
      <w:tr>
        <w:tc>
          <w:tcPr>
            <w:tcW w:type="dxa" w:w="1440"/>
          </w:tcPr>
          <w:p>
            <w:r>
              <w:t>/tramos/{id}/inicio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Transportista</w:t>
            </w:r>
          </w:p>
        </w:tc>
        <w:tc>
          <w:tcPr>
            <w:tcW w:type="dxa" w:w="1440"/>
          </w:tcPr>
          <w:p>
            <w:r>
              <w:t>Marca inicio de tramo</w:t>
            </w:r>
          </w:p>
        </w:tc>
        <w:tc>
          <w:tcPr>
            <w:tcW w:type="dxa" w:w="1440"/>
          </w:tcPr>
          <w:p>
            <w:r>
              <w:t>FechaHoraInicio</w:t>
            </w:r>
          </w:p>
        </w:tc>
        <w:tc>
          <w:tcPr>
            <w:tcW w:type="dxa" w:w="1440"/>
          </w:tcPr>
          <w:p>
            <w:r>
              <w:t>Estado: iniciado</w:t>
            </w:r>
          </w:p>
        </w:tc>
      </w:tr>
      <w:tr>
        <w:tc>
          <w:tcPr>
            <w:tcW w:type="dxa" w:w="1440"/>
          </w:tcPr>
          <w:p>
            <w:r>
              <w:t>/tramos/{id}/fin</w:t>
            </w:r>
          </w:p>
        </w:tc>
        <w:tc>
          <w:tcPr>
            <w:tcW w:type="dxa" w:w="1440"/>
          </w:tcPr>
          <w:p>
            <w:r>
              <w:t>PATCH</w:t>
            </w:r>
          </w:p>
        </w:tc>
        <w:tc>
          <w:tcPr>
            <w:tcW w:type="dxa" w:w="1440"/>
          </w:tcPr>
          <w:p>
            <w:r>
              <w:t>Transportista</w:t>
            </w:r>
          </w:p>
        </w:tc>
        <w:tc>
          <w:tcPr>
            <w:tcW w:type="dxa" w:w="1440"/>
          </w:tcPr>
          <w:p>
            <w:r>
              <w:t>Marca fin de tramo</w:t>
            </w:r>
          </w:p>
        </w:tc>
        <w:tc>
          <w:tcPr>
            <w:tcW w:type="dxa" w:w="1440"/>
          </w:tcPr>
          <w:p>
            <w:r>
              <w:t>FechaHoraFin</w:t>
            </w:r>
          </w:p>
        </w:tc>
        <w:tc>
          <w:tcPr>
            <w:tcW w:type="dxa" w:w="1440"/>
          </w:tcPr>
          <w:p>
            <w:r>
              <w:t>Estado: finalizado, costo real</w:t>
            </w:r>
          </w:p>
        </w:tc>
      </w:tr>
    </w:tbl>
    <w:p>
      <w:r>
        <w:t>Integración externa: Este servicio consume la API de Google Maps Directions para calcular distancias y tiempos entre coordenadas, y consulta los servicios de Tarifa y Camión para determinar el costo total.</w:t>
      </w:r>
    </w:p>
    <w:p>
      <w:pPr>
        <w:pStyle w:val="Heading2"/>
      </w:pPr>
      <w:r>
        <w:t>5. Depósito Service</w:t>
      </w:r>
    </w:p>
    <w:p>
      <w:r>
        <w:t>Recurso: /depositos</w:t>
        <w:br/>
        <w:t>Descripción: Administra los depósitos intermedios donde se almacenan temporalmente los contenedores.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>
        <w:tc>
          <w:tcPr>
            <w:tcW w:type="dxa" w:w="1440"/>
          </w:tcPr>
          <w:p>
            <w:r>
              <w:t>/depositos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Registra un nuevo depósito</w:t>
            </w:r>
          </w:p>
        </w:tc>
        <w:tc>
          <w:tcPr>
            <w:tcW w:type="dxa" w:w="1440"/>
          </w:tcPr>
          <w:p>
            <w:r>
              <w:t>Nombre, dirección, coordenadas, costo diario</w:t>
            </w:r>
          </w:p>
        </w:tc>
        <w:tc>
          <w:tcPr>
            <w:tcW w:type="dxa" w:w="1440"/>
          </w:tcPr>
          <w:p>
            <w:r>
              <w:t>ID depósito</w:t>
            </w:r>
          </w:p>
        </w:tc>
      </w:tr>
      <w:tr>
        <w:tc>
          <w:tcPr>
            <w:tcW w:type="dxa" w:w="1440"/>
          </w:tcPr>
          <w:p>
            <w:r>
              <w:t>/depositos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Lista todos los depósitos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Listado de depósitos con ubicación</w:t>
            </w:r>
          </w:p>
        </w:tc>
      </w:tr>
      <w:tr>
        <w:tc>
          <w:tcPr>
            <w:tcW w:type="dxa" w:w="1440"/>
          </w:tcPr>
          <w:p>
            <w:r>
              <w:t>/depositos/{id}/contenedores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Consulta contenedores almacenados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Listado de contenedores y fechas</w:t>
            </w:r>
          </w:p>
        </w:tc>
      </w:tr>
    </w:tbl>
    <w:p>
      <w:pPr>
        <w:pStyle w:val="Heading2"/>
      </w:pPr>
      <w:r>
        <w:t>6. Tarifa / Configuración Service</w:t>
      </w:r>
    </w:p>
    <w:p>
      <w:r>
        <w:t>Recurso: /tarifas</w:t>
        <w:br/>
        <w:t>Descripción: Administra las tarifas, parámetros de costo por kilómetro, combustible y estadía.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>
        <w:tc>
          <w:tcPr>
            <w:tcW w:type="dxa" w:w="1440"/>
          </w:tcPr>
          <w:p>
            <w:r>
              <w:t>/tarifas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Obtiene tarifas vigentes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Valores actuales (por km, litro, estadía)</w:t>
            </w:r>
          </w:p>
        </w:tc>
      </w:tr>
      <w:tr>
        <w:tc>
          <w:tcPr>
            <w:tcW w:type="dxa" w:w="1440"/>
          </w:tcPr>
          <w:p>
            <w:r>
              <w:t>/tarifas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Crea o actualiza tarifas</w:t>
            </w:r>
          </w:p>
        </w:tc>
        <w:tc>
          <w:tcPr>
            <w:tcW w:type="dxa" w:w="1440"/>
          </w:tcPr>
          <w:p>
            <w:r>
              <w:t>Tipo, valor, fecha vigencia</w:t>
            </w:r>
          </w:p>
        </w:tc>
        <w:tc>
          <w:tcPr>
            <w:tcW w:type="dxa" w:w="1440"/>
          </w:tcPr>
          <w:p>
            <w:r>
              <w:t>Tarifa registrada</w:t>
            </w:r>
          </w:p>
        </w:tc>
      </w:tr>
      <w:tr>
        <w:tc>
          <w:tcPr>
            <w:tcW w:type="dxa" w:w="1440"/>
          </w:tcPr>
          <w:p>
            <w:r>
              <w:t>/parametros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Operador</w:t>
            </w:r>
          </w:p>
        </w:tc>
        <w:tc>
          <w:tcPr>
            <w:tcW w:type="dxa" w:w="1440"/>
          </w:tcPr>
          <w:p>
            <w:r>
              <w:t>Consulta parámetros globales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Configuración actual del sistema</w:t>
            </w:r>
          </w:p>
        </w:tc>
      </w:tr>
    </w:tbl>
    <w:p>
      <w:pPr>
        <w:pStyle w:val="Heading2"/>
      </w:pPr>
      <w:r>
        <w:t>7. Auth Service (Keycloak)</w:t>
      </w:r>
    </w:p>
    <w:p>
      <w:r>
        <w:t>Descripción: Servicio encargado de la autenticación y autorización de usuarios. No posee endpoints propios desarrollados en el backend, ya que se integra directamente con el flujo de autenticación de Keycloak.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pPr>
              <w:jc w:val="center"/>
            </w:pPr>
            <w:r>
              <w:rPr>
                <w:b/>
              </w:rPr>
              <w:t>Operación</w:t>
            </w:r>
          </w:p>
        </w:tc>
        <w:tc>
          <w:tcPr>
            <w:tcW w:type="dxa" w:w="4320"/>
            <w:shd w:fill="D9E1F2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Login / Token JWT</w:t>
            </w:r>
          </w:p>
        </w:tc>
        <w:tc>
          <w:tcPr>
            <w:tcW w:type="dxa" w:w="4320"/>
          </w:tcPr>
          <w:p>
            <w:r>
              <w:t>Validación de credenciales y emisión del token de acceso</w:t>
            </w:r>
          </w:p>
        </w:tc>
      </w:tr>
      <w:tr>
        <w:tc>
          <w:tcPr>
            <w:tcW w:type="dxa" w:w="4320"/>
          </w:tcPr>
          <w:p>
            <w:r>
              <w:t>Validación de rol</w:t>
            </w:r>
          </w:p>
        </w:tc>
        <w:tc>
          <w:tcPr>
            <w:tcW w:type="dxa" w:w="4320"/>
          </w:tcPr>
          <w:p>
            <w:r>
              <w:t>Control de acceso a los endpoints de cada microservicio</w:t>
            </w:r>
          </w:p>
        </w:tc>
      </w:tr>
    </w:tbl>
    <w:p>
      <w:pPr>
        <w:pStyle w:val="Heading2"/>
      </w:pPr>
      <w:r>
        <w:t>Resumen de Roles y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b/>
              </w:rPr>
              <w:t>Servicio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b/>
              </w:rPr>
              <w:t>Cliente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b/>
              </w:rPr>
              <w:t>Operador / Administrador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b/>
              </w:rPr>
              <w:t>Transportista</w:t>
            </w:r>
          </w:p>
        </w:tc>
      </w:tr>
      <w:tr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Crear / Ver propio</w:t>
            </w:r>
          </w:p>
        </w:tc>
        <w:tc>
          <w:tcPr>
            <w:tcW w:type="dxa" w:w="2160"/>
          </w:tcPr>
          <w:p>
            <w:r>
              <w:t>CRUD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Contenedor</w:t>
            </w:r>
          </w:p>
        </w:tc>
        <w:tc>
          <w:tcPr>
            <w:tcW w:type="dxa" w:w="2160"/>
          </w:tcPr>
          <w:p>
            <w:r>
              <w:t>Ver estado</w:t>
            </w:r>
          </w:p>
        </w:tc>
        <w:tc>
          <w:tcPr>
            <w:tcW w:type="dxa" w:w="2160"/>
          </w:tcPr>
          <w:p>
            <w:r>
              <w:t>CRUD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Camión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CRUD / Asignar</w:t>
            </w:r>
          </w:p>
        </w:tc>
        <w:tc>
          <w:tcPr>
            <w:tcW w:type="dxa" w:w="2160"/>
          </w:tcPr>
          <w:p>
            <w:r>
              <w:t>Cambiar estado</w:t>
            </w:r>
          </w:p>
        </w:tc>
      </w:tr>
      <w:tr>
        <w:tc>
          <w:tcPr>
            <w:tcW w:type="dxa" w:w="2160"/>
          </w:tcPr>
          <w:p>
            <w:r>
              <w:t>Solicitud / Ruta</w:t>
            </w:r>
          </w:p>
        </w:tc>
        <w:tc>
          <w:tcPr>
            <w:tcW w:type="dxa" w:w="2160"/>
          </w:tcPr>
          <w:p>
            <w:r>
              <w:t>Crear / Ver propia</w:t>
            </w:r>
          </w:p>
        </w:tc>
        <w:tc>
          <w:tcPr>
            <w:tcW w:type="dxa" w:w="2160"/>
          </w:tcPr>
          <w:p>
            <w:r>
              <w:t>Ver todas / Asignar</w:t>
            </w:r>
          </w:p>
        </w:tc>
        <w:tc>
          <w:tcPr>
            <w:tcW w:type="dxa" w:w="2160"/>
          </w:tcPr>
          <w:p>
            <w:r>
              <w:t>Iniciar / Finalizar tramo</w:t>
            </w:r>
          </w:p>
        </w:tc>
      </w:tr>
      <w:tr>
        <w:tc>
          <w:tcPr>
            <w:tcW w:type="dxa" w:w="2160"/>
          </w:tcPr>
          <w:p>
            <w:r>
              <w:t>Depósito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CRUD / Consultar contenedores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Tarifa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CRUD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2"/>
      </w:pPr>
      <w:r>
        <w:t>Datos compartidos</w:t>
      </w:r>
    </w:p>
    <w:p>
      <w:r>
        <w:t>Los microservicios se comunican mediante peticiones REST internas autenticadas por token y comparten identificadores de entidades clave (cliente, contenedor, solicitud, tramo). Cada microservicio mantiene su propia base de datos independiente, garantizando bajo acoplamiento, escalabilidad y una arquitectura alineada a las buenas prácticas del desarrollo backend basado en microservicios.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