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6A01" w14:textId="77777777" w:rsidR="009E7F18" w:rsidRPr="00A278DC" w:rsidRDefault="00EB7B77" w:rsidP="009E7F18">
      <w:pPr>
        <w:pStyle w:val="Titolo1"/>
        <w:jc w:val="center"/>
        <w:rPr>
          <w:rFonts w:asciiTheme="minorHAnsi" w:hAnsiTheme="minorHAnsi" w:cstheme="minorHAnsi"/>
          <w:b/>
          <w:color w:val="auto"/>
          <w:szCs w:val="30"/>
        </w:rPr>
      </w:pPr>
      <w:r w:rsidRPr="00A278DC">
        <w:rPr>
          <w:rFonts w:asciiTheme="minorHAnsi" w:hAnsiTheme="minorHAnsi" w:cstheme="minorHAnsi"/>
          <w:b/>
          <w:color w:val="auto"/>
          <w:szCs w:val="30"/>
        </w:rPr>
        <w:t>04 – Elaborazione – Iterazione 3</w:t>
      </w:r>
    </w:p>
    <w:p w14:paraId="5FB372EA" w14:textId="77777777" w:rsidR="00EB7B77" w:rsidRPr="00A278DC" w:rsidRDefault="00EB7B77" w:rsidP="00EB7B77">
      <w:pPr>
        <w:pStyle w:val="Paragrafoelenco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Theme="minorHAnsi" w:eastAsiaTheme="majorEastAsia" w:hAnsiTheme="minorHAnsi" w:cstheme="minorHAnsi"/>
          <w:b/>
          <w:vanish/>
          <w:sz w:val="28"/>
          <w:szCs w:val="30"/>
        </w:rPr>
      </w:pPr>
      <w:bookmarkStart w:id="0" w:name="_Toc46143980"/>
    </w:p>
    <w:p w14:paraId="024C70F3" w14:textId="77777777" w:rsidR="00EB7B77" w:rsidRPr="00A278DC" w:rsidRDefault="00EB7B77" w:rsidP="00EB7B77">
      <w:pPr>
        <w:pStyle w:val="Paragrafoelenco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Theme="minorHAnsi" w:eastAsiaTheme="majorEastAsia" w:hAnsiTheme="minorHAnsi" w:cstheme="minorHAnsi"/>
          <w:b/>
          <w:vanish/>
          <w:sz w:val="28"/>
          <w:szCs w:val="30"/>
        </w:rPr>
      </w:pPr>
    </w:p>
    <w:p w14:paraId="4995CA02" w14:textId="77777777" w:rsidR="00EB7B77" w:rsidRPr="00A278DC" w:rsidRDefault="00EB7B77" w:rsidP="00EB7B77">
      <w:pPr>
        <w:pStyle w:val="Paragrafoelenco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Theme="minorHAnsi" w:eastAsiaTheme="majorEastAsia" w:hAnsiTheme="minorHAnsi" w:cstheme="minorHAnsi"/>
          <w:b/>
          <w:vanish/>
          <w:sz w:val="28"/>
          <w:szCs w:val="30"/>
        </w:rPr>
      </w:pPr>
    </w:p>
    <w:p w14:paraId="12737D42" w14:textId="77777777" w:rsidR="00EB7B77" w:rsidRPr="00A278DC" w:rsidRDefault="00EB7B77" w:rsidP="00EB7B77">
      <w:pPr>
        <w:pStyle w:val="Paragrafoelenco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Theme="minorHAnsi" w:eastAsiaTheme="majorEastAsia" w:hAnsiTheme="minorHAnsi" w:cstheme="minorHAnsi"/>
          <w:b/>
          <w:vanish/>
          <w:sz w:val="28"/>
          <w:szCs w:val="30"/>
        </w:rPr>
      </w:pPr>
    </w:p>
    <w:p w14:paraId="7398FEE0" w14:textId="77777777" w:rsidR="009E7F18" w:rsidRPr="00A278DC" w:rsidRDefault="009E7F18" w:rsidP="00EB7B77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r w:rsidRPr="00A278DC">
        <w:rPr>
          <w:rFonts w:asciiTheme="minorHAnsi" w:hAnsiTheme="minorHAnsi" w:cstheme="minorHAnsi"/>
          <w:b/>
          <w:color w:val="auto"/>
          <w:sz w:val="28"/>
          <w:szCs w:val="30"/>
        </w:rPr>
        <w:t>Introduzione</w:t>
      </w:r>
      <w:bookmarkEnd w:id="0"/>
    </w:p>
    <w:p w14:paraId="4F76D687" w14:textId="77777777" w:rsidR="009E7F18" w:rsidRPr="00A278DC" w:rsidRDefault="009E7F18" w:rsidP="009E7F18">
      <w:pPr>
        <w:rPr>
          <w:rFonts w:asciiTheme="minorHAnsi" w:hAnsiTheme="minorHAnsi" w:cstheme="minorHAnsi"/>
          <w:sz w:val="4"/>
          <w:szCs w:val="4"/>
        </w:rPr>
      </w:pPr>
    </w:p>
    <w:p w14:paraId="1D10DC53" w14:textId="2CE264CE" w:rsidR="00F75731" w:rsidRPr="00A278DC" w:rsidRDefault="00F75731" w:rsidP="00425E35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 xml:space="preserve">In questa terza iterazione ci si concentrerà sullo sviluppo del caso d’uso </w:t>
      </w:r>
      <w:r w:rsidRPr="00A278DC">
        <w:rPr>
          <w:rFonts w:asciiTheme="minorHAnsi" w:hAnsiTheme="minorHAnsi" w:cstheme="minorHAnsi"/>
          <w:i/>
        </w:rPr>
        <w:t>UC</w:t>
      </w:r>
      <w:r w:rsidR="0049386B" w:rsidRPr="00A278DC">
        <w:rPr>
          <w:rFonts w:asciiTheme="minorHAnsi" w:hAnsiTheme="minorHAnsi" w:cstheme="minorHAnsi"/>
          <w:i/>
        </w:rPr>
        <w:t>6</w:t>
      </w:r>
      <w:r w:rsidRPr="00A278DC">
        <w:rPr>
          <w:rFonts w:asciiTheme="minorHAnsi" w:hAnsiTheme="minorHAnsi" w:cstheme="minorHAnsi"/>
          <w:i/>
        </w:rPr>
        <w:t xml:space="preserve">: </w:t>
      </w:r>
      <w:r w:rsidR="0049386B" w:rsidRPr="00A278DC">
        <w:rPr>
          <w:rFonts w:asciiTheme="minorHAnsi" w:hAnsiTheme="minorHAnsi" w:cstheme="minorHAnsi"/>
          <w:i/>
        </w:rPr>
        <w:t>Ordina Materiale</w:t>
      </w:r>
      <w:r w:rsidRPr="00A278DC">
        <w:rPr>
          <w:rFonts w:asciiTheme="minorHAnsi" w:hAnsiTheme="minorHAnsi" w:cstheme="minorHAnsi"/>
        </w:rPr>
        <w:t xml:space="preserve">, il </w:t>
      </w:r>
      <w:r w:rsidR="0049386B" w:rsidRPr="00A278DC">
        <w:rPr>
          <w:rFonts w:asciiTheme="minorHAnsi" w:hAnsiTheme="minorHAnsi" w:cstheme="minorHAnsi"/>
        </w:rPr>
        <w:t xml:space="preserve">cui obiettivo è quello di consentire al responsabile </w:t>
      </w:r>
      <w:r w:rsidR="005222CB" w:rsidRPr="00A278DC">
        <w:rPr>
          <w:rFonts w:asciiTheme="minorHAnsi" w:hAnsiTheme="minorHAnsi" w:cstheme="minorHAnsi"/>
        </w:rPr>
        <w:t>medico</w:t>
      </w:r>
      <w:r w:rsidR="0049386B" w:rsidRPr="00A278DC">
        <w:rPr>
          <w:rFonts w:asciiTheme="minorHAnsi" w:hAnsiTheme="minorHAnsi" w:cstheme="minorHAnsi"/>
        </w:rPr>
        <w:t xml:space="preserve"> di poter effettuare un ordine, verso un fornitore, per ordinare i materiali richiesti dal medico e destinati alla scorta. </w:t>
      </w:r>
    </w:p>
    <w:p w14:paraId="2AE1297B" w14:textId="18A768CF" w:rsidR="00F75731" w:rsidRPr="00A278DC" w:rsidRDefault="0049386B" w:rsidP="00F75731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 xml:space="preserve">In particolare, andremo ad analizzare l’estensione </w:t>
      </w:r>
      <w:r w:rsidRPr="00A278DC">
        <w:rPr>
          <w:rFonts w:asciiTheme="minorHAnsi" w:hAnsiTheme="minorHAnsi" w:cstheme="minorHAnsi"/>
          <w:b/>
          <w:bCs/>
        </w:rPr>
        <w:t>4a</w:t>
      </w:r>
      <w:r w:rsidRPr="00A278DC">
        <w:rPr>
          <w:rFonts w:asciiTheme="minorHAnsi" w:hAnsiTheme="minorHAnsi" w:cstheme="minorHAnsi"/>
        </w:rPr>
        <w:t xml:space="preserve"> del caso d’uso </w:t>
      </w:r>
      <w:r w:rsidRPr="00A278DC">
        <w:rPr>
          <w:rFonts w:asciiTheme="minorHAnsi" w:hAnsiTheme="minorHAnsi" w:cstheme="minorHAnsi"/>
          <w:i/>
          <w:iCs/>
        </w:rPr>
        <w:t>UC1: Gestisci Operazione</w:t>
      </w:r>
      <w:r w:rsidRPr="00A278DC">
        <w:rPr>
          <w:rFonts w:asciiTheme="minorHAnsi" w:hAnsiTheme="minorHAnsi" w:cstheme="minorHAnsi"/>
        </w:rPr>
        <w:t xml:space="preserve">, rappresentante la situazione in cui un materiale, o strumento di lavoro, non è presente nelle giacenze e, dunque, nasce l’esigenza di dover effettuare un ordine. Da qui, lo studio del caso d’uso </w:t>
      </w:r>
      <w:r w:rsidRPr="00A278DC">
        <w:rPr>
          <w:rFonts w:asciiTheme="minorHAnsi" w:hAnsiTheme="minorHAnsi" w:cstheme="minorHAnsi"/>
          <w:i/>
          <w:iCs/>
        </w:rPr>
        <w:t>UC6</w:t>
      </w:r>
      <w:r w:rsidRPr="00A278DC">
        <w:rPr>
          <w:rFonts w:asciiTheme="minorHAnsi" w:hAnsiTheme="minorHAnsi" w:cstheme="minorHAnsi"/>
        </w:rPr>
        <w:t xml:space="preserve">. </w:t>
      </w:r>
    </w:p>
    <w:p w14:paraId="1B01188C" w14:textId="77777777" w:rsidR="00E93F5F" w:rsidRPr="00A278DC" w:rsidRDefault="00E93F5F" w:rsidP="00E93F5F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r w:rsidRPr="00A278DC">
        <w:rPr>
          <w:rFonts w:asciiTheme="minorHAnsi" w:hAnsiTheme="minorHAnsi" w:cstheme="minorHAnsi"/>
          <w:b/>
          <w:color w:val="auto"/>
          <w:sz w:val="28"/>
          <w:szCs w:val="30"/>
        </w:rPr>
        <w:t>Analisi Orientata agli Oggetti</w:t>
      </w:r>
    </w:p>
    <w:p w14:paraId="14176391" w14:textId="77777777" w:rsidR="00E93F5F" w:rsidRPr="00A278DC" w:rsidRDefault="00E93F5F" w:rsidP="00E93F5F">
      <w:pPr>
        <w:rPr>
          <w:rFonts w:asciiTheme="minorHAnsi" w:hAnsiTheme="minorHAnsi" w:cstheme="minorHAnsi"/>
          <w:sz w:val="4"/>
          <w:szCs w:val="4"/>
        </w:rPr>
      </w:pPr>
    </w:p>
    <w:p w14:paraId="605367B3" w14:textId="77777777" w:rsidR="00E93F5F" w:rsidRPr="00A278DC" w:rsidRDefault="007B413A" w:rsidP="00E93F5F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Come fatto nelle iterazioni precedenti</w:t>
      </w:r>
      <w:r w:rsidR="001F2680" w:rsidRPr="00A278DC">
        <w:rPr>
          <w:rFonts w:asciiTheme="minorHAnsi" w:hAnsiTheme="minorHAnsi" w:cstheme="minorHAnsi"/>
        </w:rPr>
        <w:t>, per la gestione di ulteriori requisiti, verranno utilizzati gli stessi strumenti. Tra questi, viene aggiornato il Modello di Dominio, vengono creati i Diagrammi di Sequenza di Sistema (SSD) ed i corrispondenti Contratti delle Operazioni.</w:t>
      </w:r>
    </w:p>
    <w:p w14:paraId="696FD3C6" w14:textId="77777777" w:rsidR="008A7579" w:rsidRPr="00A278DC" w:rsidRDefault="008A7579" w:rsidP="008A7579">
      <w:pPr>
        <w:pStyle w:val="Titolo1"/>
        <w:numPr>
          <w:ilvl w:val="2"/>
          <w:numId w:val="1"/>
        </w:num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A278DC">
        <w:rPr>
          <w:rFonts w:asciiTheme="minorHAnsi" w:hAnsiTheme="minorHAnsi" w:cstheme="minorHAnsi"/>
          <w:b/>
          <w:color w:val="auto"/>
          <w:sz w:val="26"/>
          <w:szCs w:val="26"/>
        </w:rPr>
        <w:t>Modello di Dominio</w:t>
      </w:r>
    </w:p>
    <w:p w14:paraId="021C5456" w14:textId="77777777" w:rsidR="008A7579" w:rsidRPr="00A278DC" w:rsidRDefault="008A7579" w:rsidP="008A7579">
      <w:pPr>
        <w:rPr>
          <w:rFonts w:asciiTheme="minorHAnsi" w:hAnsiTheme="minorHAnsi" w:cstheme="minorHAnsi"/>
          <w:sz w:val="4"/>
          <w:szCs w:val="4"/>
        </w:rPr>
      </w:pPr>
    </w:p>
    <w:p w14:paraId="13DC0EF5" w14:textId="3076CD8F" w:rsidR="009D5AC7" w:rsidRPr="00A278DC" w:rsidRDefault="001F2680" w:rsidP="001F2680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Il Modello di Dominio</w:t>
      </w:r>
      <w:r w:rsidR="002246D8" w:rsidRPr="00A278DC">
        <w:rPr>
          <w:rFonts w:asciiTheme="minorHAnsi" w:hAnsiTheme="minorHAnsi" w:cstheme="minorHAnsi"/>
        </w:rPr>
        <w:t xml:space="preserve"> ottenuto dalle iterazioni precedenti</w:t>
      </w:r>
      <w:r w:rsidR="00F93273" w:rsidRPr="00A278DC">
        <w:rPr>
          <w:rFonts w:asciiTheme="minorHAnsi" w:hAnsiTheme="minorHAnsi" w:cstheme="minorHAnsi"/>
        </w:rPr>
        <w:t xml:space="preserve"> non permette di gestire </w:t>
      </w:r>
      <w:r w:rsidR="002246D8" w:rsidRPr="00A278DC">
        <w:rPr>
          <w:rFonts w:asciiTheme="minorHAnsi" w:hAnsiTheme="minorHAnsi" w:cstheme="minorHAnsi"/>
        </w:rPr>
        <w:t>gli eventuali sconti da applicare ai</w:t>
      </w:r>
      <w:r w:rsidR="00F93273" w:rsidRPr="00A278DC">
        <w:rPr>
          <w:rFonts w:asciiTheme="minorHAnsi" w:hAnsiTheme="minorHAnsi" w:cstheme="minorHAnsi"/>
        </w:rPr>
        <w:t xml:space="preserve"> clienti. Pertanto, esaminando </w:t>
      </w:r>
      <w:r w:rsidR="002246D8" w:rsidRPr="00A278DC">
        <w:rPr>
          <w:rFonts w:asciiTheme="minorHAnsi" w:hAnsiTheme="minorHAnsi" w:cstheme="minorHAnsi"/>
        </w:rPr>
        <w:t>il</w:t>
      </w:r>
      <w:r w:rsidR="00F93273" w:rsidRPr="00A278DC">
        <w:rPr>
          <w:rFonts w:asciiTheme="minorHAnsi" w:hAnsiTheme="minorHAnsi" w:cstheme="minorHAnsi"/>
        </w:rPr>
        <w:t xml:space="preserve"> caso d’uso UC</w:t>
      </w:r>
      <w:r w:rsidR="0049386B" w:rsidRPr="00A278DC">
        <w:rPr>
          <w:rFonts w:asciiTheme="minorHAnsi" w:hAnsiTheme="minorHAnsi" w:cstheme="minorHAnsi"/>
        </w:rPr>
        <w:t>6</w:t>
      </w:r>
      <w:r w:rsidR="00F93273" w:rsidRPr="00A278DC">
        <w:rPr>
          <w:rFonts w:asciiTheme="minorHAnsi" w:hAnsiTheme="minorHAnsi" w:cstheme="minorHAnsi"/>
        </w:rPr>
        <w:t xml:space="preserve">, nasce l’esigenza di poter rappresentare </w:t>
      </w:r>
      <w:r w:rsidR="00C95112" w:rsidRPr="00A278DC">
        <w:rPr>
          <w:rFonts w:asciiTheme="minorHAnsi" w:hAnsiTheme="minorHAnsi" w:cstheme="minorHAnsi"/>
        </w:rPr>
        <w:t xml:space="preserve">gli </w:t>
      </w:r>
      <w:r w:rsidR="0049386B" w:rsidRPr="00A278DC">
        <w:rPr>
          <w:rFonts w:asciiTheme="minorHAnsi" w:hAnsiTheme="minorHAnsi" w:cstheme="minorHAnsi"/>
        </w:rPr>
        <w:t>ordini composti da tutti gli articoli richiesti per poter finalizzare le varie operazioni</w:t>
      </w:r>
      <w:r w:rsidR="00F93273" w:rsidRPr="00A278DC">
        <w:rPr>
          <w:rFonts w:asciiTheme="minorHAnsi" w:hAnsiTheme="minorHAnsi" w:cstheme="minorHAnsi"/>
        </w:rPr>
        <w:t xml:space="preserve">. A tale scopo, viene inserita una nuova classe concettuale, ovvero </w:t>
      </w:r>
      <w:r w:rsidR="0049386B" w:rsidRPr="00A278DC">
        <w:rPr>
          <w:rFonts w:asciiTheme="minorHAnsi" w:hAnsiTheme="minorHAnsi" w:cstheme="minorHAnsi"/>
          <w:b/>
        </w:rPr>
        <w:t>Ordine</w:t>
      </w:r>
      <w:r w:rsidR="00F93273" w:rsidRPr="00A278DC">
        <w:rPr>
          <w:rFonts w:asciiTheme="minorHAnsi" w:hAnsiTheme="minorHAnsi" w:cstheme="minorHAnsi"/>
        </w:rPr>
        <w:t>.</w:t>
      </w:r>
      <w:r w:rsidR="00836792" w:rsidRPr="00A278DC">
        <w:rPr>
          <w:rFonts w:asciiTheme="minorHAnsi" w:hAnsiTheme="minorHAnsi" w:cstheme="minorHAnsi"/>
        </w:rPr>
        <w:t xml:space="preserve"> Questa classe servirà per implementare </w:t>
      </w:r>
      <w:r w:rsidR="00836792" w:rsidRPr="00A278DC">
        <w:rPr>
          <w:rFonts w:asciiTheme="minorHAnsi" w:hAnsiTheme="minorHAnsi" w:cstheme="minorHAnsi"/>
        </w:rPr>
        <w:tab/>
        <w:t xml:space="preserve">quello che può essere considerato un carrello di acquisto, al quale è possibile aggiungere molteplici articoli da acquistare. </w:t>
      </w:r>
    </w:p>
    <w:p w14:paraId="7C368AD2" w14:textId="1D1C3186" w:rsidR="00926373" w:rsidRPr="00A278DC" w:rsidRDefault="00F93273" w:rsidP="009D5AC7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In seguito a tali considerazioni</w:t>
      </w:r>
      <w:r w:rsidR="009D5AC7" w:rsidRPr="00A278DC">
        <w:rPr>
          <w:rFonts w:asciiTheme="minorHAnsi" w:hAnsiTheme="minorHAnsi" w:cstheme="minorHAnsi"/>
        </w:rPr>
        <w:t xml:space="preserve">, è stato </w:t>
      </w:r>
      <w:r w:rsidRPr="00A278DC">
        <w:rPr>
          <w:rFonts w:asciiTheme="minorHAnsi" w:hAnsiTheme="minorHAnsi" w:cstheme="minorHAnsi"/>
        </w:rPr>
        <w:t>modificato il</w:t>
      </w:r>
      <w:r w:rsidR="009D5AC7" w:rsidRPr="00A278DC">
        <w:rPr>
          <w:rFonts w:asciiTheme="minorHAnsi" w:hAnsiTheme="minorHAnsi" w:cstheme="minorHAnsi"/>
        </w:rPr>
        <w:t xml:space="preserve"> Modello di Dominio</w:t>
      </w:r>
      <w:r w:rsidRPr="00A278DC">
        <w:rPr>
          <w:rFonts w:asciiTheme="minorHAnsi" w:hAnsiTheme="minorHAnsi" w:cstheme="minorHAnsi"/>
        </w:rPr>
        <w:t xml:space="preserve"> come segue</w:t>
      </w:r>
      <w:r w:rsidR="009D5AC7" w:rsidRPr="00A278DC">
        <w:rPr>
          <w:rFonts w:asciiTheme="minorHAnsi" w:hAnsiTheme="minorHAnsi" w:cstheme="minorHAnsi"/>
        </w:rPr>
        <w:t>:</w:t>
      </w:r>
    </w:p>
    <w:p w14:paraId="5DA49754" w14:textId="04ED9222" w:rsidR="00A278DC" w:rsidRPr="00A278DC" w:rsidRDefault="00A278DC" w:rsidP="009D5AC7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90BDF45" wp14:editId="2DB02D45">
            <wp:extent cx="6120130" cy="4665345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8583" w14:textId="77777777" w:rsidR="00C11D0E" w:rsidRPr="00A278DC" w:rsidRDefault="00C11D0E" w:rsidP="00C11D0E">
      <w:pPr>
        <w:pStyle w:val="Titolo1"/>
        <w:numPr>
          <w:ilvl w:val="2"/>
          <w:numId w:val="1"/>
        </w:num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A278DC">
        <w:rPr>
          <w:rFonts w:asciiTheme="minorHAnsi" w:hAnsiTheme="minorHAnsi" w:cstheme="minorHAnsi"/>
          <w:b/>
          <w:color w:val="auto"/>
          <w:sz w:val="26"/>
          <w:szCs w:val="26"/>
        </w:rPr>
        <w:t>Diagramma di Sequenza di Sistema</w:t>
      </w:r>
    </w:p>
    <w:p w14:paraId="51A6C9BB" w14:textId="77777777" w:rsidR="00C11D0E" w:rsidRPr="00A278DC" w:rsidRDefault="00C11D0E" w:rsidP="00C11D0E">
      <w:pPr>
        <w:rPr>
          <w:rFonts w:asciiTheme="minorHAnsi" w:hAnsiTheme="minorHAnsi" w:cstheme="minorHAnsi"/>
          <w:sz w:val="4"/>
          <w:szCs w:val="4"/>
        </w:rPr>
      </w:pPr>
    </w:p>
    <w:p w14:paraId="0695EE4B" w14:textId="6711BD69" w:rsidR="00BF1275" w:rsidRPr="00A278DC" w:rsidRDefault="00BF1275" w:rsidP="00BF1275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Lo step successivo consiste nella creazione dei Diagram</w:t>
      </w:r>
      <w:r w:rsidR="0040758A" w:rsidRPr="00A278DC">
        <w:rPr>
          <w:rFonts w:asciiTheme="minorHAnsi" w:hAnsiTheme="minorHAnsi" w:cstheme="minorHAnsi"/>
        </w:rPr>
        <w:t>mi di Sequenza di Sistema (SSD):</w:t>
      </w:r>
    </w:p>
    <w:p w14:paraId="2E9C401C" w14:textId="3B9C0990" w:rsidR="00A278DC" w:rsidRPr="00A278DC" w:rsidRDefault="00A278DC" w:rsidP="00BF1275">
      <w:pPr>
        <w:jc w:val="both"/>
        <w:rPr>
          <w:rFonts w:asciiTheme="minorHAnsi" w:hAnsiTheme="minorHAnsi" w:cstheme="minorHAnsi"/>
        </w:rPr>
      </w:pPr>
    </w:p>
    <w:p w14:paraId="6C27BCF7" w14:textId="1491AA6E" w:rsidR="00A278DC" w:rsidRPr="00A278DC" w:rsidRDefault="00A278DC" w:rsidP="00BF1275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  <w:noProof/>
        </w:rPr>
        <w:drawing>
          <wp:inline distT="0" distB="0" distL="0" distR="0" wp14:anchorId="3343EA2B" wp14:editId="6A860F1E">
            <wp:extent cx="6120130" cy="17176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612D" w14:textId="77777777" w:rsidR="009259D0" w:rsidRPr="00A278DC" w:rsidRDefault="009259D0" w:rsidP="009259D0">
      <w:pPr>
        <w:pStyle w:val="Titolo1"/>
        <w:numPr>
          <w:ilvl w:val="2"/>
          <w:numId w:val="1"/>
        </w:num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A278DC">
        <w:rPr>
          <w:rFonts w:asciiTheme="minorHAnsi" w:hAnsiTheme="minorHAnsi" w:cstheme="minorHAnsi"/>
          <w:b/>
          <w:color w:val="auto"/>
          <w:sz w:val="26"/>
          <w:szCs w:val="26"/>
        </w:rPr>
        <w:t>Contratti delle Operazioni</w:t>
      </w:r>
    </w:p>
    <w:p w14:paraId="6E13E272" w14:textId="77777777" w:rsidR="009259D0" w:rsidRPr="00A278DC" w:rsidRDefault="009259D0" w:rsidP="009259D0">
      <w:pPr>
        <w:rPr>
          <w:rFonts w:asciiTheme="minorHAnsi" w:hAnsiTheme="minorHAnsi" w:cstheme="minorHAnsi"/>
          <w:sz w:val="4"/>
          <w:szCs w:val="4"/>
        </w:rPr>
      </w:pPr>
    </w:p>
    <w:p w14:paraId="0BE32D39" w14:textId="77777777" w:rsidR="00DE1FF2" w:rsidRPr="00A278DC" w:rsidRDefault="009259D0" w:rsidP="009259D0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Lo step successivo consiste nella creazione dei Contratti delle Operazioni di sistema.</w:t>
      </w:r>
      <w:r w:rsidR="00DE1FF2" w:rsidRPr="00A278DC">
        <w:rPr>
          <w:rFonts w:asciiTheme="minorHAnsi" w:hAnsiTheme="minorHAnsi" w:cstheme="minorHAnsi"/>
        </w:rPr>
        <w:t xml:space="preserve"> </w:t>
      </w:r>
      <w:r w:rsidRPr="00A278DC">
        <w:rPr>
          <w:rFonts w:asciiTheme="minorHAnsi" w:hAnsiTheme="minorHAnsi" w:cstheme="minorHAnsi"/>
        </w:rPr>
        <w:t>Essi permettono di descrivere il comportamento del sistema in modo più dettagliato, nello specifico per gli eventi individuati nell’SSD dell’</w:t>
      </w:r>
      <w:r w:rsidRPr="00A278DC">
        <w:rPr>
          <w:rFonts w:asciiTheme="minorHAnsi" w:hAnsiTheme="minorHAnsi" w:cstheme="minorHAnsi"/>
          <w:i/>
        </w:rPr>
        <w:t>UC</w:t>
      </w:r>
      <w:r w:rsidR="00DE1FF2" w:rsidRPr="00A278DC">
        <w:rPr>
          <w:rFonts w:asciiTheme="minorHAnsi" w:hAnsiTheme="minorHAnsi" w:cstheme="minorHAnsi"/>
          <w:i/>
        </w:rPr>
        <w:t>7</w:t>
      </w:r>
      <w:r w:rsidR="00DE1FF2" w:rsidRPr="00A278DC">
        <w:rPr>
          <w:rFonts w:asciiTheme="minorHAnsi" w:hAnsiTheme="minorHAnsi" w:cstheme="minorHAnsi"/>
        </w:rPr>
        <w:t>.</w:t>
      </w:r>
    </w:p>
    <w:p w14:paraId="254A9649" w14:textId="77777777" w:rsidR="009259D0" w:rsidRPr="00A278DC" w:rsidRDefault="00DE1FF2" w:rsidP="009259D0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 xml:space="preserve">In questo caso, </w:t>
      </w:r>
      <w:r w:rsidR="0048056E" w:rsidRPr="00A278DC">
        <w:rPr>
          <w:rFonts w:asciiTheme="minorHAnsi" w:hAnsiTheme="minorHAnsi" w:cstheme="minorHAnsi"/>
        </w:rPr>
        <w:t>esamineremo l’</w:t>
      </w:r>
      <w:r w:rsidRPr="00A278DC">
        <w:rPr>
          <w:rFonts w:asciiTheme="minorHAnsi" w:hAnsiTheme="minorHAnsi" w:cstheme="minorHAnsi"/>
        </w:rPr>
        <w:t>operazion</w:t>
      </w:r>
      <w:r w:rsidR="0048056E" w:rsidRPr="00A278DC">
        <w:rPr>
          <w:rFonts w:asciiTheme="minorHAnsi" w:hAnsiTheme="minorHAnsi" w:cstheme="minorHAnsi"/>
        </w:rPr>
        <w:t>e più importante</w:t>
      </w:r>
      <w:r w:rsidRPr="00A278DC">
        <w:rPr>
          <w:rFonts w:asciiTheme="minorHAnsi" w:hAnsiTheme="minorHAnsi" w:cstheme="minorHAnsi"/>
        </w:rPr>
        <w:t>, ovvero:</w:t>
      </w:r>
    </w:p>
    <w:p w14:paraId="3974394C" w14:textId="4B41F2E5" w:rsidR="008B5F78" w:rsidRPr="00A278DC" w:rsidRDefault="008B5F78" w:rsidP="008B5F78">
      <w:pPr>
        <w:jc w:val="both"/>
        <w:rPr>
          <w:rFonts w:asciiTheme="minorHAnsi" w:hAnsiTheme="minorHAnsi" w:cstheme="minorHAnsi"/>
          <w:b/>
          <w:u w:val="single"/>
        </w:rPr>
      </w:pPr>
      <w:r w:rsidRPr="00A278DC">
        <w:rPr>
          <w:rFonts w:asciiTheme="minorHAnsi" w:hAnsiTheme="minorHAnsi" w:cstheme="minorHAnsi"/>
          <w:b/>
          <w:u w:val="single"/>
        </w:rPr>
        <w:lastRenderedPageBreak/>
        <w:t>C</w:t>
      </w:r>
      <w:r w:rsidR="0048056E" w:rsidRPr="00A278DC">
        <w:rPr>
          <w:rFonts w:asciiTheme="minorHAnsi" w:hAnsiTheme="minorHAnsi" w:cstheme="minorHAnsi"/>
          <w:b/>
          <w:u w:val="single"/>
        </w:rPr>
        <w:t>ontratto C01</w:t>
      </w:r>
      <w:r w:rsidRPr="00A278DC">
        <w:rPr>
          <w:rFonts w:asciiTheme="minorHAnsi" w:hAnsiTheme="minorHAnsi" w:cstheme="minorHAnsi"/>
          <w:b/>
          <w:u w:val="single"/>
        </w:rPr>
        <w:t xml:space="preserve">: </w:t>
      </w:r>
      <w:proofErr w:type="spellStart"/>
      <w:proofErr w:type="gramStart"/>
      <w:r w:rsidR="00EA727C" w:rsidRPr="00A278DC">
        <w:rPr>
          <w:rFonts w:asciiTheme="minorHAnsi" w:hAnsiTheme="minorHAnsi" w:cstheme="minorHAnsi"/>
          <w:b/>
          <w:u w:val="single"/>
        </w:rPr>
        <w:t>newOrdine</w:t>
      </w:r>
      <w:proofErr w:type="spellEnd"/>
      <w:r w:rsidR="00EA727C" w:rsidRPr="00A278DC">
        <w:rPr>
          <w:rFonts w:asciiTheme="minorHAnsi" w:hAnsiTheme="minorHAnsi" w:cstheme="minorHAnsi"/>
          <w:b/>
          <w:u w:val="single"/>
        </w:rPr>
        <w:t>(</w:t>
      </w:r>
      <w:proofErr w:type="gramEnd"/>
      <w:r w:rsidR="00C67E84" w:rsidRPr="00A278DC">
        <w:rPr>
          <w:rFonts w:asciiTheme="minorHAnsi" w:hAnsiTheme="minorHAnsi" w:cstheme="minorHAnsi"/>
          <w:b/>
          <w:u w:val="single"/>
        </w:rPr>
        <w:t>codice, nom</w:t>
      </w:r>
      <w:r w:rsidR="00C67E84" w:rsidRPr="00A278DC">
        <w:rPr>
          <w:rFonts w:asciiTheme="minorHAnsi" w:hAnsiTheme="minorHAnsi" w:cstheme="minorHAnsi"/>
          <w:b/>
          <w:u w:val="single"/>
        </w:rPr>
        <w:t>e</w:t>
      </w:r>
      <w:r w:rsidR="00C67E84" w:rsidRPr="00A278DC">
        <w:rPr>
          <w:rFonts w:asciiTheme="minorHAnsi" w:hAnsiTheme="minorHAnsi" w:cstheme="minorHAnsi"/>
          <w:b/>
          <w:u w:val="single"/>
        </w:rPr>
        <w:t xml:space="preserve">, fornitore, </w:t>
      </w:r>
      <w:proofErr w:type="spellStart"/>
      <w:r w:rsidR="00C67E84" w:rsidRPr="00A278DC">
        <w:rPr>
          <w:rFonts w:asciiTheme="minorHAnsi" w:hAnsiTheme="minorHAnsi" w:cstheme="minorHAnsi"/>
          <w:b/>
          <w:u w:val="single"/>
        </w:rPr>
        <w:t>marca</w:t>
      </w:r>
      <w:r w:rsidR="00C67E84" w:rsidRPr="00A278DC">
        <w:rPr>
          <w:rFonts w:asciiTheme="minorHAnsi" w:hAnsiTheme="minorHAnsi" w:cstheme="minorHAnsi"/>
          <w:b/>
          <w:u w:val="single"/>
        </w:rPr>
        <w:t>_m</w:t>
      </w:r>
      <w:r w:rsidR="00C67E84" w:rsidRPr="00A278DC">
        <w:rPr>
          <w:rFonts w:asciiTheme="minorHAnsi" w:hAnsiTheme="minorHAnsi" w:cstheme="minorHAnsi"/>
          <w:b/>
          <w:u w:val="single"/>
        </w:rPr>
        <w:t>ateriale</w:t>
      </w:r>
      <w:proofErr w:type="spellEnd"/>
      <w:r w:rsidR="00EA727C" w:rsidRPr="00A278DC">
        <w:rPr>
          <w:rFonts w:asciiTheme="minorHAnsi" w:hAnsiTheme="minorHAnsi" w:cstheme="minorHAnsi"/>
          <w:b/>
          <w:u w:val="single"/>
        </w:rPr>
        <w:t>)</w:t>
      </w:r>
    </w:p>
    <w:p w14:paraId="3AC6FD17" w14:textId="77777777" w:rsidR="008B5F78" w:rsidRPr="00A278DC" w:rsidRDefault="008B5F78" w:rsidP="008B5F7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</w:rPr>
      </w:pPr>
      <w:r w:rsidRPr="00A278DC">
        <w:rPr>
          <w:rFonts w:asciiTheme="minorHAnsi" w:hAnsiTheme="minorHAnsi" w:cstheme="minorHAnsi"/>
          <w:b/>
        </w:rPr>
        <w:t>Operazione:</w:t>
      </w:r>
    </w:p>
    <w:p w14:paraId="7EE82515" w14:textId="75B4D813" w:rsidR="008B5F78" w:rsidRPr="00A278DC" w:rsidRDefault="00EA727C" w:rsidP="008B5F78">
      <w:pPr>
        <w:pStyle w:val="Paragrafoelenco"/>
        <w:numPr>
          <w:ilvl w:val="1"/>
          <w:numId w:val="15"/>
        </w:numPr>
        <w:jc w:val="both"/>
        <w:rPr>
          <w:rFonts w:asciiTheme="minorHAnsi" w:hAnsiTheme="minorHAnsi" w:cstheme="minorHAnsi"/>
          <w:i/>
        </w:rPr>
      </w:pPr>
      <w:proofErr w:type="spellStart"/>
      <w:proofErr w:type="gramStart"/>
      <w:r w:rsidRPr="00A278DC">
        <w:rPr>
          <w:rFonts w:asciiTheme="minorHAnsi" w:hAnsiTheme="minorHAnsi" w:cstheme="minorHAnsi"/>
          <w:i/>
        </w:rPr>
        <w:t>newOrdine</w:t>
      </w:r>
      <w:proofErr w:type="spellEnd"/>
      <w:r w:rsidR="008B5F78" w:rsidRPr="00A278DC">
        <w:rPr>
          <w:rFonts w:asciiTheme="minorHAnsi" w:hAnsiTheme="minorHAnsi" w:cstheme="minorHAnsi"/>
          <w:i/>
        </w:rPr>
        <w:t>(</w:t>
      </w:r>
      <w:proofErr w:type="gramEnd"/>
      <w:r w:rsidR="008B5F78" w:rsidRPr="00A278DC">
        <w:rPr>
          <w:rFonts w:asciiTheme="minorHAnsi" w:hAnsiTheme="minorHAnsi" w:cstheme="minorHAnsi"/>
          <w:i/>
        </w:rPr>
        <w:t>)</w:t>
      </w:r>
    </w:p>
    <w:p w14:paraId="2AE38CA5" w14:textId="77777777" w:rsidR="008B5F78" w:rsidRPr="00A278DC" w:rsidRDefault="008B5F78" w:rsidP="008B5F78">
      <w:pPr>
        <w:pStyle w:val="Paragrafoelenco"/>
        <w:numPr>
          <w:ilvl w:val="0"/>
          <w:numId w:val="15"/>
        </w:numPr>
        <w:tabs>
          <w:tab w:val="left" w:pos="2755"/>
        </w:tabs>
        <w:jc w:val="both"/>
        <w:rPr>
          <w:rFonts w:asciiTheme="minorHAnsi" w:hAnsiTheme="minorHAnsi" w:cstheme="minorHAnsi"/>
          <w:b/>
        </w:rPr>
      </w:pPr>
      <w:r w:rsidRPr="00A278DC">
        <w:rPr>
          <w:rFonts w:asciiTheme="minorHAnsi" w:hAnsiTheme="minorHAnsi" w:cstheme="minorHAnsi"/>
          <w:b/>
        </w:rPr>
        <w:t>Riferimenti:</w:t>
      </w:r>
    </w:p>
    <w:p w14:paraId="76974CB6" w14:textId="0E02775E" w:rsidR="008B5F78" w:rsidRPr="00A278DC" w:rsidRDefault="008B5F78" w:rsidP="008B5F78">
      <w:pPr>
        <w:pStyle w:val="Paragrafoelenco"/>
        <w:numPr>
          <w:ilvl w:val="1"/>
          <w:numId w:val="15"/>
        </w:numPr>
        <w:tabs>
          <w:tab w:val="left" w:pos="2755"/>
        </w:tabs>
        <w:jc w:val="both"/>
        <w:rPr>
          <w:rFonts w:asciiTheme="minorHAnsi" w:hAnsiTheme="minorHAnsi" w:cstheme="minorHAnsi"/>
          <w:b/>
        </w:rPr>
      </w:pPr>
      <w:r w:rsidRPr="00A278DC">
        <w:rPr>
          <w:rFonts w:asciiTheme="minorHAnsi" w:hAnsiTheme="minorHAnsi" w:cstheme="minorHAnsi"/>
        </w:rPr>
        <w:t xml:space="preserve">Caso d’uso: </w:t>
      </w:r>
      <w:r w:rsidR="00A15E20" w:rsidRPr="00A278DC">
        <w:rPr>
          <w:rFonts w:asciiTheme="minorHAnsi" w:hAnsiTheme="minorHAnsi" w:cstheme="minorHAnsi"/>
        </w:rPr>
        <w:t>Ordina Materiale.</w:t>
      </w:r>
      <w:r w:rsidRPr="00A278DC">
        <w:rPr>
          <w:rFonts w:asciiTheme="minorHAnsi" w:hAnsiTheme="minorHAnsi" w:cstheme="minorHAnsi"/>
          <w:b/>
        </w:rPr>
        <w:tab/>
      </w:r>
    </w:p>
    <w:p w14:paraId="2566D9DB" w14:textId="77777777" w:rsidR="008B5F78" w:rsidRPr="00A278DC" w:rsidRDefault="008B5F78" w:rsidP="008B5F7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  <w:b/>
        </w:rPr>
        <w:t>Pre-condizioni:</w:t>
      </w:r>
    </w:p>
    <w:p w14:paraId="75C06439" w14:textId="78809A4D" w:rsidR="008B5F78" w:rsidRPr="00A278DC" w:rsidRDefault="00A15E20" w:rsidP="008B5F78">
      <w:pPr>
        <w:pStyle w:val="Paragrafoelenco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proofErr w:type="spellStart"/>
      <w:r w:rsidRPr="00A278DC">
        <w:rPr>
          <w:rFonts w:asciiTheme="minorHAnsi" w:hAnsiTheme="minorHAnsi" w:cstheme="minorHAnsi"/>
        </w:rPr>
        <w:t>E’richiesto</w:t>
      </w:r>
      <w:proofErr w:type="spellEnd"/>
      <w:r w:rsidRPr="00A278DC">
        <w:rPr>
          <w:rFonts w:asciiTheme="minorHAnsi" w:hAnsiTheme="minorHAnsi" w:cstheme="minorHAnsi"/>
        </w:rPr>
        <w:t xml:space="preserve"> un materiale e/o strumento di lavoro che non è presenze nelle scorte. </w:t>
      </w:r>
    </w:p>
    <w:p w14:paraId="70D1CB5A" w14:textId="77777777" w:rsidR="008B5F78" w:rsidRPr="00A278DC" w:rsidRDefault="008B5F78" w:rsidP="008B5F7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  <w:b/>
        </w:rPr>
        <w:t>Post-condizioni:</w:t>
      </w:r>
    </w:p>
    <w:p w14:paraId="3B732439" w14:textId="2401C140" w:rsidR="008E7654" w:rsidRPr="00A278DC" w:rsidRDefault="00EA727C" w:rsidP="008E7654">
      <w:pPr>
        <w:pStyle w:val="Paragrafoelenco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Viene creato nuovo ordine a cui associare uno o più materiale richiesti</w:t>
      </w:r>
      <w:r w:rsidR="008B5F78" w:rsidRPr="00A278DC">
        <w:rPr>
          <w:rFonts w:asciiTheme="minorHAnsi" w:hAnsiTheme="minorHAnsi" w:cstheme="minorHAnsi"/>
        </w:rPr>
        <w:t>.</w:t>
      </w:r>
    </w:p>
    <w:p w14:paraId="444C1CD3" w14:textId="53F15FC4" w:rsidR="00A278DC" w:rsidRPr="00A278DC" w:rsidRDefault="00A278DC" w:rsidP="00A278DC">
      <w:pPr>
        <w:jc w:val="both"/>
        <w:rPr>
          <w:rFonts w:asciiTheme="minorHAnsi" w:hAnsiTheme="minorHAnsi" w:cstheme="minorHAnsi"/>
          <w:b/>
          <w:u w:val="single"/>
        </w:rPr>
      </w:pPr>
      <w:r w:rsidRPr="00A278DC">
        <w:rPr>
          <w:rFonts w:asciiTheme="minorHAnsi" w:hAnsiTheme="minorHAnsi" w:cstheme="minorHAnsi"/>
          <w:b/>
          <w:u w:val="single"/>
        </w:rPr>
        <w:t>Contratto C0</w:t>
      </w:r>
      <w:r w:rsidRPr="00A278DC">
        <w:rPr>
          <w:rFonts w:asciiTheme="minorHAnsi" w:hAnsiTheme="minorHAnsi" w:cstheme="minorHAnsi"/>
          <w:b/>
          <w:u w:val="single"/>
        </w:rPr>
        <w:t>2</w:t>
      </w:r>
      <w:r w:rsidRPr="00A278DC">
        <w:rPr>
          <w:rFonts w:asciiTheme="minorHAnsi" w:hAnsiTheme="minorHAnsi" w:cstheme="minorHAnsi"/>
          <w:b/>
          <w:u w:val="single"/>
        </w:rPr>
        <w:t xml:space="preserve">: </w:t>
      </w:r>
      <w:proofErr w:type="spellStart"/>
      <w:r w:rsidRPr="00A278DC">
        <w:rPr>
          <w:rFonts w:asciiTheme="minorHAnsi" w:hAnsiTheme="minorHAnsi" w:cstheme="minorHAnsi"/>
          <w:b/>
          <w:u w:val="single"/>
        </w:rPr>
        <w:t>addOnList</w:t>
      </w:r>
      <w:proofErr w:type="spellEnd"/>
      <w:r w:rsidRPr="00A278DC">
        <w:rPr>
          <w:rFonts w:asciiTheme="minorHAnsi" w:hAnsiTheme="minorHAnsi" w:cstheme="minorHAnsi"/>
          <w:b/>
          <w:u w:val="single"/>
        </w:rPr>
        <w:t>(material</w:t>
      </w:r>
      <w:r w:rsidRPr="00A278DC">
        <w:rPr>
          <w:rFonts w:asciiTheme="minorHAnsi" w:hAnsiTheme="minorHAnsi" w:cstheme="minorHAnsi"/>
          <w:b/>
          <w:u w:val="single"/>
        </w:rPr>
        <w:t>e</w:t>
      </w:r>
      <w:r w:rsidRPr="00A278DC">
        <w:rPr>
          <w:rFonts w:asciiTheme="minorHAnsi" w:hAnsiTheme="minorHAnsi" w:cstheme="minorHAnsi"/>
          <w:b/>
          <w:u w:val="single"/>
        </w:rPr>
        <w:t>)</w:t>
      </w:r>
    </w:p>
    <w:p w14:paraId="36FAA817" w14:textId="77777777" w:rsidR="00A278DC" w:rsidRPr="00A278DC" w:rsidRDefault="00A278DC" w:rsidP="00A278DC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</w:rPr>
      </w:pPr>
      <w:r w:rsidRPr="00A278DC">
        <w:rPr>
          <w:rFonts w:asciiTheme="minorHAnsi" w:hAnsiTheme="minorHAnsi" w:cstheme="minorHAnsi"/>
          <w:b/>
        </w:rPr>
        <w:t>Operazione:</w:t>
      </w:r>
    </w:p>
    <w:p w14:paraId="490F413D" w14:textId="088FCB85" w:rsidR="00A278DC" w:rsidRPr="00A278DC" w:rsidRDefault="00A278DC" w:rsidP="00A278DC">
      <w:pPr>
        <w:pStyle w:val="Paragrafoelenco"/>
        <w:numPr>
          <w:ilvl w:val="1"/>
          <w:numId w:val="15"/>
        </w:numPr>
        <w:jc w:val="both"/>
        <w:rPr>
          <w:rFonts w:asciiTheme="minorHAnsi" w:hAnsiTheme="minorHAnsi" w:cstheme="minorHAnsi"/>
          <w:i/>
        </w:rPr>
      </w:pPr>
      <w:proofErr w:type="spellStart"/>
      <w:proofErr w:type="gramStart"/>
      <w:r w:rsidRPr="00A278DC">
        <w:rPr>
          <w:rFonts w:asciiTheme="minorHAnsi" w:hAnsiTheme="minorHAnsi" w:cstheme="minorHAnsi"/>
          <w:i/>
        </w:rPr>
        <w:t>addOnlList</w:t>
      </w:r>
      <w:proofErr w:type="spellEnd"/>
      <w:r w:rsidRPr="00A278DC">
        <w:rPr>
          <w:rFonts w:asciiTheme="minorHAnsi" w:hAnsiTheme="minorHAnsi" w:cstheme="minorHAnsi"/>
          <w:i/>
        </w:rPr>
        <w:t>(</w:t>
      </w:r>
      <w:proofErr w:type="gramEnd"/>
      <w:r w:rsidRPr="00A278DC">
        <w:rPr>
          <w:rFonts w:asciiTheme="minorHAnsi" w:hAnsiTheme="minorHAnsi" w:cstheme="minorHAnsi"/>
          <w:i/>
        </w:rPr>
        <w:t>)</w:t>
      </w:r>
    </w:p>
    <w:p w14:paraId="6946948E" w14:textId="77777777" w:rsidR="00A278DC" w:rsidRPr="00A278DC" w:rsidRDefault="00A278DC" w:rsidP="00A278DC">
      <w:pPr>
        <w:pStyle w:val="Paragrafoelenco"/>
        <w:numPr>
          <w:ilvl w:val="0"/>
          <w:numId w:val="15"/>
        </w:numPr>
        <w:tabs>
          <w:tab w:val="left" w:pos="2755"/>
        </w:tabs>
        <w:jc w:val="both"/>
        <w:rPr>
          <w:rFonts w:asciiTheme="minorHAnsi" w:hAnsiTheme="minorHAnsi" w:cstheme="minorHAnsi"/>
          <w:b/>
        </w:rPr>
      </w:pPr>
      <w:r w:rsidRPr="00A278DC">
        <w:rPr>
          <w:rFonts w:asciiTheme="minorHAnsi" w:hAnsiTheme="minorHAnsi" w:cstheme="minorHAnsi"/>
          <w:b/>
        </w:rPr>
        <w:t>Riferimenti:</w:t>
      </w:r>
    </w:p>
    <w:p w14:paraId="53BDEBCB" w14:textId="77777777" w:rsidR="00A278DC" w:rsidRPr="00A278DC" w:rsidRDefault="00A278DC" w:rsidP="00A278DC">
      <w:pPr>
        <w:pStyle w:val="Paragrafoelenco"/>
        <w:numPr>
          <w:ilvl w:val="1"/>
          <w:numId w:val="15"/>
        </w:numPr>
        <w:tabs>
          <w:tab w:val="left" w:pos="2755"/>
        </w:tabs>
        <w:jc w:val="both"/>
        <w:rPr>
          <w:rFonts w:asciiTheme="minorHAnsi" w:hAnsiTheme="minorHAnsi" w:cstheme="minorHAnsi"/>
          <w:b/>
        </w:rPr>
      </w:pPr>
      <w:r w:rsidRPr="00A278DC">
        <w:rPr>
          <w:rFonts w:asciiTheme="minorHAnsi" w:hAnsiTheme="minorHAnsi" w:cstheme="minorHAnsi"/>
        </w:rPr>
        <w:t>Caso d’uso: Ordina Materiale.</w:t>
      </w:r>
      <w:r w:rsidRPr="00A278DC">
        <w:rPr>
          <w:rFonts w:asciiTheme="minorHAnsi" w:hAnsiTheme="minorHAnsi" w:cstheme="minorHAnsi"/>
          <w:b/>
        </w:rPr>
        <w:tab/>
      </w:r>
    </w:p>
    <w:p w14:paraId="380BAD47" w14:textId="77777777" w:rsidR="00A278DC" w:rsidRPr="00A278DC" w:rsidRDefault="00A278DC" w:rsidP="00A278DC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  <w:b/>
        </w:rPr>
        <w:t>Pre-condizioni:</w:t>
      </w:r>
    </w:p>
    <w:p w14:paraId="3303512A" w14:textId="7972098E" w:rsidR="00A278DC" w:rsidRPr="00A278DC" w:rsidRDefault="00A278DC" w:rsidP="00A278DC">
      <w:pPr>
        <w:pStyle w:val="Paragrafoelenco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Il responsabile medico ha scelto il materiale da acquistare</w:t>
      </w:r>
    </w:p>
    <w:p w14:paraId="214D7FF7" w14:textId="77777777" w:rsidR="00A278DC" w:rsidRPr="00A278DC" w:rsidRDefault="00A278DC" w:rsidP="00A278DC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  <w:b/>
        </w:rPr>
        <w:t>Post-condizioni:</w:t>
      </w:r>
    </w:p>
    <w:p w14:paraId="3532FA0D" w14:textId="769FF181" w:rsidR="00A278DC" w:rsidRPr="00A278DC" w:rsidRDefault="00A278DC" w:rsidP="00A278DC">
      <w:pPr>
        <w:pStyle w:val="Paragrafoelenco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Il materiale è stato aggiunto all’ordine</w:t>
      </w:r>
      <w:r w:rsidRPr="00A278DC">
        <w:rPr>
          <w:rFonts w:asciiTheme="minorHAnsi" w:hAnsiTheme="minorHAnsi" w:cstheme="minorHAnsi"/>
        </w:rPr>
        <w:t>.</w:t>
      </w:r>
    </w:p>
    <w:p w14:paraId="725F7AE8" w14:textId="77777777" w:rsidR="00A278DC" w:rsidRPr="00A278DC" w:rsidRDefault="00A278DC" w:rsidP="00A278DC">
      <w:pPr>
        <w:jc w:val="both"/>
        <w:rPr>
          <w:rFonts w:asciiTheme="minorHAnsi" w:hAnsiTheme="minorHAnsi" w:cstheme="minorHAnsi"/>
        </w:rPr>
      </w:pPr>
    </w:p>
    <w:p w14:paraId="4B41612B" w14:textId="77777777" w:rsidR="00C553AD" w:rsidRPr="00A278DC" w:rsidRDefault="00C553AD" w:rsidP="00C553AD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r w:rsidRPr="00A278DC">
        <w:rPr>
          <w:rFonts w:asciiTheme="minorHAnsi" w:hAnsiTheme="minorHAnsi" w:cstheme="minorHAnsi"/>
          <w:b/>
          <w:color w:val="auto"/>
          <w:sz w:val="28"/>
          <w:szCs w:val="30"/>
        </w:rPr>
        <w:t>Progettazione</w:t>
      </w:r>
    </w:p>
    <w:p w14:paraId="26398CE2" w14:textId="77777777" w:rsidR="00C553AD" w:rsidRPr="00A278DC" w:rsidRDefault="00C553AD" w:rsidP="00C553AD">
      <w:pPr>
        <w:rPr>
          <w:rFonts w:asciiTheme="minorHAnsi" w:hAnsiTheme="minorHAnsi" w:cstheme="minorHAnsi"/>
          <w:sz w:val="4"/>
          <w:szCs w:val="4"/>
        </w:rPr>
      </w:pPr>
    </w:p>
    <w:p w14:paraId="08DE80EA" w14:textId="7C409937" w:rsidR="00DE1FF2" w:rsidRPr="00A278DC" w:rsidRDefault="00DE1FF2" w:rsidP="00C553AD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Viene eseguita la progettazione relativa al caso d’uso UC</w:t>
      </w:r>
      <w:r w:rsidR="00EA727C" w:rsidRPr="00A278DC">
        <w:rPr>
          <w:rFonts w:asciiTheme="minorHAnsi" w:hAnsiTheme="minorHAnsi" w:cstheme="minorHAnsi"/>
        </w:rPr>
        <w:t>6</w:t>
      </w:r>
      <w:r w:rsidRPr="00A278DC">
        <w:rPr>
          <w:rFonts w:asciiTheme="minorHAnsi" w:hAnsiTheme="minorHAnsi" w:cstheme="minorHAnsi"/>
        </w:rPr>
        <w:t>. Pertanto, saranno riportati i diagrammi di sequenza e il diagramma delle classi relativi al caso.</w:t>
      </w:r>
    </w:p>
    <w:p w14:paraId="4BC191DE" w14:textId="77777777" w:rsidR="00B03FC9" w:rsidRPr="00A278DC" w:rsidRDefault="00B03FC9" w:rsidP="00C553AD">
      <w:pPr>
        <w:jc w:val="both"/>
        <w:rPr>
          <w:rFonts w:asciiTheme="minorHAnsi" w:hAnsiTheme="minorHAnsi" w:cstheme="minorHAnsi"/>
        </w:rPr>
      </w:pPr>
    </w:p>
    <w:p w14:paraId="5C05D3CE" w14:textId="77777777" w:rsidR="00B03FC9" w:rsidRPr="00A278DC" w:rsidRDefault="00B03FC9" w:rsidP="00C553AD">
      <w:pPr>
        <w:jc w:val="both"/>
        <w:rPr>
          <w:rFonts w:asciiTheme="minorHAnsi" w:hAnsiTheme="minorHAnsi" w:cstheme="minorHAnsi"/>
        </w:rPr>
      </w:pPr>
    </w:p>
    <w:p w14:paraId="669B5DBA" w14:textId="77777777" w:rsidR="00B03FC9" w:rsidRPr="00A278DC" w:rsidRDefault="00B03FC9" w:rsidP="00C553AD">
      <w:pPr>
        <w:jc w:val="both"/>
        <w:rPr>
          <w:rFonts w:asciiTheme="minorHAnsi" w:hAnsiTheme="minorHAnsi" w:cstheme="minorHAnsi"/>
        </w:rPr>
      </w:pPr>
    </w:p>
    <w:p w14:paraId="716784E1" w14:textId="02FAAFCB" w:rsidR="00B03FC9" w:rsidRPr="00A278DC" w:rsidRDefault="00B03FC9" w:rsidP="00C553AD">
      <w:pPr>
        <w:jc w:val="both"/>
        <w:rPr>
          <w:rFonts w:asciiTheme="minorHAnsi" w:hAnsiTheme="minorHAnsi" w:cstheme="minorHAnsi"/>
        </w:rPr>
      </w:pPr>
    </w:p>
    <w:p w14:paraId="6636B96A" w14:textId="5C73F9F7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68495D22" w14:textId="6186CA79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0B127E18" w14:textId="5F7C150A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364014EC" w14:textId="536F77FA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765A8E47" w14:textId="0B113F8B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2FBF73D1" w14:textId="5ECAD4DE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26552E7A" w14:textId="2CE4D264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61681886" w14:textId="7181B07B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175C5CCA" w14:textId="77777777" w:rsidR="00A278DC" w:rsidRPr="00A278DC" w:rsidRDefault="00A278DC" w:rsidP="00C553AD">
      <w:pPr>
        <w:jc w:val="both"/>
        <w:rPr>
          <w:rFonts w:asciiTheme="minorHAnsi" w:hAnsiTheme="minorHAnsi" w:cstheme="minorHAnsi"/>
        </w:rPr>
      </w:pPr>
    </w:p>
    <w:p w14:paraId="2B61A38D" w14:textId="77777777" w:rsidR="00C553AD" w:rsidRPr="00A278DC" w:rsidRDefault="00DE1FF2" w:rsidP="00C553AD">
      <w:pPr>
        <w:pStyle w:val="Titolo1"/>
        <w:numPr>
          <w:ilvl w:val="2"/>
          <w:numId w:val="1"/>
        </w:num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A278DC">
        <w:rPr>
          <w:rFonts w:asciiTheme="minorHAnsi" w:hAnsiTheme="minorHAnsi" w:cstheme="minorHAnsi"/>
          <w:b/>
          <w:color w:val="auto"/>
          <w:sz w:val="26"/>
          <w:szCs w:val="26"/>
        </w:rPr>
        <w:t>Diagrammi di Sequenza</w:t>
      </w:r>
    </w:p>
    <w:p w14:paraId="5BCC1CC8" w14:textId="77777777" w:rsidR="00C553AD" w:rsidRPr="00A278DC" w:rsidRDefault="00C553AD" w:rsidP="00C553AD">
      <w:pPr>
        <w:rPr>
          <w:rFonts w:asciiTheme="minorHAnsi" w:hAnsiTheme="minorHAnsi" w:cstheme="minorHAnsi"/>
          <w:sz w:val="4"/>
          <w:szCs w:val="4"/>
        </w:rPr>
      </w:pPr>
    </w:p>
    <w:p w14:paraId="40790637" w14:textId="5C5ADE44" w:rsidR="00C553AD" w:rsidRPr="00A278DC" w:rsidRDefault="00A278DC" w:rsidP="00B03FC9">
      <w:pPr>
        <w:pStyle w:val="Paragrafoelenco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b/>
          <w:i/>
        </w:rPr>
        <w:t>addOn</w:t>
      </w:r>
      <w:r w:rsidR="009A4BE6">
        <w:rPr>
          <w:rFonts w:asciiTheme="minorHAnsi" w:hAnsiTheme="minorHAnsi" w:cstheme="minorHAnsi"/>
          <w:b/>
          <w:i/>
        </w:rPr>
        <w:t>List</w:t>
      </w:r>
      <w:proofErr w:type="spellEnd"/>
      <w:r w:rsidR="00B03FC9" w:rsidRPr="00A278DC">
        <w:rPr>
          <w:rFonts w:asciiTheme="minorHAnsi" w:hAnsiTheme="minorHAnsi" w:cstheme="minorHAnsi"/>
          <w:b/>
          <w:i/>
        </w:rPr>
        <w:t>(</w:t>
      </w:r>
      <w:proofErr w:type="gramEnd"/>
      <w:r w:rsidR="00B03FC9" w:rsidRPr="00A278DC">
        <w:rPr>
          <w:rFonts w:asciiTheme="minorHAnsi" w:hAnsiTheme="minorHAnsi" w:cstheme="minorHAnsi"/>
          <w:b/>
          <w:i/>
        </w:rPr>
        <w:t>)</w:t>
      </w:r>
    </w:p>
    <w:p w14:paraId="514EB8D1" w14:textId="3EA53E8E" w:rsidR="00A278DC" w:rsidRPr="00A278DC" w:rsidRDefault="009A4BE6" w:rsidP="00A278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45DA852" wp14:editId="6AD3D20F">
            <wp:extent cx="6120130" cy="296799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C3E" w14:textId="5B2E6D8D" w:rsidR="00A278DC" w:rsidRDefault="00A278DC" w:rsidP="00A278DC">
      <w:pPr>
        <w:jc w:val="both"/>
        <w:rPr>
          <w:rFonts w:asciiTheme="minorHAnsi" w:hAnsiTheme="minorHAnsi" w:cstheme="minorHAnsi"/>
        </w:rPr>
      </w:pPr>
    </w:p>
    <w:p w14:paraId="1F2DADD7" w14:textId="2F5825F2" w:rsidR="009A4BE6" w:rsidRDefault="009A4BE6" w:rsidP="009A4BE6">
      <w:pPr>
        <w:pStyle w:val="Paragrafoelenco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i/>
          <w:iCs/>
        </w:rPr>
      </w:pPr>
      <w:proofErr w:type="spellStart"/>
      <w:proofErr w:type="gramStart"/>
      <w:r w:rsidRPr="009A4BE6">
        <w:rPr>
          <w:rFonts w:asciiTheme="minorHAnsi" w:hAnsiTheme="minorHAnsi" w:cstheme="minorHAnsi"/>
          <w:b/>
          <w:bCs/>
          <w:i/>
          <w:iCs/>
        </w:rPr>
        <w:t>newOrdine</w:t>
      </w:r>
      <w:proofErr w:type="spellEnd"/>
      <w:r w:rsidRPr="009A4BE6">
        <w:rPr>
          <w:rFonts w:asciiTheme="minorHAnsi" w:hAnsiTheme="minorHAnsi" w:cstheme="minorHAnsi"/>
          <w:b/>
          <w:bCs/>
          <w:i/>
          <w:iCs/>
        </w:rPr>
        <w:t>(</w:t>
      </w:r>
      <w:proofErr w:type="gramEnd"/>
      <w:r w:rsidRPr="009A4BE6">
        <w:rPr>
          <w:rFonts w:asciiTheme="minorHAnsi" w:hAnsiTheme="minorHAnsi" w:cstheme="minorHAnsi"/>
          <w:b/>
          <w:bCs/>
          <w:i/>
          <w:iCs/>
        </w:rPr>
        <w:t>)</w:t>
      </w:r>
    </w:p>
    <w:p w14:paraId="63B46F6E" w14:textId="1AD50888" w:rsidR="009A4BE6" w:rsidRDefault="009A4BE6" w:rsidP="009A4BE6">
      <w:pPr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79B51861" w14:textId="3131C245" w:rsidR="009A4BE6" w:rsidRPr="009A4BE6" w:rsidRDefault="009A4BE6" w:rsidP="009A4BE6">
      <w:p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  <w:noProof/>
        </w:rPr>
        <w:drawing>
          <wp:inline distT="0" distB="0" distL="0" distR="0" wp14:anchorId="5CF6964C" wp14:editId="0EC1AA86">
            <wp:extent cx="6120130" cy="171767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27C" w14:textId="77777777" w:rsidR="00C553AD" w:rsidRPr="00A278DC" w:rsidRDefault="00C553AD" w:rsidP="00C553AD">
      <w:pPr>
        <w:pStyle w:val="Titolo1"/>
        <w:numPr>
          <w:ilvl w:val="2"/>
          <w:numId w:val="1"/>
        </w:num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A278DC">
        <w:rPr>
          <w:rFonts w:asciiTheme="minorHAnsi" w:hAnsiTheme="minorHAnsi" w:cstheme="minorHAnsi"/>
          <w:b/>
          <w:color w:val="auto"/>
          <w:sz w:val="26"/>
          <w:szCs w:val="26"/>
        </w:rPr>
        <w:t>Diagrammi delle classi</w:t>
      </w:r>
    </w:p>
    <w:p w14:paraId="02CDBC55" w14:textId="77777777" w:rsidR="00C553AD" w:rsidRPr="00A278DC" w:rsidRDefault="00C553AD" w:rsidP="00C553AD">
      <w:pPr>
        <w:rPr>
          <w:rFonts w:asciiTheme="minorHAnsi" w:hAnsiTheme="minorHAnsi" w:cstheme="minorHAnsi"/>
          <w:sz w:val="4"/>
          <w:szCs w:val="4"/>
        </w:rPr>
      </w:pPr>
    </w:p>
    <w:p w14:paraId="29BEB0F8" w14:textId="6267186C" w:rsidR="00C553AD" w:rsidRPr="00A278DC" w:rsidRDefault="00C553AD" w:rsidP="00C553AD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</w:rPr>
        <w:t>L’ultimo step da effettuare consiste nella creazione del diagramma delle classi.</w:t>
      </w:r>
    </w:p>
    <w:p w14:paraId="3B31DADB" w14:textId="67C8CE9D" w:rsidR="00C553AD" w:rsidRPr="00A278DC" w:rsidRDefault="00A278DC" w:rsidP="00C553AD">
      <w:pPr>
        <w:jc w:val="both"/>
        <w:rPr>
          <w:rFonts w:asciiTheme="minorHAnsi" w:hAnsiTheme="minorHAnsi" w:cstheme="minorHAnsi"/>
        </w:rPr>
      </w:pPr>
      <w:r w:rsidRPr="00A278D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DAB5DEA" wp14:editId="05868AD3">
            <wp:extent cx="6120130" cy="3561715"/>
            <wp:effectExtent l="0" t="0" r="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3AD" w:rsidRPr="00A278DC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B885F" w14:textId="77777777" w:rsidR="0008270E" w:rsidRDefault="0008270E" w:rsidP="00926373">
      <w:pPr>
        <w:spacing w:after="0" w:line="240" w:lineRule="auto"/>
      </w:pPr>
      <w:r>
        <w:separator/>
      </w:r>
    </w:p>
  </w:endnote>
  <w:endnote w:type="continuationSeparator" w:id="0">
    <w:p w14:paraId="667E3674" w14:textId="77777777" w:rsidR="0008270E" w:rsidRDefault="0008270E" w:rsidP="0092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5799856"/>
      <w:docPartObj>
        <w:docPartGallery w:val="Page Numbers (Bottom of Page)"/>
        <w:docPartUnique/>
      </w:docPartObj>
    </w:sdtPr>
    <w:sdtEndPr/>
    <w:sdtContent>
      <w:p w14:paraId="2AE5E7C2" w14:textId="77777777" w:rsidR="00926373" w:rsidRDefault="0092637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9CB">
          <w:rPr>
            <w:noProof/>
          </w:rPr>
          <w:t>4</w:t>
        </w:r>
        <w:r>
          <w:fldChar w:fldCharType="end"/>
        </w:r>
      </w:p>
    </w:sdtContent>
  </w:sdt>
  <w:p w14:paraId="50F8CBB3" w14:textId="77777777" w:rsidR="00926373" w:rsidRDefault="0092637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05939" w14:textId="77777777" w:rsidR="0008270E" w:rsidRDefault="0008270E" w:rsidP="00926373">
      <w:pPr>
        <w:spacing w:after="0" w:line="240" w:lineRule="auto"/>
      </w:pPr>
      <w:r>
        <w:separator/>
      </w:r>
    </w:p>
  </w:footnote>
  <w:footnote w:type="continuationSeparator" w:id="0">
    <w:p w14:paraId="36DB3A9B" w14:textId="77777777" w:rsidR="0008270E" w:rsidRDefault="0008270E" w:rsidP="0092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33FD"/>
    <w:multiLevelType w:val="hybridMultilevel"/>
    <w:tmpl w:val="693804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7E1B"/>
    <w:multiLevelType w:val="hybridMultilevel"/>
    <w:tmpl w:val="B0B6B510"/>
    <w:lvl w:ilvl="0" w:tplc="DDE072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5868"/>
    <w:multiLevelType w:val="hybridMultilevel"/>
    <w:tmpl w:val="47CCBF2E"/>
    <w:lvl w:ilvl="0" w:tplc="DB420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14B6C"/>
    <w:multiLevelType w:val="hybridMultilevel"/>
    <w:tmpl w:val="4D96E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F2887"/>
    <w:multiLevelType w:val="multilevel"/>
    <w:tmpl w:val="79DC60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38527A0"/>
    <w:multiLevelType w:val="hybridMultilevel"/>
    <w:tmpl w:val="DC32FD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4B37"/>
    <w:multiLevelType w:val="hybridMultilevel"/>
    <w:tmpl w:val="67246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5740C"/>
    <w:multiLevelType w:val="hybridMultilevel"/>
    <w:tmpl w:val="A7D296E6"/>
    <w:lvl w:ilvl="0" w:tplc="2F620A18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0D2B"/>
    <w:multiLevelType w:val="hybridMultilevel"/>
    <w:tmpl w:val="CBFCF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01041"/>
    <w:multiLevelType w:val="hybridMultilevel"/>
    <w:tmpl w:val="5FC44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67125"/>
    <w:multiLevelType w:val="hybridMultilevel"/>
    <w:tmpl w:val="A3D8FD62"/>
    <w:lvl w:ilvl="0" w:tplc="2F620A18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1" w15:restartNumberingAfterBreak="0">
    <w:nsid w:val="588F1BB3"/>
    <w:multiLevelType w:val="hybridMultilevel"/>
    <w:tmpl w:val="ADF071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C2E19"/>
    <w:multiLevelType w:val="hybridMultilevel"/>
    <w:tmpl w:val="ED4E7A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7489A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92D92"/>
    <w:multiLevelType w:val="hybridMultilevel"/>
    <w:tmpl w:val="F8A8E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C1C9B"/>
    <w:multiLevelType w:val="hybridMultilevel"/>
    <w:tmpl w:val="211C7D50"/>
    <w:lvl w:ilvl="0" w:tplc="1D2A349E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5" w15:restartNumberingAfterBreak="0">
    <w:nsid w:val="6CA9568D"/>
    <w:multiLevelType w:val="hybridMultilevel"/>
    <w:tmpl w:val="F8A8E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E3B7A"/>
    <w:multiLevelType w:val="hybridMultilevel"/>
    <w:tmpl w:val="CBFC1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C06BA"/>
    <w:multiLevelType w:val="hybridMultilevel"/>
    <w:tmpl w:val="D1E6FDB0"/>
    <w:lvl w:ilvl="0" w:tplc="003EC2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7"/>
  </w:num>
  <w:num w:numId="5">
    <w:abstractNumId w:val="12"/>
  </w:num>
  <w:num w:numId="6">
    <w:abstractNumId w:val="5"/>
  </w:num>
  <w:num w:numId="7">
    <w:abstractNumId w:val="13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CCF"/>
    <w:rsid w:val="00034ABB"/>
    <w:rsid w:val="0008270E"/>
    <w:rsid w:val="000C40B7"/>
    <w:rsid w:val="00103E26"/>
    <w:rsid w:val="00125807"/>
    <w:rsid w:val="001463A3"/>
    <w:rsid w:val="00155C9B"/>
    <w:rsid w:val="00177527"/>
    <w:rsid w:val="00183076"/>
    <w:rsid w:val="001F2680"/>
    <w:rsid w:val="002246D8"/>
    <w:rsid w:val="002521F0"/>
    <w:rsid w:val="00275839"/>
    <w:rsid w:val="00283E51"/>
    <w:rsid w:val="002C0701"/>
    <w:rsid w:val="002C29CB"/>
    <w:rsid w:val="00331B5C"/>
    <w:rsid w:val="00336281"/>
    <w:rsid w:val="003433EE"/>
    <w:rsid w:val="0036410B"/>
    <w:rsid w:val="003854B3"/>
    <w:rsid w:val="003C00B0"/>
    <w:rsid w:val="0040758A"/>
    <w:rsid w:val="00425E35"/>
    <w:rsid w:val="00446C37"/>
    <w:rsid w:val="004475C7"/>
    <w:rsid w:val="0048056E"/>
    <w:rsid w:val="0049386B"/>
    <w:rsid w:val="004B4A76"/>
    <w:rsid w:val="005222CB"/>
    <w:rsid w:val="00592913"/>
    <w:rsid w:val="005E28DA"/>
    <w:rsid w:val="005E31BC"/>
    <w:rsid w:val="007268C0"/>
    <w:rsid w:val="0073271E"/>
    <w:rsid w:val="007B413A"/>
    <w:rsid w:val="007D615F"/>
    <w:rsid w:val="00836792"/>
    <w:rsid w:val="00844C44"/>
    <w:rsid w:val="008A0AC2"/>
    <w:rsid w:val="008A2DD3"/>
    <w:rsid w:val="008A7579"/>
    <w:rsid w:val="008B5F78"/>
    <w:rsid w:val="008E39A1"/>
    <w:rsid w:val="008E7654"/>
    <w:rsid w:val="009259D0"/>
    <w:rsid w:val="00926373"/>
    <w:rsid w:val="00942EEE"/>
    <w:rsid w:val="00971CCF"/>
    <w:rsid w:val="009A4BE6"/>
    <w:rsid w:val="009B0B9D"/>
    <w:rsid w:val="009C1105"/>
    <w:rsid w:val="009D5AC7"/>
    <w:rsid w:val="009E7F18"/>
    <w:rsid w:val="00A15E20"/>
    <w:rsid w:val="00A278DC"/>
    <w:rsid w:val="00A371D7"/>
    <w:rsid w:val="00A65609"/>
    <w:rsid w:val="00A76B4C"/>
    <w:rsid w:val="00AC196D"/>
    <w:rsid w:val="00AC494C"/>
    <w:rsid w:val="00AF0EE4"/>
    <w:rsid w:val="00B022C7"/>
    <w:rsid w:val="00B03FC9"/>
    <w:rsid w:val="00BA7BCC"/>
    <w:rsid w:val="00BE2E24"/>
    <w:rsid w:val="00BF1275"/>
    <w:rsid w:val="00C01594"/>
    <w:rsid w:val="00C02427"/>
    <w:rsid w:val="00C11D0E"/>
    <w:rsid w:val="00C25990"/>
    <w:rsid w:val="00C5129A"/>
    <w:rsid w:val="00C553AD"/>
    <w:rsid w:val="00C67E84"/>
    <w:rsid w:val="00C95112"/>
    <w:rsid w:val="00CF705F"/>
    <w:rsid w:val="00D037E7"/>
    <w:rsid w:val="00D64808"/>
    <w:rsid w:val="00D9124A"/>
    <w:rsid w:val="00DE1FF2"/>
    <w:rsid w:val="00E93F5F"/>
    <w:rsid w:val="00EA727C"/>
    <w:rsid w:val="00EB7B77"/>
    <w:rsid w:val="00F75731"/>
    <w:rsid w:val="00F93273"/>
    <w:rsid w:val="00F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0861"/>
  <w15:chartTrackingRefBased/>
  <w15:docId w15:val="{FBB8A932-D2B7-4722-9274-8EE68E90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7F18"/>
  </w:style>
  <w:style w:type="paragraph" w:styleId="Titolo1">
    <w:name w:val="heading 1"/>
    <w:basedOn w:val="Normale"/>
    <w:next w:val="Normale"/>
    <w:link w:val="Titolo1Carattere"/>
    <w:uiPriority w:val="9"/>
    <w:qFormat/>
    <w:rsid w:val="009E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7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E7F18"/>
    <w:pPr>
      <w:ind w:left="720"/>
      <w:contextualSpacing/>
    </w:pPr>
  </w:style>
  <w:style w:type="table" w:styleId="Grigliatabella">
    <w:name w:val="Table Grid"/>
    <w:basedOn w:val="Tabellanormale"/>
    <w:uiPriority w:val="39"/>
    <w:rsid w:val="00CF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263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6373"/>
  </w:style>
  <w:style w:type="paragraph" w:styleId="Pidipagina">
    <w:name w:val="footer"/>
    <w:basedOn w:val="Normale"/>
    <w:link w:val="PidipaginaCarattere"/>
    <w:uiPriority w:val="99"/>
    <w:unhideWhenUsed/>
    <w:rsid w:val="009263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79C3-5F5D-4961-A52D-9A0851C5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Vitale</dc:creator>
  <cp:keywords/>
  <dc:description/>
  <cp:lastModifiedBy>LUCA ANTONIO ORLANDO</cp:lastModifiedBy>
  <cp:revision>2</cp:revision>
  <dcterms:created xsi:type="dcterms:W3CDTF">2021-03-06T14:50:00Z</dcterms:created>
  <dcterms:modified xsi:type="dcterms:W3CDTF">2021-03-06T14:50:00Z</dcterms:modified>
</cp:coreProperties>
</file>