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 w:val="36"/>
          <w:szCs w:val="36"/>
        </w:rPr>
      </w:pPr>
      <w:r w:rsidRPr="001254FD">
        <w:rPr>
          <w:sz w:val="36"/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 w:val="32"/>
          <w:szCs w:val="32"/>
        </w:rPr>
      </w:pPr>
      <w:r w:rsidRPr="001254FD">
        <w:rPr>
          <w:sz w:val="32"/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>Scelta del protocollo</w:t>
      </w:r>
    </w:p>
    <w:p w14:paraId="0DF48C0D" w14:textId="0D283DEA" w:rsidR="00CE45FB" w:rsidRDefault="001219C4" w:rsidP="00961823">
      <w:pPr>
        <w:jc w:val="both"/>
      </w:pPr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119240A2" w14:textId="35EF2FA1" w:rsidR="00961823" w:rsidRDefault="00961823" w:rsidP="00961823">
      <w:pPr>
        <w:jc w:val="both"/>
      </w:pPr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4DC05E2B" w14:textId="77777777" w:rsidR="003659D9" w:rsidRDefault="003659D9" w:rsidP="007C3940">
      <w:pPr>
        <w:pStyle w:val="Titolo3"/>
        <w:rPr>
          <w:sz w:val="28"/>
          <w:szCs w:val="28"/>
        </w:rPr>
      </w:pPr>
    </w:p>
    <w:p w14:paraId="2DE8CF71" w14:textId="1C7BA046" w:rsidR="00961823" w:rsidRPr="004F1BBB" w:rsidRDefault="00596FB4" w:rsidP="007C3940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>I/O</w:t>
      </w:r>
      <w:r w:rsidR="007C3940" w:rsidRPr="004F1BBB">
        <w:rPr>
          <w:sz w:val="28"/>
          <w:szCs w:val="28"/>
        </w:rPr>
        <w:t xml:space="preserve"> Multiplexing e Multithreading</w:t>
      </w:r>
    </w:p>
    <w:p w14:paraId="7E646D56" w14:textId="61CEF4C6" w:rsidR="007C3940" w:rsidRDefault="004F1BBB" w:rsidP="00DC7578">
      <w:pPr>
        <w:jc w:val="both"/>
      </w:pPr>
      <w:r>
        <w:t>Avendo</w:t>
      </w:r>
      <w:r w:rsidR="00510B50">
        <w:t xml:space="preserve"> valutato i diversi approcci</w:t>
      </w:r>
      <w:r w:rsidR="008664F0">
        <w:t xml:space="preserve">, ho optato per la creazione di un server che, rimanendo iterativo 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 in grado di servire contemporaneamente più client</w:t>
      </w:r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pPr>
        <w:jc w:val="both"/>
      </w:pPr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21202A12" w14:textId="2387E66B" w:rsidR="00A146AC" w:rsidRPr="00A146AC" w:rsidRDefault="00A146AC" w:rsidP="00DC7578">
      <w:pPr>
        <w:jc w:val="both"/>
      </w:pPr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0897A900" w14:textId="77777777" w:rsidR="00A146AC" w:rsidRPr="00A146AC" w:rsidRDefault="00A146AC" w:rsidP="00A146AC"/>
    <w:p w14:paraId="753EA4EC" w14:textId="1D511ECB" w:rsidR="004F1BBB" w:rsidRPr="004F1BBB" w:rsidRDefault="004F1BBB" w:rsidP="004F1BBB">
      <w:pPr>
        <w:pStyle w:val="Titolo3"/>
        <w:rPr>
          <w:sz w:val="28"/>
          <w:szCs w:val="28"/>
        </w:rPr>
      </w:pPr>
      <w:r w:rsidRPr="004F1BBB">
        <w:rPr>
          <w:sz w:val="28"/>
          <w:szCs w:val="28"/>
        </w:rPr>
        <w:t xml:space="preserve">Text </w:t>
      </w:r>
      <w:proofErr w:type="spellStart"/>
      <w:r w:rsidRPr="004F1BBB">
        <w:rPr>
          <w:sz w:val="28"/>
          <w:szCs w:val="28"/>
        </w:rPr>
        <w:t>Protocols</w:t>
      </w:r>
      <w:proofErr w:type="spellEnd"/>
    </w:p>
    <w:p w14:paraId="4E060BDF" w14:textId="42D629B3" w:rsidR="00A74BE4" w:rsidRDefault="004E1E14" w:rsidP="00DF30CF">
      <w:pPr>
        <w:pStyle w:val="Titolo2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66424D09" w14:textId="77777777" w:rsidR="004E1E14" w:rsidRDefault="004E1E14" w:rsidP="004E1E14"/>
    <w:p w14:paraId="79AC49C7" w14:textId="777E2F5A" w:rsidR="00DF30CF" w:rsidRPr="00DF30CF" w:rsidRDefault="00DF30CF" w:rsidP="00DF30CF">
      <w:pPr>
        <w:pStyle w:val="Titolo2"/>
        <w:rPr>
          <w:sz w:val="32"/>
          <w:szCs w:val="32"/>
        </w:rPr>
      </w:pPr>
      <w:r w:rsidRPr="00DF30CF">
        <w:rPr>
          <w:sz w:val="32"/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 w:val="28"/>
          <w:szCs w:val="28"/>
        </w:rPr>
      </w:pPr>
      <w:r w:rsidRPr="00DF30CF">
        <w:rPr>
          <w:sz w:val="28"/>
          <w:szCs w:val="28"/>
        </w:rPr>
        <w:t>Gestione della mutua esclusione</w:t>
      </w:r>
    </w:p>
    <w:p w14:paraId="65A77F69" w14:textId="5C62E0D0" w:rsidR="00962F41" w:rsidRPr="00962F41" w:rsidRDefault="00962F41" w:rsidP="005203CA">
      <w:pPr>
        <w:jc w:val="both"/>
      </w:pPr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 xml:space="preserve">tavoli, </w:t>
      </w:r>
      <w:proofErr w:type="spellStart"/>
      <w:r w:rsidR="005203CA">
        <w:t>tavoli_logged</w:t>
      </w:r>
      <w:proofErr w:type="spellEnd"/>
      <w:r w:rsidR="005203CA">
        <w:t xml:space="preserve">, prenotazioni, comande, </w:t>
      </w:r>
      <w:proofErr w:type="spellStart"/>
      <w:r w:rsidR="005203CA">
        <w:t>listaThread</w:t>
      </w:r>
      <w:proofErr w:type="spellEnd"/>
      <w:r>
        <w:t>.</w:t>
      </w:r>
    </w:p>
    <w:p w14:paraId="2F2CCBD0" w14:textId="77777777" w:rsidR="005203CA" w:rsidRDefault="005203CA" w:rsidP="00DF30CF">
      <w:pPr>
        <w:jc w:val="both"/>
      </w:pPr>
    </w:p>
    <w:p w14:paraId="0A86FD8C" w14:textId="7D557D37" w:rsidR="004F1BBB" w:rsidRDefault="000F5897" w:rsidP="00DF30CF">
      <w:pPr>
        <w:jc w:val="both"/>
      </w:pPr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71D0D2EC" w14:textId="46075DC6" w:rsidR="00806ADA" w:rsidRPr="00806ADA" w:rsidRDefault="00CD61FF" w:rsidP="00DF30CF">
      <w:pPr>
        <w:jc w:val="both"/>
      </w:pPr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</w:t>
      </w:r>
      <w:r w:rsidR="00077E6B">
        <w:lastRenderedPageBreak/>
        <w:t xml:space="preserve">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sectPr w:rsidR="00806ADA" w:rsidRPr="00806AD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FE20" w14:textId="77777777" w:rsidR="00BB48B4" w:rsidRDefault="00BB48B4" w:rsidP="00B36A79">
      <w:r>
        <w:separator/>
      </w:r>
    </w:p>
  </w:endnote>
  <w:endnote w:type="continuationSeparator" w:id="0">
    <w:p w14:paraId="1B76DB51" w14:textId="77777777" w:rsidR="00BB48B4" w:rsidRDefault="00BB48B4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96B5" w14:textId="77777777" w:rsidR="00BB48B4" w:rsidRDefault="00BB48B4" w:rsidP="00B36A79">
      <w:r>
        <w:separator/>
      </w:r>
    </w:p>
  </w:footnote>
  <w:footnote w:type="continuationSeparator" w:id="0">
    <w:p w14:paraId="62AAF616" w14:textId="77777777" w:rsidR="00BB48B4" w:rsidRDefault="00BB48B4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77E6B"/>
    <w:rsid w:val="000F5897"/>
    <w:rsid w:val="000F58C0"/>
    <w:rsid w:val="001219C4"/>
    <w:rsid w:val="001254FD"/>
    <w:rsid w:val="001937F1"/>
    <w:rsid w:val="001D0DCC"/>
    <w:rsid w:val="0022339E"/>
    <w:rsid w:val="002A326B"/>
    <w:rsid w:val="003659D9"/>
    <w:rsid w:val="003D120A"/>
    <w:rsid w:val="004D3158"/>
    <w:rsid w:val="004E1E14"/>
    <w:rsid w:val="004F1BBB"/>
    <w:rsid w:val="00510B50"/>
    <w:rsid w:val="005203CA"/>
    <w:rsid w:val="00596FB4"/>
    <w:rsid w:val="005C37DD"/>
    <w:rsid w:val="0068463E"/>
    <w:rsid w:val="006A075F"/>
    <w:rsid w:val="006A4046"/>
    <w:rsid w:val="007A3E89"/>
    <w:rsid w:val="007C3940"/>
    <w:rsid w:val="00806ADA"/>
    <w:rsid w:val="008664F0"/>
    <w:rsid w:val="008C41C0"/>
    <w:rsid w:val="008F2504"/>
    <w:rsid w:val="00961823"/>
    <w:rsid w:val="009625B1"/>
    <w:rsid w:val="00962F41"/>
    <w:rsid w:val="009B6547"/>
    <w:rsid w:val="00A146AC"/>
    <w:rsid w:val="00A74BE4"/>
    <w:rsid w:val="00AD7522"/>
    <w:rsid w:val="00B02F80"/>
    <w:rsid w:val="00B11315"/>
    <w:rsid w:val="00B36A79"/>
    <w:rsid w:val="00B706DF"/>
    <w:rsid w:val="00BB0DEC"/>
    <w:rsid w:val="00BB48B4"/>
    <w:rsid w:val="00CD61FF"/>
    <w:rsid w:val="00CE45FB"/>
    <w:rsid w:val="00D01E80"/>
    <w:rsid w:val="00DC7578"/>
    <w:rsid w:val="00D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45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4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54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4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4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54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46</cp:revision>
  <dcterms:created xsi:type="dcterms:W3CDTF">2023-11-06T14:29:00Z</dcterms:created>
  <dcterms:modified xsi:type="dcterms:W3CDTF">2023-11-06T16:13:00Z</dcterms:modified>
</cp:coreProperties>
</file>