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Imobilizări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Surse: training 12.08.2026 · adâncit cu 19.08.2026 și 26.08.2026 — versiune revizuită, reorganizată și contraverificată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jc w:val="both"/>
      </w:pPr>
      <w:r>
        <w:rPr>
          <w:i/>
        </w:rPr>
        <w:t>Versiune revizuită, reorganizată și contraverificată</w:t>
      </w:r>
    </w:p>
    <w:p>
      <w:pPr>
        <w:ind w:left="360"/>
      </w:pPr>
      <w:r>
        <w:rPr>
          <w:b/>
          <w:i/>
          <w:color w:val="5D6E7E"/>
        </w:rPr>
        <w:t>Atenție — cea mai importantă corecție:</w:t>
      </w:r>
      <w:r>
        <w:rPr>
          <w:i/>
          <w:color w:val="5D6E7E"/>
        </w:rPr>
        <w:t xml:space="preserve"> notițele lucrează implicit cu pragul vechi de mijloc fix. Din </w:t>
      </w:r>
      <w:r>
        <w:rPr>
          <w:b/>
          <w:i/>
          <w:color w:val="5D6E7E"/>
        </w:rPr>
        <w:t>25.02.2026</w:t>
      </w:r>
      <w:r>
        <w:rPr>
          <w:i/>
          <w:color w:val="5D6E7E"/>
        </w:rPr>
        <w:t xml:space="preserve"> pragul fiscal este </w:t>
      </w:r>
      <w:r>
        <w:rPr>
          <w:b/>
          <w:i/>
          <w:color w:val="5D6E7E"/>
        </w:rPr>
        <w:t>5.000 lei</w:t>
      </w:r>
      <w:r>
        <w:rPr>
          <w:i/>
          <w:color w:val="5D6E7E"/>
        </w:rPr>
        <w:t>, nu 2.500 lei (OUG nr. 8/2026, M.Of. 147/25.02.2026). Vezi secțiunea 1.</w:t>
      </w:r>
    </w:p>
    <w:p>
      <w:pPr>
        <w:jc w:val="both"/>
      </w:pPr>
      <w:r>
        <w:t>&gt;</w:t>
      </w:r>
    </w:p>
    <w:p>
      <w:pPr>
        <w:ind w:left="360"/>
      </w:pPr>
      <w:r>
        <w:rPr>
          <w:i/>
          <w:color w:val="5D6E7E"/>
        </w:rPr>
        <w:t xml:space="preserve">Documentul reflectă legislația așa cum am putut-o verifica la </w:t>
      </w:r>
      <w:r>
        <w:rPr>
          <w:b/>
          <w:i/>
          <w:color w:val="5D6E7E"/>
        </w:rPr>
        <w:t>12.08.2026</w:t>
      </w:r>
      <w:r>
        <w:rPr>
          <w:i/>
          <w:color w:val="5D6E7E"/>
        </w:rPr>
        <w:t>. Fiind zonă cu modificări dese (OUG 8/2026, Legea 239/2025), verifică textul în vigoare înainte de a aplica pe o speță reală.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Cuprins</w:t>
      </w:r>
    </w:p>
    <w:p>
      <w:pPr>
        <w:pStyle w:val="ListNumber"/>
      </w:pPr>
      <w:r>
        <w:t>[Cadrul general — praguri, durate, baza legală](#1-cadrul-general)</w:t>
      </w:r>
    </w:p>
    <w:p>
      <w:pPr>
        <w:pStyle w:val="ListNumber"/>
      </w:pPr>
      <w:r>
        <w:t>[Imobilizări necorporale (20x)](#2-imobilizări-necorporale-20x)</w:t>
      </w:r>
    </w:p>
    <w:p>
      <w:pPr>
        <w:pStyle w:val="ListNumber"/>
      </w:pPr>
      <w:r>
        <w:t>[Imobilizări corporale — reguli comune](#3-imobilizări-corporale--reguli-comune)</w:t>
      </w:r>
    </w:p>
    <w:p>
      <w:pPr>
        <w:pStyle w:val="ListNumber"/>
      </w:pPr>
      <w:r>
        <w:t>[Terenuri și amenajări (211)](#4-terenuri-și-amenajări-de-terenuri-211)</w:t>
      </w:r>
    </w:p>
    <w:p>
      <w:pPr>
        <w:pStyle w:val="ListNumber"/>
      </w:pPr>
      <w:r>
        <w:t>[Construcții (212)](#5-construcții-212)</w:t>
      </w:r>
    </w:p>
    <w:p>
      <w:pPr>
        <w:pStyle w:val="ListNumber"/>
      </w:pPr>
      <w:r>
        <w:t>[Instalații tehnice și mijloace de transport (213)](#6-instalații-tehnice-și-mijloace-de-transport-213)</w:t>
      </w:r>
    </w:p>
    <w:p>
      <w:pPr>
        <w:pStyle w:val="ListNumber"/>
      </w:pPr>
      <w:r>
        <w:t>[Mobilier, birotică (214)](#7-mobilier-aparatură-birotică-214)</w:t>
      </w:r>
    </w:p>
    <w:p>
      <w:pPr>
        <w:pStyle w:val="ListNumber"/>
      </w:pPr>
      <w:r>
        <w:t>[Investiții imobiliare (215)](#8-investiții-imobiliare-215)</w:t>
      </w:r>
    </w:p>
    <w:p>
      <w:pPr>
        <w:pStyle w:val="ListNumber"/>
      </w:pPr>
      <w:r>
        <w:t>[Achiziții facturate dar nesosite (223/224)](#9-achiziții-facturate-dar-nesosite-223224)</w:t>
      </w:r>
    </w:p>
    <w:p>
      <w:pPr>
        <w:pStyle w:val="ListNumber"/>
      </w:pPr>
      <w:r>
        <w:t>[Imobilizări în curs (231, 233)](#10-imobilizări-în-curs-de-execuție-231-233)</w:t>
      </w:r>
    </w:p>
    <w:p>
      <w:pPr>
        <w:pStyle w:val="ListNumber"/>
      </w:pPr>
      <w:r>
        <w:t>[Ieșiri: vânzare, casare, dezmembrare](#11-ieșiri-din-gestiune)</w:t>
      </w:r>
    </w:p>
    <w:p>
      <w:pPr>
        <w:pStyle w:val="ListNumber"/>
      </w:pPr>
      <w:r>
        <w:t>[Imobilizări financiare (26x)](#12-imobilizări-financiare-26x)</w:t>
      </w:r>
    </w:p>
    <w:p>
      <w:pPr>
        <w:pStyle w:val="ListNumber"/>
      </w:pPr>
      <w:r>
        <w:t>[Procedura lunară de control](#13-procedura-lunară-de-control-analitic--sintetic)</w:t>
      </w:r>
    </w:p>
    <w:p>
      <w:pPr>
        <w:pStyle w:val="ListNumber"/>
      </w:pPr>
      <w:r>
        <w:t>[Tabel corespondențe 21x ↔ 28x](#14-tabel-corespondențe-cont-de-activ--cont-de-amortizare)</w:t>
      </w:r>
    </w:p>
    <w:p>
      <w:pPr>
        <w:pStyle w:val="ListNumber"/>
      </w:pPr>
      <w:r>
        <w:t>[Raportări și declarații](#15-raportări-și-declarații)</w:t>
      </w:r>
    </w:p>
    <w:p>
      <w:pPr>
        <w:pStyle w:val="ListNumber"/>
      </w:pPr>
      <w:r>
        <w:t>[Lista completă a erorilor corectate](#16-lista-erorilor-corectate-din-notițe)</w:t>
      </w:r>
    </w:p>
    <w:p>
      <w:pPr>
        <w:pStyle w:val="ListNumber"/>
      </w:pPr>
      <w:r>
        <w:t>[De clarificat cu formatorul](#17-de-clarificat--întrebări-pentru-mail)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Cadrul general</w:t>
      </w:r>
    </w:p>
    <w:p>
      <w:pPr>
        <w:pStyle w:val="Heading3"/>
      </w:pPr>
      <w:r>
        <w:t>1.1 Pragul de recunoaștere ⚠️➕</w:t>
      </w:r>
    </w:p>
    <w:p>
      <w:pPr>
        <w:jc w:val="both"/>
      </w:pPr>
      <w:r>
        <w:t xml:space="preserve">Notițele nu menționează pragul. Este esențial și </w:t>
      </w:r>
      <w:r>
        <w:rPr>
          <w:b/>
        </w:rPr>
        <w:t>tocmai s-a schimbat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Fiscal (Cod fiscal, art. 28 alin. 2)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Contabil (OMFP 1802/2014)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Prag valoric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≥ 5.000 lei</w:t>
            </w:r>
            <w:r>
              <w:rPr>
                <w:sz w:val="18"/>
              </w:rPr>
              <w:t xml:space="preserve"> de la 25.02.2026 (era 2.500 lei)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 există prag legal</w:t>
            </w:r>
            <w:r>
              <w:rPr>
                <w:sz w:val="18"/>
              </w:rPr>
              <w:t xml:space="preserve"> — se stabilește prin politici contabile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Durată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 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 an</w:t>
            </w:r>
          </w:p>
        </w:tc>
      </w:tr>
    </w:tbl>
    <w:p/>
    <w:p>
      <w:pPr>
        <w:jc w:val="both"/>
      </w:pPr>
      <w:r>
        <w:t>Consecințe practice:</w:t>
      </w:r>
    </w:p>
    <w:p>
      <w:pPr>
        <w:pStyle w:val="ListBullet"/>
      </w:pPr>
      <w:r>
        <w:t xml:space="preserve">Un bun sub 5.000 lei achiziționat după 25.02.2026 → </w:t>
      </w:r>
      <w:r>
        <w:rPr>
          <w:b/>
        </w:rPr>
        <w:t>cheltuială deductibilă integral</w:t>
      </w:r>
      <w:r>
        <w:t xml:space="preserve"> fiscal; contabil poate fi obiect de inventar sau imobilizare, după politica firmei.</w:t>
      </w:r>
    </w:p>
    <w:p>
      <w:pPr>
        <w:pStyle w:val="ListBullet"/>
      </w:pPr>
      <w:r>
        <w:t xml:space="preserve">Bunurile deja înregistrate ca mijloace fixe cu valoare 2.500–5.000 lei </w:t>
      </w:r>
      <w:r>
        <w:rPr>
          <w:b/>
        </w:rPr>
        <w:t>rămân</w:t>
      </w:r>
      <w:r>
        <w:t xml:space="preserve"> în amortizare până la final (regulă tranzitorie).</w:t>
      </w:r>
    </w:p>
    <w:p>
      <w:pPr>
        <w:pStyle w:val="ListBullet"/>
      </w:pPr>
      <w:r>
        <w:t xml:space="preserve">➕ </w:t>
      </w:r>
      <w:r>
        <w:rPr>
          <w:b/>
        </w:rPr>
        <w:t>Recomandare:</w:t>
      </w:r>
      <w:r>
        <w:t xml:space="preserve"> aliniază pragul din politicile contabile la 5.000 lei, ca să nu generezi diferențe temporare inutile (impozit amânat, muncă în plus).</w:t>
      </w:r>
    </w:p>
    <w:p>
      <w:pPr>
        <w:pStyle w:val="ListBullet"/>
      </w:pPr>
      <w:r>
        <w:t xml:space="preserve">➕ Pentru contribuabilii cu </w:t>
      </w:r>
      <w:r>
        <w:rPr>
          <w:b/>
        </w:rPr>
        <w:t>an fiscal modificat</w:t>
      </w:r>
      <w:r>
        <w:t>, noul prag se aplică de la primul an fiscal modificat care începe în 2026.</w:t>
      </w:r>
    </w:p>
    <w:p>
      <w:pPr>
        <w:pStyle w:val="Heading3"/>
      </w:pPr>
      <w:r>
        <w:t>1.2 Amortizare contabilă vs. amortizare fiscală ✅</w:t>
      </w:r>
    </w:p>
    <w:p>
      <w:pPr>
        <w:pStyle w:val="ListBullet"/>
      </w:pPr>
      <w:r>
        <w:rPr>
          <w:b/>
        </w:rPr>
        <w:t>Contabilă</w:t>
      </w:r>
      <w:r>
        <w:t xml:space="preserve"> — durata de utilizare economică estimată de entitate (OMFP 1802/2014). Merge în contul de profit și pierdere.</w:t>
      </w:r>
    </w:p>
    <w:p>
      <w:pPr>
        <w:pStyle w:val="ListBullet"/>
      </w:pPr>
      <w:r>
        <w:rPr>
          <w:b/>
        </w:rPr>
        <w:t>Fiscală</w:t>
      </w:r>
      <w:r>
        <w:t xml:space="preserve"> — durata din </w:t>
      </w:r>
      <w:r>
        <w:rPr>
          <w:b/>
        </w:rPr>
        <w:t>Catalogul de clasificare (HG 2139/2004)</w:t>
      </w:r>
      <w:r>
        <w:t>, intervalul minim–maxim. Merge în calculul impozitului pe profit.</w:t>
      </w:r>
    </w:p>
    <w:p>
      <w:pPr>
        <w:pStyle w:val="ListBullet"/>
      </w:pPr>
      <w:r>
        <w:t>Cele două pot să difere → diferență la D101.</w:t>
      </w:r>
    </w:p>
    <w:p>
      <w:pPr>
        <w:jc w:val="both"/>
      </w:pPr>
      <w:r>
        <w:t>⚠️ În notițe apare „Legea 15" ca „documentul de căpătâi". În practica de azi, baza legală efectivă este:</w:t>
      </w:r>
    </w:p>
    <w:p>
      <w:pPr>
        <w:pStyle w:val="ListBullet"/>
      </w:pPr>
      <w:r>
        <w:rPr>
          <w:b/>
        </w:rPr>
        <w:t>HG 2139/2004</w:t>
      </w:r>
      <w:r>
        <w:t xml:space="preserve"> — Catalogul privind clasificarea și duratele normale de funcționare</w:t>
      </w:r>
    </w:p>
    <w:p>
      <w:pPr>
        <w:pStyle w:val="ListBullet"/>
      </w:pPr>
      <w:r>
        <w:rPr>
          <w:b/>
        </w:rPr>
        <w:t>Legea 227/2015, art. 28</w:t>
      </w:r>
      <w:r>
        <w:t xml:space="preserve"> — amortizarea fiscală</w:t>
      </w:r>
    </w:p>
    <w:p>
      <w:pPr>
        <w:pStyle w:val="ListBullet"/>
      </w:pPr>
      <w:r>
        <w:rPr>
          <w:b/>
        </w:rPr>
        <w:t>OMFP 1802/2014</w:t>
      </w:r>
      <w:r>
        <w:t xml:space="preserve"> — amortizarea contabilă</w:t>
      </w:r>
    </w:p>
    <w:p>
      <w:pPr>
        <w:pStyle w:val="ListBullet"/>
      </w:pPr>
      <w:r>
        <w:t>Legea 15/1994 mai există formal, dar nu ea determină tratamentul fiscal curent.</w:t>
      </w:r>
    </w:p>
    <w:p>
      <w:pPr>
        <w:pStyle w:val="Heading3"/>
      </w:pPr>
      <w:r>
        <w:t>1.3 Metode de amortizare (art. 28 alin. 5) ✅⚠️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Metode permise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Construcții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Doar </w:t>
            </w:r>
            <w:r>
              <w:rPr>
                <w:b/>
                <w:sz w:val="18"/>
              </w:rPr>
              <w:t>liniară</w:t>
            </w:r>
            <w:r>
              <w:rPr>
                <w:sz w:val="18"/>
              </w:rPr>
              <w:t xml:space="preserve"> ✅ (confirmă notița)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 (mașini, unelte, instalații de lucru) + computere și echipamente periferice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Liniară, degresivă sau </w:t>
            </w:r>
            <w:r>
              <w:rPr>
                <w:b/>
                <w:sz w:val="18"/>
              </w:rPr>
              <w:t>accelerată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Orice alt mijloc fix (inclusiv </w:t>
            </w:r>
            <w:r>
              <w:rPr>
                <w:b/>
                <w:sz w:val="18"/>
              </w:rPr>
              <w:t>mijloace de transport</w:t>
            </w:r>
            <w:r>
              <w:rPr>
                <w:sz w:val="18"/>
              </w:rPr>
              <w:t>, mobilier)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Liniară sau degresivă — </w:t>
            </w:r>
            <w:r>
              <w:rPr>
                <w:b/>
                <w:sz w:val="18"/>
              </w:rPr>
              <w:t>NU accelerată</w:t>
            </w:r>
            <w:r>
              <w:rPr>
                <w:sz w:val="18"/>
              </w:rPr>
              <w:t xml:space="preserve"> ➕</w:t>
            </w:r>
          </w:p>
        </w:tc>
      </w:tr>
    </w:tbl>
    <w:p/>
    <w:p>
      <w:pPr>
        <w:jc w:val="both"/>
      </w:pPr>
      <w:r>
        <w:rPr>
          <w:b/>
        </w:rPr>
        <w:t>Amortizare accelerată</w:t>
      </w:r>
      <w:r>
        <w:t xml:space="preserve"> ⚠️ — notița spune „50% în primul an, diferența în următorii 2 ani". Corect:</w:t>
      </w:r>
    </w:p>
    <w:p>
      <w:pPr>
        <w:pStyle w:val="ListBullet"/>
      </w:pPr>
      <w:r>
        <w:t xml:space="preserve">an 1: </w:t>
      </w:r>
      <w:r>
        <w:rPr>
          <w:b/>
        </w:rPr>
        <w:t>maximum 50%</w:t>
      </w:r>
      <w:r>
        <w:t xml:space="preserve"> din valoarea fiscală de intrare;</w:t>
      </w:r>
    </w:p>
    <w:p>
      <w:pPr>
        <w:pStyle w:val="ListBullet"/>
      </w:pPr>
      <w:r>
        <w:t xml:space="preserve">anii următori: valoarea rămasă </w:t>
      </w:r>
      <w:r>
        <w:rPr>
          <w:b/>
        </w:rPr>
        <w:t>/ durata normală de utilizare rămasă</w:t>
      </w:r>
      <w:r>
        <w:t xml:space="preserve"> (nu „2 ani").</w:t>
      </w:r>
    </w:p>
    <w:p>
      <w:pPr>
        <w:jc w:val="both"/>
      </w:pPr>
      <w:r>
        <w:t xml:space="preserve">➕ </w:t>
      </w:r>
      <w:r>
        <w:rPr>
          <w:b/>
        </w:rPr>
        <w:t>Nou în 2026 — amortizare SUPERACCELERATĂ (art. 28 alin. 8¹):</w:t>
      </w:r>
    </w:p>
    <w:p>
      <w:pPr>
        <w:pStyle w:val="ListBullet"/>
      </w:pPr>
      <w:r>
        <w:rPr>
          <w:b/>
        </w:rPr>
        <w:t>65%</w:t>
      </w:r>
      <w:r>
        <w:t xml:space="preserve"> în primul an, restul pe durata normală rămasă;</w:t>
      </w:r>
    </w:p>
    <w:p>
      <w:pPr>
        <w:pStyle w:val="ListBullet"/>
      </w:pPr>
      <w:r>
        <w:t xml:space="preserve">doar pentru </w:t>
      </w:r>
      <w:r>
        <w:rPr>
          <w:b/>
        </w:rPr>
        <w:t>active noi</w:t>
      </w:r>
      <w:r>
        <w:t xml:space="preserve"> din </w:t>
      </w:r>
      <w:r>
        <w:rPr>
          <w:b/>
        </w:rPr>
        <w:t>subgrupa 2.1</w:t>
      </w:r>
      <w:r>
        <w:t xml:space="preserve"> (echipamente tehnologice, mașini, unelte, instalații de lucru) și </w:t>
      </w:r>
      <w:r>
        <w:rPr>
          <w:b/>
        </w:rPr>
        <w:t>subgrupa 2.4</w:t>
      </w:r>
      <w:r>
        <w:t xml:space="preserve"> (animale și plantații);</w:t>
      </w:r>
    </w:p>
    <w:p>
      <w:pPr>
        <w:pStyle w:val="ListBullet"/>
      </w:pPr>
      <w:r>
        <w:t xml:space="preserve">doar pentru achiziții/producții </w:t>
      </w:r>
      <w:r>
        <w:rPr>
          <w:b/>
        </w:rPr>
        <w:t>puse în funcțiune între 01.01.2026 și 31.12.2026</w:t>
      </w:r>
      <w:r>
        <w:t>.</w:t>
      </w:r>
    </w:p>
    <w:p>
      <w:pPr>
        <w:pStyle w:val="Heading3"/>
      </w:pPr>
      <w:r>
        <w:t>1.4 Accelerat vs. profit reinvestit ⚠️ (nuanță importantă)</w:t>
      </w:r>
    </w:p>
    <w:p>
      <w:pPr>
        <w:jc w:val="both"/>
      </w:pPr>
      <w:r>
        <w:t>Notița: „nu poate să mai fie aplicată o altă facilitate fiscală = reducere pentru profitul reinvestit → de făcut un calcul, ce este mai avantajos."</w:t>
      </w:r>
    </w:p>
    <w:p>
      <w:pPr>
        <w:pStyle w:val="ListBullet"/>
      </w:pPr>
      <w:r>
        <w:rPr>
          <w:b/>
        </w:rPr>
        <w:t>Regula generală (art. 22 alin. 9):</w:t>
      </w:r>
      <w:r>
        <w:t xml:space="preserve"> cine aplică scutirea de impozit pe profitul reinvestit </w:t>
      </w:r>
      <w:r>
        <w:rPr>
          <w:b/>
        </w:rPr>
        <w:t>nu poate opta</w:t>
      </w:r>
      <w:r>
        <w:t xml:space="preserve"> pentru amortizare accelerată/superaccelerată pe acele active. ✅</w:t>
      </w:r>
    </w:p>
    <w:p>
      <w:pPr>
        <w:pStyle w:val="ListBullet"/>
      </w:pPr>
      <w:r>
        <w:t xml:space="preserve">⚠️ </w:t>
      </w:r>
      <w:r>
        <w:rPr>
          <w:b/>
        </w:rPr>
        <w:t>Excepție pentru anul 2026:</w:t>
      </w:r>
      <w:r>
        <w:t xml:space="preserve"> dacă scutirea se aplică în 2026 pentru </w:t>
      </w:r>
      <w:r>
        <w:rPr>
          <w:b/>
        </w:rPr>
        <w:t>subgrupa 2.1</w:t>
      </w:r>
      <w:r>
        <w:t xml:space="preserve"> și pentru </w:t>
      </w:r>
      <w:r>
        <w:rPr>
          <w:b/>
        </w:rPr>
        <w:t>computere și echipamente periferice</w:t>
      </w:r>
      <w:r>
        <w:t xml:space="preserve">, contribuabilul </w:t>
      </w:r>
      <w:r>
        <w:rPr>
          <w:b/>
        </w:rPr>
        <w:t>poate</w:t>
      </w:r>
      <w:r>
        <w:t xml:space="preserve"> opta pentru amortizarea </w:t>
      </w:r>
      <w:r>
        <w:rPr>
          <w:b/>
        </w:rPr>
        <w:t>accelerată</w:t>
      </w:r>
      <w:r>
        <w:t xml:space="preserve"> (art. 28 alin. 5 lit. b).</w:t>
      </w:r>
    </w:p>
    <w:p>
      <w:pPr>
        <w:pStyle w:val="ListBullet"/>
      </w:pPr>
      <w:r>
        <w:t xml:space="preserve">❓ Excepția pare formulată strict pe </w:t>
      </w:r>
      <w:r>
        <w:rPr>
          <w:i/>
        </w:rPr>
        <w:t>accelerat</w:t>
      </w:r>
      <w:r>
        <w:t xml:space="preserve">, nu și pe </w:t>
      </w:r>
      <w:r>
        <w:rPr>
          <w:i/>
        </w:rPr>
        <w:t>superaccelerat</w:t>
      </w:r>
      <w:r>
        <w:t xml:space="preserve"> (alin. 8¹). Am văzut și surse care susțin cumulul cu 65% — </w:t>
      </w:r>
      <w:r>
        <w:rPr>
          <w:b/>
        </w:rPr>
        <w:t>de verificat pe textul legii înainte de a consilia un client</w:t>
      </w:r>
      <w:r>
        <w:t>.</w:t>
      </w:r>
    </w:p>
    <w:p>
      <w:pPr>
        <w:jc w:val="both"/>
      </w:pPr>
      <w:r>
        <w:rPr>
          <w:b/>
        </w:rPr>
        <w:t>Concluzia formatorului rămâne validă:</w:t>
      </w:r>
      <w:r>
        <w:t xml:space="preserve"> se face un calcul comparativ. Doar că în 2026 al treilea scenariu (cumul) poate fi pe masă.</w:t>
      </w:r>
    </w:p>
    <w:p>
      <w:pPr>
        <w:pStyle w:val="Heading3"/>
      </w:pPr>
      <w:r>
        <w:t>1.5 Momentul începerii amortizării ⚠️</w:t>
      </w:r>
    </w:p>
    <w:p>
      <w:pPr>
        <w:jc w:val="both"/>
      </w:pPr>
      <w:r>
        <w:t>Notița: „cu luna următoare / luna punerii în funcțiune (la utilaje)" — ambiguu.</w:t>
      </w:r>
    </w:p>
    <w:p>
      <w:pPr>
        <w:jc w:val="both"/>
      </w:pPr>
      <w:r>
        <w:rPr>
          <w:b/>
        </w:rPr>
        <w:t>Regulă unică, fără excepții pe categorii:</w:t>
      </w:r>
      <w:r>
        <w:t xml:space="preserve"> amortizarea se calculează </w:t>
      </w:r>
      <w:r>
        <w:rPr>
          <w:b/>
        </w:rPr>
        <w:t>începând cu luna următoare</w:t>
      </w:r>
      <w:r>
        <w:t xml:space="preserve"> celei în care mijlocul fix se pune în funcțiune (art. 28 alin. 12). Se aplică identic la clădiri, utilaje, birotică.</w:t>
      </w:r>
    </w:p>
    <w:p>
      <w:pPr>
        <w:jc w:val="both"/>
      </w:pPr>
      <w:r>
        <w:t xml:space="preserve">➕ Documentul care fixează data: </w:t>
      </w:r>
      <w:r>
        <w:rPr>
          <w:b/>
        </w:rPr>
        <w:t>proces-verbal de punere în funcțiune / recepție</w:t>
      </w:r>
      <w:r>
        <w:t>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Imobilizări necorporale (20x)</w:t>
      </w:r>
    </w:p>
    <w:p>
      <w:pPr>
        <w:pStyle w:val="Heading3"/>
      </w:pPr>
      <w:r>
        <w:t>2.1 Achiziție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Mărci, brevete, licențe, concesiuni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mărcile se înregistrează pe </w:t>
            </w:r>
            <w:r>
              <w:rPr>
                <w:b/>
                <w:sz w:val="18"/>
              </w:rPr>
              <w:t>10 ani</w:t>
            </w:r>
            <w:r>
              <w:rPr>
                <w:sz w:val="18"/>
              </w:rPr>
              <w:t xml:space="preserve"> (durata protecției, reînnoibilă)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Programe informatice achiziționate (soft de contabilitate)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 „Alte imobilizări necorporale"</w:t>
            </w:r>
          </w:p>
        </w:tc>
      </w:tr>
    </w:tbl>
    <w:p/>
    <w:p>
      <w:pPr>
        <w:jc w:val="both"/>
      </w:pPr>
      <w:r>
        <w:rPr>
          <w:b/>
        </w:rPr>
        <w:t>Monografie achiziție soft:</w:t>
      </w:r>
    </w:p>
    <w:p>
      <w:pPr>
        <w:ind w:left="280"/>
      </w:pPr>
      <w:r>
        <w:rPr>
          <w:rFonts w:ascii="Consolas" w:hAnsi="Consolas"/>
          <w:sz w:val="18"/>
        </w:rPr>
        <w:t>%           = 404   Furnizori de imobilizări</w:t>
        <w:br/>
        <w:t>208</w:t>
        <w:br/>
        <w:t>4426</w:t>
      </w:r>
    </w:p>
    <w:p>
      <w:pPr>
        <w:jc w:val="both"/>
      </w:pPr>
      <w:r>
        <w:t xml:space="preserve">⚠️ Notița scrie „208 – 404" corect, dar apoi „achiziționare program de contabilitate / partea de amortizare" fără să detalieze: amortizarea se face pe </w:t>
      </w:r>
      <w:r>
        <w:rPr>
          <w:b/>
        </w:rPr>
        <w:t>durata contractului de licență</w:t>
      </w:r>
      <w:r>
        <w:t>, iar dacă nu e specificată, pe durata estimată de utilizare (uzual 3 ani pentru software).</w:t>
      </w:r>
    </w:p>
    <w:p>
      <w:pPr>
        <w:pStyle w:val="Heading3"/>
      </w:pPr>
      <w:r>
        <w:t>2.2 Soft dezvoltat intern ⚠️⚠️ (aici erau două erori)</w:t>
      </w:r>
    </w:p>
    <w:p>
      <w:pPr>
        <w:jc w:val="both"/>
      </w:pPr>
      <w:r>
        <w:t>Notițele:</w:t>
      </w:r>
    </w:p>
    <w:p>
      <w:pPr>
        <w:ind w:left="280"/>
      </w:pPr>
      <w:r>
        <w:rPr>
          <w:rFonts w:ascii="Consolas" w:hAnsi="Consolas"/>
          <w:sz w:val="18"/>
        </w:rPr>
        <w:t>641 - 241   =&gt; cu fondul de salarii     ❌</w:t>
        <w:br/>
        <w:t>641 - 436   =&gt; CAM                       ❌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641 = 421    Cheltuieli cu salariile = Personal – salarii datorate</w:t>
        <w:br/>
        <w:t xml:space="preserve">             (241 NU EXISTĂ în planul de conturi)</w:t>
        <w:br/>
        <w:br/>
        <w:t>646 = 436    Cheltuieli privind CAM = Contribuția asiguratorie pentru muncă</w:t>
        <w:br/>
        <w:t xml:space="preserve">             (nu 641; 641 este strict salariile)</w:t>
      </w:r>
    </w:p>
    <w:p>
      <w:pPr>
        <w:jc w:val="both"/>
      </w:pPr>
      <w:r>
        <w:rPr>
          <w:b/>
        </w:rPr>
        <w:t>La sfârșitul lunii — capitalizarea costurilor:</w:t>
      </w:r>
      <w:r>
        <w:t xml:space="preserve"> ✅ ideea din notițe e corectă („înregistrez această cheltuială → pe venit"), dar contul lipsea:</w:t>
      </w:r>
    </w:p>
    <w:p>
      <w:pPr>
        <w:ind w:left="280"/>
      </w:pPr>
      <w:r>
        <w:rPr>
          <w:rFonts w:ascii="Consolas" w:hAnsi="Consolas"/>
          <w:sz w:val="18"/>
        </w:rPr>
        <w:t>233 = 721    Imobilizări necorporale în curs = Venituri din producția</w:t>
        <w:br/>
        <w:t xml:space="preserve">             de imobilizări necorporale</w:t>
      </w:r>
    </w:p>
    <w:p>
      <w:pPr>
        <w:jc w:val="both"/>
      </w:pPr>
      <w:r>
        <w:rPr>
          <w:b/>
        </w:rPr>
        <w:t>La finalizare:</w:t>
      </w:r>
    </w:p>
    <w:p>
      <w:pPr>
        <w:ind w:left="280"/>
      </w:pPr>
      <w:r>
        <w:rPr>
          <w:rFonts w:ascii="Consolas" w:hAnsi="Consolas"/>
          <w:sz w:val="18"/>
        </w:rPr>
        <w:t>208 = 233    ✅ exact cum e în notițe</w:t>
      </w:r>
    </w:p>
    <w:p>
      <w:pPr>
        <w:jc w:val="both"/>
      </w:pPr>
      <w:r>
        <w:t xml:space="preserve">➕ Contul </w:t>
      </w:r>
      <w:r>
        <w:rPr>
          <w:b/>
        </w:rPr>
        <w:t>203 „Cheltuieli de dezvoltare"</w:t>
      </w:r>
      <w:r>
        <w:t xml:space="preserve"> (menționat în notițe cu semnul întrebării) se folosește când costurile de dezvoltare îndeplinesc criteriile de capitalizare din OMFP 1802/2014. Faza de </w:t>
      </w:r>
      <w:r>
        <w:rPr>
          <w:b/>
        </w:rPr>
        <w:t>cercetare</w:t>
      </w:r>
      <w:r>
        <w:t xml:space="preserve"> merge obligatoriu pe cheltuieli (614/628), nu se capitalizează. Distincția cercetare/dezvoltare trebuie documentată.</w:t>
      </w:r>
    </w:p>
    <w:p>
      <w:pPr>
        <w:jc w:val="both"/>
      </w:pPr>
      <w:r>
        <w:t xml:space="preserve">➕ Laptopurile și licențele folosite în proiect </w:t>
      </w:r>
      <w:r>
        <w:rPr>
          <w:b/>
        </w:rPr>
        <w:t>nu</w:t>
      </w:r>
      <w:r>
        <w:t xml:space="preserve"> intră în 233 — ele sunt imobilizări separate, iar în 233 intră doar </w:t>
      </w:r>
      <w:r>
        <w:rPr>
          <w:b/>
        </w:rPr>
        <w:t>amortizarea lor</w:t>
      </w:r>
      <w:r>
        <w:t xml:space="preserve"> aferentă perioadei de dezvoltare (exemplul cu „6811 = 2805, să zicem 100 lei" din notițe).</w:t>
      </w:r>
    </w:p>
    <w:p>
      <w:pPr>
        <w:pStyle w:val="Heading3"/>
      </w:pPr>
      <w:r>
        <w:t>2.3 Amortizarea necorporalelor ⚠️</w:t>
      </w:r>
    </w:p>
    <w:p>
      <w:pPr>
        <w:jc w:val="both"/>
      </w:pPr>
      <w:r>
        <w:t xml:space="preserve">Notița: </w:t>
      </w:r>
      <w:r>
        <w:rPr>
          <w:rFonts w:ascii="Consolas" w:hAnsi="Consolas"/>
          <w:color w:val="1F4E79"/>
          <w:sz w:val="19"/>
        </w:rPr>
        <w:t>7815 - 2805/2808</w:t>
      </w:r>
      <w:r>
        <w:t xml:space="preserve"> — </w:t>
      </w:r>
      <w:r>
        <w:rPr>
          <w:b/>
        </w:rPr>
        <w:t>contul 7815 nu există.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6811 = 2805    Amortizarea concesiunilor, brevetelor, licențelor, mărcilor</w:t>
        <w:br/>
        <w:t>6811 = 2808    Amortizarea altor imobilizări necorporale</w:t>
      </w:r>
    </w:p>
    <w:p>
      <w:pPr>
        <w:jc w:val="both"/>
      </w:pPr>
      <w:r>
        <w:t xml:space="preserve">✅ „face programul, lună de lună" — corect, dar vezi secțiunea 13: </w:t>
      </w:r>
      <w:r>
        <w:rPr>
          <w:b/>
        </w:rPr>
        <w:t>trebuie verificat manual</w:t>
      </w:r>
      <w:r>
        <w:t>, nu presupus.</w:t>
      </w:r>
    </w:p>
    <w:p>
      <w:pPr>
        <w:jc w:val="both"/>
      </w:pPr>
      <w:r>
        <w:t xml:space="preserve">➕ Contul </w:t>
      </w:r>
      <w:r>
        <w:rPr>
          <w:b/>
        </w:rPr>
        <w:t>7813</w:t>
      </w:r>
      <w:r>
        <w:t xml:space="preserve"> (nu 7815) există și este „Venituri din ajustări pentru deprecierea imobilizărilor" — probabil de aici confuzia. Este subiectul sesiunii următoare (ajustări).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Imobilizări corporale — reguli comune</w:t>
      </w:r>
    </w:p>
    <w:p>
      <w:pPr>
        <w:pStyle w:val="Heading3"/>
      </w:pPr>
      <w:r>
        <w:t>3.1 Furnizorul este 404, nu 401 ✅</w:t>
      </w:r>
    </w:p>
    <w:p>
      <w:pPr>
        <w:ind w:left="280"/>
      </w:pPr>
      <w:r>
        <w:rPr>
          <w:rFonts w:ascii="Consolas" w:hAnsi="Consolas"/>
          <w:sz w:val="18"/>
        </w:rPr>
        <w:t>21x = 404    Furnizori de imobilizări</w:t>
      </w:r>
    </w:p>
    <w:p>
      <w:pPr>
        <w:jc w:val="both"/>
      </w:pPr>
      <w:r>
        <w:t xml:space="preserve">Se aplică la </w:t>
      </w:r>
      <w:r>
        <w:rPr>
          <w:b/>
        </w:rPr>
        <w:t>toate</w:t>
      </w:r>
      <w:r>
        <w:t xml:space="preserve"> grupele de imobilizări, inclusiv la serviciile aferente construirii unui activ (vezi secțiunea 10).</w:t>
      </w:r>
    </w:p>
    <w:p>
      <w:pPr>
        <w:pStyle w:val="Heading3"/>
      </w:pPr>
      <w:r>
        <w:t>3.2 Regimuri de TVA la achiziție — se aplică la **fiecare** grupă ✅</w:t>
      </w:r>
    </w:p>
    <w:p>
      <w:pPr>
        <w:jc w:val="both"/>
      </w:pPr>
      <w:r>
        <w:t>Notița spune corect: „partea de TVA și taxare inversă poate să fie valabilă la fiecare grupă de mijloace fixe... e valabilă la toată grupa."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Tratament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internă standard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TVA deductibil la cota standard </w:t>
            </w:r>
            <w:r>
              <w:rPr>
                <w:b/>
                <w:sz w:val="18"/>
              </w:rPr>
              <w:t>21%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 (persoana fizică nu e impozabilă)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neplătitor de TVA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Taxare inversă</w:t>
            </w:r>
            <w:r>
              <w:rPr>
                <w:sz w:val="18"/>
              </w:rPr>
              <w:t xml:space="preserve"> (art. 331)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— se preia simultan pe deductibil și pe colectat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Achiziție intracomunitară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cu cota din România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Import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se plătește în vamă (sau taxare inversă cu certificat de amânare)</w:t>
            </w:r>
          </w:p>
        </w:tc>
      </w:tr>
    </w:tbl>
    <w:p/>
    <w:p>
      <w:pPr>
        <w:jc w:val="both"/>
      </w:pPr>
      <w:r>
        <w:t xml:space="preserve">➕ </w:t>
      </w:r>
      <w:r>
        <w:rPr>
          <w:b/>
        </w:rPr>
        <w:t>Cota standard de TVA este 21%</w:t>
      </w:r>
      <w:r>
        <w:t xml:space="preserve"> (majorată de la 19%). ✅ notițele o folosesc corect.</w:t>
      </w:r>
    </w:p>
    <w:p>
      <w:pPr>
        <w:pStyle w:val="Heading3"/>
      </w:pPr>
      <w:r>
        <w:t>3.3 Codul de clasificare — de ce contează ✅ + clarificare ⚠️</w:t>
      </w:r>
    </w:p>
    <w:p>
      <w:pPr>
        <w:jc w:val="both"/>
      </w:pPr>
      <w:r>
        <w:t xml:space="preserve">Notița: „codul de clasificare... trebuie trecut în contabilitate (în modulul de mijloace fixe × 12 luni)... pentru că merge în </w:t>
      </w:r>
      <w:r>
        <w:rPr>
          <w:b/>
        </w:rPr>
        <w:t>406</w:t>
      </w:r>
      <w:r>
        <w:t>."</w:t>
      </w:r>
    </w:p>
    <w:p>
      <w:pPr>
        <w:jc w:val="both"/>
      </w:pPr>
      <w:r>
        <w:t xml:space="preserve">⚠️ Clarificare: </w:t>
      </w:r>
      <w:r>
        <w:rPr>
          <w:b/>
        </w:rPr>
        <w:t>406 = D406 SAF-T, secțiunea Active</w:t>
      </w:r>
      <w:r>
        <w:t>, nu un cont contabil (nu există cont 406).</w:t>
      </w:r>
    </w:p>
    <w:p>
      <w:pPr>
        <w:pStyle w:val="ListBullet"/>
      </w:pPr>
      <w:r>
        <w:t xml:space="preserve">Se depune </w:t>
      </w:r>
      <w:r>
        <w:rPr>
          <w:b/>
        </w:rPr>
        <w:t>anual</w:t>
      </w:r>
      <w:r>
        <w:t>, cu termen = termenul de depunere a situațiilor financiare.</w:t>
      </w:r>
    </w:p>
    <w:p>
      <w:pPr>
        <w:pStyle w:val="ListBullet"/>
      </w:pPr>
      <w:r>
        <w:t xml:space="preserve">Necesită </w:t>
      </w:r>
      <w:r>
        <w:rPr>
          <w:b/>
        </w:rPr>
        <w:t>toate cele 12 luni calculate în modulul de mijloace fixe</w:t>
      </w:r>
      <w:r>
        <w:t xml:space="preserve"> — de aici „× 12 luni".</w:t>
      </w:r>
    </w:p>
    <w:p>
      <w:pPr>
        <w:pStyle w:val="ListBullet"/>
      </w:pPr>
      <w:r>
        <w:t>Conține codul de clasificare, amortizările, intrările și ieșirile din tot anul fiscal.</w:t>
      </w:r>
    </w:p>
    <w:p>
      <w:pPr>
        <w:pStyle w:val="ListBullet"/>
      </w:pPr>
      <w:r>
        <w:t>ANAF a publicat în schema SAF-T catalogul de clasificare, inclusiv pentru terenuri și necorporale.</w:t>
      </w:r>
    </w:p>
    <w:p>
      <w:pPr>
        <w:jc w:val="both"/>
      </w:pPr>
      <w:r>
        <w:rPr>
          <w:b/>
        </w:rPr>
        <w:t>Dacă încadrarea în catalog e greșită → durata e greșită → amortizarea e greșită → impozitul pe profit e greșit → SAF-T e greșit.</w:t>
      </w:r>
      <w:r>
        <w:t xml:space="preserve"> ✅ Exact punctul formatorului.</w:t>
      </w:r>
    </w:p>
    <w:p>
      <w:pPr>
        <w:pStyle w:val="Heading3"/>
      </w:pPr>
      <w:r>
        <w:t>3.4 Impozite locale ⚠️ (notița e prea largă)</w:t>
      </w:r>
    </w:p>
    <w:p>
      <w:pPr>
        <w:jc w:val="both"/>
      </w:pPr>
      <w:r>
        <w:t>Notița: „toată grupa trebuie declarată la primărie în 30 zile."</w:t>
      </w:r>
    </w:p>
    <w:p>
      <w:pPr>
        <w:jc w:val="both"/>
      </w:pPr>
      <w:r>
        <w:rPr>
          <w:b/>
        </w:rPr>
        <w:t>Corect — se declară la primărie doar:</w:t>
      </w:r>
    </w:p>
    <w:p>
      <w:pPr>
        <w:pStyle w:val="ListBullet"/>
      </w:pPr>
      <w:r>
        <w:rPr>
          <w:b/>
        </w:rPr>
        <w:t>clădirile</w:t>
      </w:r>
      <w:r>
        <w:t xml:space="preserve"> (art. 461 Cod fiscal)</w:t>
      </w:r>
    </w:p>
    <w:p>
      <w:pPr>
        <w:pStyle w:val="ListBullet"/>
      </w:pPr>
      <w:r>
        <w:rPr>
          <w:b/>
        </w:rPr>
        <w:t>terenurile</w:t>
      </w:r>
      <w:r>
        <w:t xml:space="preserve"> (art. 466)</w:t>
      </w:r>
    </w:p>
    <w:p>
      <w:pPr>
        <w:pStyle w:val="ListBullet"/>
      </w:pPr>
      <w:r>
        <w:rPr>
          <w:b/>
        </w:rPr>
        <w:t>mijloacele de transport</w:t>
      </w:r>
      <w:r>
        <w:t xml:space="preserve"> (art. 471)</w:t>
      </w:r>
    </w:p>
    <w:p>
      <w:pPr>
        <w:jc w:val="both"/>
      </w:pPr>
      <w:r>
        <w:t xml:space="preserve">Utilajele, birotica, mobilierul </w:t>
      </w:r>
      <w:r>
        <w:rPr>
          <w:b/>
        </w:rPr>
        <w:t>nu</w:t>
      </w:r>
      <w:r>
        <w:t xml:space="preserve"> se declară la primărie.</w:t>
      </w:r>
    </w:p>
    <w:p>
      <w:pPr>
        <w:jc w:val="both"/>
      </w:pPr>
      <w:r>
        <w:rPr>
          <w:b/>
        </w:rPr>
        <w:t>Termen:</w:t>
      </w:r>
      <w:r>
        <w:t xml:space="preserve"> 30 de zile de la dobândire/construire. ✅</w:t>
      </w:r>
    </w:p>
    <w:p>
      <w:pPr>
        <w:jc w:val="both"/>
      </w:pPr>
      <w:r>
        <w:t xml:space="preserve">⚠️ </w:t>
      </w:r>
      <w:r>
        <w:rPr>
          <w:b/>
        </w:rPr>
        <w:t>Nuanță asupra plății:</w:t>
      </w:r>
      <w:r>
        <w:t xml:space="preserve"> notița spune „impozitul se plătește pe tot anul". Corect și complet:</w:t>
      </w:r>
    </w:p>
    <w:p>
      <w:pPr>
        <w:pStyle w:val="ListBullet"/>
      </w:pPr>
      <w:r>
        <w:t xml:space="preserve">La dobândirea în cursul anului, se datorează impozit </w:t>
      </w:r>
      <w:r>
        <w:rPr>
          <w:b/>
        </w:rPr>
        <w:t>începând cu 1 ianuarie a anului următor</w:t>
      </w:r>
      <w:r>
        <w:t xml:space="preserve"> (art. 461 alin. 2).</w:t>
      </w:r>
    </w:p>
    <w:p>
      <w:pPr>
        <w:pStyle w:val="ListBullet"/>
      </w:pPr>
      <w:r>
        <w:t xml:space="preserve">Odată datorat, impozitul e datorat </w:t>
      </w:r>
      <w:r>
        <w:rPr>
          <w:b/>
        </w:rPr>
        <w:t>pentru întregul an</w:t>
      </w:r>
      <w:r>
        <w:t xml:space="preserve"> de cel care deține clădirea la </w:t>
      </w:r>
      <w:r>
        <w:rPr>
          <w:b/>
        </w:rPr>
        <w:t>31 decembrie a anului anterior</w:t>
      </w:r>
      <w:r>
        <w:t xml:space="preserve"> (art. 461 alin. 1 și 5).</w:t>
      </w:r>
    </w:p>
    <w:p>
      <w:pPr>
        <w:pStyle w:val="ListBullet"/>
      </w:pPr>
      <w:r>
        <w:t xml:space="preserve">✅ Deci: dacă vinzi în cursul anului, </w:t>
      </w:r>
      <w:r>
        <w:rPr>
          <w:b/>
        </w:rPr>
        <w:t>primăria nu restituie</w:t>
      </w:r>
      <w:r>
        <w:t xml:space="preserve"> nimic proporțional. Formatorul are dreptate pe concluzie.</w:t>
      </w:r>
    </w:p>
    <w:p>
      <w:pPr>
        <w:jc w:val="both"/>
      </w:pPr>
      <w:r>
        <w:t xml:space="preserve">➕ Legea 239/2025 a modificat impozitele locale pentru 2026. Impozitarea la valoarea de piață (grila notarilor) a fost </w:t>
      </w:r>
      <w:r>
        <w:rPr>
          <w:b/>
        </w:rPr>
        <w:t>amânată pentru 2027</w:t>
      </w:r>
      <w:r>
        <w:t>; pentru 2026 rămâne sistemul bazat pe valoarea impozabilă.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Terenuri și amenajări de terenuri (211)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 amortizează?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</w:t>
            </w:r>
            <w:r>
              <w:rPr>
                <w:sz w:val="18"/>
              </w:rPr>
              <w:t xml:space="preserve"> 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Amenajări de 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</w:t>
            </w:r>
            <w:r>
              <w:rPr>
                <w:sz w:val="18"/>
              </w:rPr>
              <w:t xml:space="preserve"> — 10 ani ✅</w:t>
            </w:r>
          </w:p>
        </w:tc>
      </w:tr>
    </w:tbl>
    <w:p/>
    <w:p>
      <w:pPr>
        <w:jc w:val="both"/>
      </w:pPr>
      <w:r>
        <w:t>✅ Notița e corectă: „terenurile nu se amortizează", „amenajările de terenuri se amortizează pe 10 ani".</w:t>
      </w:r>
    </w:p>
    <w:p>
      <w:pPr>
        <w:jc w:val="both"/>
      </w:pPr>
      <w:r>
        <w:t xml:space="preserve">⚠️ Notița are o formulare confuză: „se amortizează terenurile pe terenuri". Corect: </w:t>
      </w:r>
      <w:r>
        <w:rPr>
          <w:b/>
        </w:rPr>
        <w:t>se amortizează doar amenajarea, pe cont separat (2112), nu terenul (2111)</w:t>
      </w:r>
      <w:r>
        <w:t>.</w:t>
      </w:r>
    </w:p>
    <w:p>
      <w:pPr>
        <w:jc w:val="both"/>
      </w:pPr>
      <w:r>
        <w:t xml:space="preserve">✅ </w:t>
      </w:r>
      <w:r>
        <w:rPr>
          <w:b/>
        </w:rPr>
        <w:t>De înregistrat cât mai analitic</w:t>
      </w:r>
      <w:r>
        <w:t xml:space="preserve"> — motivul dat de formator e corect: tratamentul fiscal la vânzare diferă în funcție de categorie:</w:t>
      </w:r>
    </w:p>
    <w:p>
      <w:pPr>
        <w:pStyle w:val="ListBullet"/>
      </w:pPr>
      <w:r>
        <w:t xml:space="preserve">teren </w:t>
      </w:r>
      <w:r>
        <w:rPr>
          <w:b/>
        </w:rPr>
        <w:t>construibil</w:t>
      </w:r>
      <w:r>
        <w:t xml:space="preserve"> → taxabil obligatoriu</w:t>
      </w:r>
    </w:p>
    <w:p>
      <w:pPr>
        <w:pStyle w:val="ListBullet"/>
      </w:pPr>
      <w:r>
        <w:t xml:space="preserve">teren </w:t>
      </w:r>
      <w:r>
        <w:rPr>
          <w:b/>
        </w:rPr>
        <w:t>neconstruibil</w:t>
      </w:r>
      <w:r>
        <w:t xml:space="preserve"> / arabil → scutit, cu drept de opțiune pentru taxare (art. 292 alin. 3)</w:t>
      </w:r>
    </w:p>
    <w:p>
      <w:pPr>
        <w:pStyle w:val="ListBullet"/>
      </w:pPr>
      <w:r>
        <w:t>teren cu construcție → depinde dacă construcția e nouă sau veche</w:t>
      </w:r>
    </w:p>
    <w:p>
      <w:pPr>
        <w:jc w:val="both"/>
      </w:pPr>
      <w:r>
        <w:t xml:space="preserve">➕ Sugestie de analitice: </w:t>
      </w:r>
      <w:r>
        <w:rPr>
          <w:rFonts w:ascii="Consolas" w:hAnsi="Consolas"/>
          <w:color w:val="1F4E79"/>
          <w:sz w:val="19"/>
        </w:rPr>
        <w:t>2111.01 arabil</w:t>
      </w:r>
      <w:r>
        <w:t xml:space="preserve">, </w:t>
      </w:r>
      <w:r>
        <w:rPr>
          <w:rFonts w:ascii="Consolas" w:hAnsi="Consolas"/>
          <w:color w:val="1F4E79"/>
          <w:sz w:val="19"/>
        </w:rPr>
        <w:t>2111.02 construibil intravilan</w:t>
      </w:r>
      <w:r>
        <w:t xml:space="preserve">, </w:t>
      </w:r>
      <w:r>
        <w:rPr>
          <w:rFonts w:ascii="Consolas" w:hAnsi="Consolas"/>
          <w:color w:val="1F4E79"/>
          <w:sz w:val="19"/>
        </w:rPr>
        <w:t>2111.03 aferent construcțiilor</w:t>
      </w:r>
      <w:r>
        <w:t xml:space="preserve">, </w:t>
      </w:r>
      <w:r>
        <w:rPr>
          <w:rFonts w:ascii="Consolas" w:hAnsi="Consolas"/>
          <w:color w:val="1F4E79"/>
          <w:sz w:val="19"/>
        </w:rPr>
        <w:t>2111.04 în curs de construcție</w:t>
      </w:r>
      <w:r>
        <w:t>.</w:t>
      </w:r>
    </w:p>
    <w:p>
      <w:pPr>
        <w:jc w:val="both"/>
      </w:pPr>
      <w:r>
        <w:t>✅ Exemple de amenajări amortizabile: tasare, nivelare, împrejmuire, drumuri de acces, racorduri utilități, sistematizare verticală.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5. Construcții (212)</w:t>
      </w:r>
    </w:p>
    <w:p>
      <w:pPr>
        <w:ind w:left="280"/>
      </w:pPr>
      <w:r>
        <w:rPr>
          <w:rFonts w:ascii="Consolas" w:hAnsi="Consolas"/>
          <w:sz w:val="18"/>
        </w:rPr>
        <w:t>212 = 404    Furnizori de imobilizări (NU 401) ✅</w:t>
      </w:r>
    </w:p>
    <w:p>
      <w:pPr>
        <w:pStyle w:val="Heading3"/>
      </w:pPr>
      <w:r>
        <w:t>5.1 Încadrarea în catalog ✅</w:t>
      </w:r>
    </w:p>
    <w:p>
      <w:pPr>
        <w:jc w:val="both"/>
      </w:pPr>
      <w:r>
        <w:t xml:space="preserve">De verificat </w:t>
      </w:r>
      <w:r>
        <w:rPr>
          <w:b/>
        </w:rPr>
        <w:t>ce fel de clădire</w:t>
      </w:r>
      <w:r>
        <w:t xml:space="preserve"> este, pentru că durata diferă semnificativ: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Durată orientativă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Clădire administrativă / de birouri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40–60 ani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Hală industrială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32–48 ani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Șopron, construcție ușoară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~16 ani</w:t>
            </w:r>
          </w:p>
        </w:tc>
      </w:tr>
    </w:tbl>
    <w:p/>
    <w:p>
      <w:pPr>
        <w:jc w:val="both"/>
      </w:pPr>
      <w:r>
        <w:t xml:space="preserve">⚠️ Notița dă „administrativă 30–40 ani". </w:t>
      </w:r>
      <w:r>
        <w:rPr>
          <w:b/>
        </w:rPr>
        <w:t>De verificat direct în HG 2139/2004</w:t>
      </w:r>
      <w:r>
        <w:t xml:space="preserve"> — duratele diferă pe subgrupe, iar catalogul dă interval min–max, nu o valoare unică.</w:t>
      </w:r>
    </w:p>
    <w:p>
      <w:pPr>
        <w:pStyle w:val="Heading3"/>
      </w:pPr>
      <w:r>
        <w:t>5.2 Metoda ✅</w:t>
      </w:r>
    </w:p>
    <w:p>
      <w:pPr>
        <w:jc w:val="both"/>
      </w:pPr>
      <w:r>
        <w:rPr>
          <w:b/>
        </w:rPr>
        <w:t>Clădirile se amortizează obligatoriu LINIAR.</w:t>
      </w:r>
      <w:r>
        <w:t xml:space="preserve"> Confirmat de art. 28 alin. 5 lit. a). Fără excepție, fără accelerat, fără superaccelerat.</w:t>
      </w:r>
    </w:p>
    <w:p>
      <w:pPr>
        <w:pStyle w:val="Heading3"/>
      </w:pPr>
      <w:r>
        <w:t>5.3 Regimuri de TVA la achiziția de clădiri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Caz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Tratament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juridică plătitoare, taxabilă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21% deductibil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Achiziție de la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Taxare inversă</w:t>
            </w:r>
            <w:r>
              <w:rPr>
                <w:sz w:val="18"/>
              </w:rPr>
              <w:t xml:space="preserve"> (art. 331 alin. 2 lit. g)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  <w:r>
              <w:rPr>
                <w:sz w:val="18"/>
              </w:rPr>
              <w:t xml:space="preserve"> la 21%</w:t>
            </w:r>
          </w:p>
        </w:tc>
      </w:tr>
    </w:tbl>
    <w:p/>
    <w:p>
      <w:pPr>
        <w:jc w:val="both"/>
      </w:pPr>
      <w:r>
        <w:rPr>
          <w:b/>
        </w:rPr>
        <w:t>Condiții pentru taxare inversă la imobile:</w:t>
      </w:r>
      <w:r>
        <w:t xml:space="preserve"> ✅</w:t>
      </w:r>
    </w:p>
    <w:p>
      <w:pPr>
        <w:pStyle w:val="ListBullet"/>
      </w:pPr>
      <w:r>
        <w:t xml:space="preserve">atât furnizorul, </w:t>
      </w:r>
      <w:r>
        <w:rPr>
          <w:b/>
        </w:rPr>
        <w:t>cât și</w:t>
      </w:r>
      <w:r>
        <w:t xml:space="preserve"> beneficiarul înregistrați în scopuri de TVA în România;</w:t>
      </w:r>
    </w:p>
    <w:p>
      <w:pPr>
        <w:pStyle w:val="ListBullet"/>
      </w:pPr>
      <w:r>
        <w:t xml:space="preserve">livrarea este </w:t>
      </w:r>
      <w:r>
        <w:rPr>
          <w:b/>
        </w:rPr>
        <w:t>taxabilă</w:t>
      </w:r>
      <w:r>
        <w:t xml:space="preserve"> — fie prin efectul legii (construcție nouă, teren construibil), fie </w:t>
      </w:r>
      <w:r>
        <w:rPr>
          <w:b/>
        </w:rPr>
        <w:t>prin opțiune</w:t>
      </w:r>
      <w:r>
        <w:t xml:space="preserve"> (art. 292 alin. 3, notificare depusă).</w:t>
      </w:r>
    </w:p>
    <w:p>
      <w:pPr>
        <w:jc w:val="both"/>
      </w:pPr>
      <w:r>
        <w:t xml:space="preserve">➕ </w:t>
      </w:r>
      <w:r>
        <w:rPr>
          <w:b/>
        </w:rPr>
        <w:t>Nu se aplică taxare inversă</w:t>
      </w:r>
      <w:r>
        <w:t xml:space="preserve"> la vânzarea unei construcții </w:t>
      </w:r>
      <w:r>
        <w:rPr>
          <w:b/>
        </w:rPr>
        <w:t>nefinalizate</w:t>
      </w:r>
      <w:r>
        <w:t xml:space="preserve"> (sold 231) — aceea e livrare de bun nefinalizat, cu </w:t>
      </w:r>
      <w:r>
        <w:rPr>
          <w:b/>
        </w:rPr>
        <w:t>regim normal de taxare, TVA 21% colectat</w:t>
      </w:r>
      <w:r>
        <w:t>.</w:t>
      </w:r>
    </w:p>
    <w:p>
      <w:pPr>
        <w:pStyle w:val="Heading3"/>
      </w:pPr>
      <w:r>
        <w:t>5.4 Codul 27 în D394 ✅ (confirmat)</w:t>
      </w:r>
    </w:p>
    <w:p>
      <w:pPr>
        <w:jc w:val="both"/>
      </w:pPr>
      <w:r>
        <w:t>Notița: „dacă nu trec un cod 27, decontul / 394 nu va recunoaște operația ca taxare inversă."</w:t>
      </w:r>
    </w:p>
    <w:p>
      <w:pPr>
        <w:jc w:val="both"/>
      </w:pPr>
      <w:r>
        <w:rPr>
          <w:b/>
        </w:rPr>
        <w:t>Confirmat: codul 27 = „Construcții/terenuri"</w:t>
      </w:r>
      <w:r>
        <w:t xml:space="preserve"> în nomenclatorul de coduri pentru taxare inversă din D394. Fără el, declarația dă eroare la validare.</w:t>
      </w:r>
    </w:p>
    <w:p>
      <w:pPr>
        <w:jc w:val="both"/>
      </w:pPr>
      <w:r>
        <w:t xml:space="preserve">➕ Atenție și la </w:t>
      </w:r>
      <w:r>
        <w:rPr>
          <w:b/>
        </w:rPr>
        <w:t>tipul partenerului</w:t>
      </w:r>
      <w:r>
        <w:t xml:space="preserve"> din D394 — o combinație greșită cod produs / tip partener dă eroare de validare chiar dacă codul 27 e corect.</w:t>
      </w:r>
    </w:p>
    <w:p>
      <w:pPr>
        <w:jc w:val="both"/>
      </w:pPr>
      <w:r>
        <w:t>⚠️ Nu improviza cu alt cod ca să treacă validarea (am văzut pe forumuri sugestii de genul „pune 22 deșeuri, că validează"). Este declarație incorectă.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Instalații tehnice și mijloace de transport (213)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2101/2102/2103</w:t>
      </w:r>
      <w:r>
        <w:t xml:space="preserve"> — </w:t>
      </w:r>
      <w:r>
        <w:rPr>
          <w:b/>
        </w:rPr>
        <w:t>conturi inexistente</w:t>
      </w:r>
      <w:r>
        <w:t>. Corect: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 (mașini, utilaje și instalații de lucru)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Aparate și instalații de măsurare, control și reglare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Mijloace de transport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2134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Animale și plantații</w:t>
            </w:r>
          </w:p>
        </w:tc>
      </w:tr>
    </w:tbl>
    <w:p/>
    <w:p>
      <w:pPr>
        <w:pStyle w:val="Heading3"/>
      </w:pPr>
      <w:r>
        <w:t>6.1 Achiziție intracomunitară ✅</w:t>
      </w:r>
    </w:p>
    <w:p>
      <w:pPr>
        <w:ind w:left="280"/>
      </w:pPr>
      <w:r>
        <w:rPr>
          <w:rFonts w:ascii="Consolas" w:hAnsi="Consolas"/>
          <w:sz w:val="18"/>
        </w:rPr>
        <w:t>2131 = 404    100.000 lei</w:t>
        <w:br/>
        <w:t>4426 = 4427    21.000 lei    (cota din România, 21%)</w:t>
      </w:r>
    </w:p>
    <w:p>
      <w:pPr>
        <w:jc w:val="both"/>
      </w:pPr>
      <w:r>
        <w:rPr>
          <w:b/>
        </w:rPr>
        <w:t>Condiții:</w:t>
      </w:r>
      <w:r>
        <w:t xml:space="preserve"> ✅</w:t>
      </w:r>
    </w:p>
    <w:p>
      <w:pPr>
        <w:pStyle w:val="ListBullet"/>
      </w:pPr>
      <w:r>
        <w:t xml:space="preserve">înregistrare în </w:t>
      </w:r>
      <w:r>
        <w:rPr>
          <w:b/>
        </w:rPr>
        <w:t>VIES</w:t>
      </w:r>
      <w:r>
        <w:t xml:space="preserve"> + cod valid de TVA (al ambelor părți);</w:t>
      </w:r>
    </w:p>
    <w:p>
      <w:pPr>
        <w:pStyle w:val="ListBullet"/>
      </w:pPr>
      <w:r>
        <w:rPr>
          <w:b/>
        </w:rPr>
        <w:t>dovada transportului</w:t>
      </w:r>
      <w:r>
        <w:t xml:space="preserve"> din spațiul UE în România (CMR, documente de transport).</w:t>
      </w:r>
    </w:p>
    <w:p>
      <w:pPr>
        <w:jc w:val="both"/>
      </w:pPr>
      <w:r>
        <w:t xml:space="preserve">➕ </w:t>
      </w:r>
      <w:r>
        <w:rPr>
          <w:b/>
        </w:rPr>
        <w:t>Obligație declarativă suplimentară pe care notițele nu o menționează:</w:t>
      </w:r>
      <w:r>
        <w:t xml:space="preserve"> achiziția intracomunitară se declară în </w:t>
      </w:r>
      <w:r>
        <w:rPr>
          <w:b/>
        </w:rPr>
        <w:t>D390 (Declarația recapitulativă)</w:t>
      </w:r>
      <w:r>
        <w:t>, nu în D394. D394 acoperă doar operațiunile pe teritoriul național.</w:t>
      </w:r>
    </w:p>
    <w:p>
      <w:pPr>
        <w:pStyle w:val="Heading3"/>
      </w:pPr>
      <w:r>
        <w:t>6.2 Import din afara UE</w:t>
      </w:r>
    </w:p>
    <w:p>
      <w:pPr>
        <w:jc w:val="both"/>
      </w:pPr>
      <w:r>
        <w:rPr>
          <w:b/>
        </w:rPr>
        <w:t>Document de bază:</w:t>
      </w:r>
      <w:r>
        <w:t xml:space="preserve"> ✅ </w:t>
      </w:r>
      <w:r>
        <w:rPr>
          <w:b/>
        </w:rPr>
        <w:t>declarația vamală de import (DVI)</w:t>
      </w:r>
      <w:r>
        <w:t xml:space="preserve"> — nu factura furnizorului.</w:t>
      </w:r>
    </w:p>
    <w:p>
      <w:pPr>
        <w:ind w:left="280"/>
      </w:pPr>
      <w:r>
        <w:rPr>
          <w:rFonts w:ascii="Consolas" w:hAnsi="Consolas"/>
          <w:sz w:val="18"/>
        </w:rPr>
        <w:t>2131 = 404      valoarea din declarația vamală</w:t>
        <w:br/>
        <w:t>2131 = 446/5121 TAXELE VAMALE — se CAPITALIZEAZĂ  ⚠️</w:t>
        <w:br/>
        <w:t>4426 = 5121     TVA plătit în vamă  ✅</w:t>
      </w:r>
    </w:p>
    <w:p>
      <w:pPr>
        <w:jc w:val="both"/>
      </w:pPr>
      <w:r>
        <w:t xml:space="preserve">⚠️ </w:t>
      </w:r>
      <w:r>
        <w:rPr>
          <w:b/>
        </w:rPr>
        <w:t>Corecție importantă:</w:t>
      </w:r>
      <w:r>
        <w:t xml:space="preserve"> notița scrie </w:t>
      </w:r>
      <w:r>
        <w:rPr>
          <w:rFonts w:ascii="Consolas" w:hAnsi="Consolas"/>
          <w:color w:val="1F4E79"/>
          <w:sz w:val="19"/>
        </w:rPr>
        <w:t>635 = 5121</w:t>
      </w:r>
      <w:r>
        <w:t xml:space="preserve"> pentru taxele vamale, apoi imediat spune „e obligatoriu — introducerea în prețul de achiziție a transportului și a taxelor vamale". </w:t>
      </w:r>
      <w:r>
        <w:rPr>
          <w:b/>
        </w:rPr>
        <w:t>Cele două afirmații se contrazic.</w:t>
      </w:r>
      <w:r>
        <w:t xml:space="preserve"> Corectă este a doua: conform OMFP 1802/2014, </w:t>
      </w:r>
      <w:r>
        <w:rPr>
          <w:b/>
        </w:rPr>
        <w:t>taxele vamale nerecuperabile și transportul fac parte din costul de achiziție</w:t>
      </w:r>
      <w:r>
        <w:t xml:space="preserve"> al imobilizării. Contul 635 ar trece taxa direct pe cheltuială — greșit.</w:t>
      </w:r>
    </w:p>
    <w:p>
      <w:pPr>
        <w:jc w:val="both"/>
      </w:pPr>
      <w:r>
        <w:t xml:space="preserve">✅ </w:t>
      </w:r>
      <w:r>
        <w:rPr>
          <w:b/>
        </w:rPr>
        <w:t>Atenție la diferențele de curs valutar</w:t>
      </w:r>
      <w:r>
        <w:t xml:space="preserve"> — punct valid din notițe. Valoarea de intrare se fixează la cursul din DVI; unele sisteme recalculează la plată, ceea ce alterează valoarea de amortizat. </w:t>
      </w:r>
      <w:r>
        <w:rPr>
          <w:b/>
        </w:rPr>
        <w:t>De verificat setarea în soft.</w:t>
      </w:r>
    </w:p>
    <w:p>
      <w:pPr>
        <w:jc w:val="both"/>
      </w:pPr>
      <w:r>
        <w:t xml:space="preserve">➕ Cine are </w:t>
      </w:r>
      <w:r>
        <w:rPr>
          <w:b/>
        </w:rPr>
        <w:t>certificat de amânare de la plata TVA în vamă</w:t>
      </w:r>
      <w:r>
        <w:t xml:space="preserve"> aplică </w:t>
      </w:r>
      <w:r>
        <w:rPr>
          <w:rFonts w:ascii="Consolas" w:hAnsi="Consolas"/>
          <w:color w:val="1F4E79"/>
          <w:sz w:val="19"/>
        </w:rPr>
        <w:t>4426 = 4427</w:t>
      </w:r>
      <w:r>
        <w:t xml:space="preserve"> în loc de plată efectivă.</w:t>
      </w:r>
    </w:p>
    <w:p>
      <w:pPr>
        <w:pStyle w:val="Heading3"/>
      </w:pPr>
      <w:r>
        <w:t>6.3 Încadrarea în catalog ✅</w:t>
      </w:r>
    </w:p>
    <w:p>
      <w:pPr>
        <w:jc w:val="both"/>
      </w:pPr>
      <w:r>
        <w:t>Exemplul din notițe: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2.1.16.4.1. Compresoare cu piston, stabile — 8-12 ani</w:t>
      </w:r>
    </w:p>
    <w:p>
      <w:pPr>
        <w:jc w:val="both"/>
      </w:pPr>
      <w:r>
        <w:t xml:space="preserve">✅ Punctul formatorului e esențial: </w:t>
      </w:r>
      <w:r>
        <w:rPr>
          <w:b/>
        </w:rPr>
        <w:t>„nu numai că trebuie să știu date tehnice, ca să pot încadra mijlocul fix"</w:t>
      </w:r>
      <w:r>
        <w:t xml:space="preserve"> — încadrarea corectă presupune fișa tehnică a echipamentului, nu doar denumirea de pe factură. Cere fișa tehnică furnizorului sau clientului.</w:t>
      </w:r>
    </w:p>
    <w:p>
      <w:pPr>
        <w:pStyle w:val="Heading3"/>
      </w:pPr>
      <w:r>
        <w:t>6.4 ➕ Autoturisme — limitări fiscale (lipsesc din notițe)</w:t>
      </w:r>
    </w:p>
    <w:p>
      <w:pPr>
        <w:jc w:val="both"/>
      </w:pPr>
      <w:r>
        <w:t>Pentru vehiculele rutiere motorizate ≤ 3.500 kg și ≤ 9 locuri, neutilizate exclusiv în scopul activității:</w:t>
      </w:r>
    </w:p>
    <w:p>
      <w:pPr>
        <w:pStyle w:val="ListBullet"/>
      </w:pPr>
      <w:r>
        <w:rPr>
          <w:b/>
        </w:rPr>
        <w:t>TVA deductibil 50%</w:t>
      </w:r>
      <w:r>
        <w:t xml:space="preserve"> (art. 298) — 50% nedeductibil intră în valoarea de intrare a mijlocului fix;</w:t>
      </w:r>
    </w:p>
    <w:p>
      <w:pPr>
        <w:pStyle w:val="ListBullet"/>
      </w:pPr>
      <w:r>
        <w:rPr>
          <w:b/>
        </w:rPr>
        <w:t>cheltuielile aferente deductibile 50%</w:t>
      </w:r>
      <w:r>
        <w:t xml:space="preserve"> (art. 25 alin. 3 lit. l), inclusiv </w:t>
      </w:r>
      <w:r>
        <w:rPr>
          <w:b/>
        </w:rPr>
        <w:t>amortizarea</w:t>
      </w:r>
      <w:r>
        <w:t>;</w:t>
      </w:r>
    </w:p>
    <w:p>
      <w:pPr>
        <w:pStyle w:val="ListBullet"/>
      </w:pPr>
      <w:r>
        <w:t>excepțiile (100% deductibil): taxi, școli de șoferi, închiriere, curierat, agenți de vânzări cu foaie de parcurs completă.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Mobilier, aparatură birotică (214)</w:t>
      </w:r>
    </w:p>
    <w:p>
      <w:pPr>
        <w:ind w:left="280"/>
      </w:pPr>
      <w:r>
        <w:rPr>
          <w:rFonts w:ascii="Consolas" w:hAnsi="Consolas"/>
          <w:sz w:val="18"/>
        </w:rPr>
        <w:t>214 = 404    ✅</w:t>
      </w:r>
    </w:p>
    <w:p>
      <w:pPr>
        <w:jc w:val="both"/>
      </w:pPr>
      <w:r>
        <w:t xml:space="preserve">Cont complet: </w:t>
      </w:r>
      <w:r>
        <w:rPr>
          <w:b/>
        </w:rPr>
        <w:t>214 „Mobilier, aparatură birotică, echipamente de protecție a valorilor umane și materiale și alte active corporale"</w:t>
      </w:r>
      <w:r>
        <w:t>.</w:t>
      </w:r>
    </w:p>
    <w:p>
      <w:pPr>
        <w:jc w:val="both"/>
      </w:pPr>
      <w:r>
        <w:t xml:space="preserve">✅ Confirmat punctul din notițe: regimurile de TVA (inclusiv scutirea la achiziția de la persoană fizică) sunt valabile </w:t>
      </w:r>
      <w:r>
        <w:rPr>
          <w:b/>
        </w:rPr>
        <w:t>la toate grupele</w:t>
      </w:r>
      <w:r>
        <w:t>, nu doar la clădiri.</w:t>
      </w:r>
    </w:p>
    <w:p>
      <w:pPr>
        <w:jc w:val="both"/>
      </w:pPr>
      <w:r>
        <w:t xml:space="preserve">➕ </w:t>
      </w:r>
      <w:r>
        <w:rPr>
          <w:b/>
        </w:rPr>
        <w:t>Impact direct al noului prag de 5.000 lei:</w:t>
      </w:r>
      <w:r>
        <w:t xml:space="preserve"> cea mai mare parte din birotică (laptopuri, imprimante, telefoane, scaune) intră acum </w:t>
      </w:r>
      <w:r>
        <w:rPr>
          <w:b/>
        </w:rPr>
        <w:t>sub prag</w:t>
      </w:r>
      <w:r>
        <w:t xml:space="preserve"> → cheltuială deductibilă integral fiscal în anul achiziției. Aici se simte cel mai puternic modificarea din OUG 8/2026.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8. Investiții imobiliare (215)</w:t>
      </w:r>
    </w:p>
    <w:p>
      <w:pPr>
        <w:jc w:val="both"/>
      </w:pPr>
      <w:r>
        <w:t>✅ Ideea din notițe e corectă ca definiție: clădiri/terenuri deținute pentru obținerea de chirii sau pentru creșterea valorii capitalului, nu pentru utilizare în producție sau administrativ.</w:t>
      </w:r>
    </w:p>
    <w:p>
      <w:pPr>
        <w:jc w:val="both"/>
      </w:pPr>
      <w:r>
        <w:t xml:space="preserve">⚠️ </w:t>
      </w:r>
      <w:r>
        <w:rPr>
          <w:b/>
        </w:rPr>
        <w:t>Dar formularea „rămâne la valoarea pe document" (adică nu se amortizează) este incorectă:</w:t>
      </w:r>
    </w:p>
    <w:p>
      <w:pPr>
        <w:pStyle w:val="ListBullet"/>
      </w:pPr>
      <w:r>
        <w:rPr>
          <w:b/>
        </w:rPr>
        <w:t>Terenul</w:t>
      </w:r>
      <w:r>
        <w:t xml:space="preserve"> din investiția imobiliară — nu se amortizează;</w:t>
      </w:r>
    </w:p>
    <w:p>
      <w:pPr>
        <w:pStyle w:val="ListBullet"/>
      </w:pPr>
      <w:r>
        <w:rPr>
          <w:b/>
        </w:rPr>
        <w:t>Construcția</w:t>
      </w:r>
      <w:r>
        <w:t xml:space="preserve"> din investiția imobiliară — </w:t>
      </w:r>
      <w:r>
        <w:rPr>
          <w:b/>
        </w:rPr>
        <w:t>se amortizează</w:t>
      </w:r>
      <w:r>
        <w:t xml:space="preserve">, pe contul </w:t>
      </w:r>
      <w:r>
        <w:rPr>
          <w:b/>
        </w:rPr>
        <w:t>2815 „Amortizarea investițiilor imobiliare"</w:t>
      </w:r>
      <w:r>
        <w:t>.</w:t>
      </w:r>
    </w:p>
    <w:p>
      <w:pPr>
        <w:jc w:val="both"/>
      </w:pPr>
      <w:r>
        <w:t>Contul 2815 există exact pentru asta. Sub OMFP 1802/2014, investiția imobiliară se evaluează la cost minus amortizare cumulată minus ajustări.</w:t>
      </w:r>
    </w:p>
    <w:p>
      <w:pPr>
        <w:pStyle w:val="Heading3"/>
      </w:pPr>
      <w:r>
        <w:t>8.1 Documente necesare la achiziția de imobile ✅</w:t>
      </w:r>
    </w:p>
    <w:p>
      <w:pPr>
        <w:jc w:val="both"/>
      </w:pPr>
      <w:r>
        <w:t>Pe lângă factură:</w:t>
      </w:r>
    </w:p>
    <w:p>
      <w:pPr>
        <w:pStyle w:val="ListBullet"/>
      </w:pPr>
      <w:r>
        <w:rPr>
          <w:b/>
        </w:rPr>
        <w:t>contractul autentificat notarial</w:t>
      </w:r>
      <w:r>
        <w:t xml:space="preserve"> (tranzacțiile se derulează prin notariat);</w:t>
      </w:r>
    </w:p>
    <w:p>
      <w:pPr>
        <w:pStyle w:val="ListBullet"/>
      </w:pPr>
      <w:r>
        <w:t>notarul comunică oricum tranzacția către primărie → vine solicitare de la primărie.</w:t>
      </w:r>
    </w:p>
    <w:p>
      <w:pPr>
        <w:jc w:val="both"/>
      </w:pPr>
      <w:r>
        <w:t xml:space="preserve">✅ </w:t>
      </w:r>
      <w:r>
        <w:rPr>
          <w:b/>
        </w:rPr>
        <w:t>De verificat obligatoriu: valoarea de pe factură = valoarea din contractul notarial.</w:t>
      </w:r>
    </w:p>
    <w:p>
      <w:pPr>
        <w:pStyle w:val="Heading3"/>
      </w:pPr>
      <w:r>
        <w:t>8.2 Defalcarea teren / construcție ✅ (punct foarte bun din notițe)</w:t>
      </w:r>
    </w:p>
    <w:p>
      <w:pPr>
        <w:jc w:val="both"/>
      </w:pPr>
      <w:r>
        <w:t>Situație: primesc un act notarial de 120.000 lei, fără defalcare.</w:t>
      </w:r>
    </w:p>
    <w:p>
      <w:pPr>
        <w:jc w:val="both"/>
      </w:pPr>
      <w:r>
        <w:rPr>
          <w:b/>
        </w:rPr>
        <w:t>Nu am voie să estimez singur.</w:t>
      </w:r>
      <w:r>
        <w:t xml:space="preserve"> Am nevoie de una din:</w:t>
      </w:r>
    </w:p>
    <w:p>
      <w:pPr>
        <w:pStyle w:val="ListNumber"/>
      </w:pPr>
      <w:r>
        <w:rPr>
          <w:b/>
        </w:rPr>
        <w:t>Încheiere / act adițional notarial</w:t>
      </w:r>
      <w:r>
        <w:t xml:space="preserve"> care defalcă valoarea terenului și valoarea construcției; sau</w:t>
      </w:r>
    </w:p>
    <w:p>
      <w:pPr>
        <w:pStyle w:val="ListNumber"/>
      </w:pPr>
      <w:r>
        <w:rPr>
          <w:b/>
        </w:rPr>
        <w:t>Raport de evaluare</w:t>
      </w:r>
      <w:r>
        <w:t xml:space="preserve"> întocmit de un evaluator autorizat (ANEVAR).</w:t>
      </w:r>
    </w:p>
    <w:p>
      <w:pPr>
        <w:jc w:val="both"/>
      </w:pPr>
      <w:r>
        <w:rPr>
          <w:b/>
        </w:rPr>
        <w:t>De ce e obligatoriu:</w:t>
      </w:r>
    </w:p>
    <w:p>
      <w:pPr>
        <w:pStyle w:val="ListBullet"/>
      </w:pPr>
      <w:r>
        <w:t>terenul nu se amortizează, construcția da → fără defalcare nu pot calcula corect amortizarea;</w:t>
      </w:r>
    </w:p>
    <w:p>
      <w:pPr>
        <w:pStyle w:val="ListBullet"/>
      </w:pPr>
      <w:r>
        <w:t>declarațiile la primărie sunt separate (impozit pe clădiri vs. impozit pe teren);</w:t>
      </w:r>
    </w:p>
    <w:p>
      <w:pPr>
        <w:pStyle w:val="ListBullet"/>
      </w:pPr>
      <w:r>
        <w:t>la o eventuală vânzare, regimul de TVA diferă pe cele două componente.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9. Achiziții facturate dar nesosite (223/224)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231/233 la 223</w:t>
      </w:r>
      <w:r>
        <w:t xml:space="preserve"> — inversat și amestecat cu conturi de imobilizări în curs de </w:t>
      </w:r>
      <w:r>
        <w:rPr>
          <w:i/>
        </w:rPr>
        <w:t>execuție</w:t>
      </w:r>
      <w:r>
        <w:t>, care sunt altceva.</w:t>
      </w:r>
    </w:p>
    <w:p>
      <w:pPr>
        <w:jc w:val="both"/>
      </w:pPr>
      <w:r>
        <w:rPr>
          <w:b/>
        </w:rPr>
        <w:t>Conturile corecte („în curs de aprovizionare"):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223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Instalații tehnice, mijloace de transport, animale și plantații </w:t>
            </w:r>
            <w:r>
              <w:rPr>
                <w:b/>
                <w:sz w:val="18"/>
              </w:rPr>
              <w:t>în curs de aprovizionare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224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Mobilier, aparatură birotică... </w:t>
            </w:r>
            <w:r>
              <w:rPr>
                <w:b/>
                <w:sz w:val="18"/>
              </w:rPr>
              <w:t>în curs de aprovizionare</w:t>
            </w:r>
          </w:p>
        </w:tc>
      </w:tr>
    </w:tbl>
    <w:p/>
    <w:p>
      <w:pPr>
        <w:jc w:val="both"/>
      </w:pPr>
      <w:r>
        <w:rPr>
          <w:b/>
        </w:rPr>
        <w:t>Monografie corectă:</w:t>
      </w:r>
    </w:p>
    <w:p>
      <w:pPr>
        <w:ind w:left="280"/>
      </w:pPr>
      <w:r>
        <w:rPr>
          <w:rFonts w:ascii="Consolas" w:hAnsi="Consolas"/>
          <w:sz w:val="18"/>
        </w:rPr>
        <w:t>La primirea facturii (bunul nu a sosit, nu pot face recepția):</w:t>
        <w:br/>
        <w:t>%       = 404</w:t>
        <w:br/>
        <w:t>223</w:t>
        <w:br/>
        <w:t>4426              (sau taxare inversă 4426 = 4427)</w:t>
        <w:br/>
        <w:br/>
        <w:t>La sosirea bunului și recepție:</w:t>
        <w:br/>
        <w:t>2131 = 223</w:t>
      </w:r>
    </w:p>
    <w:p>
      <w:pPr>
        <w:jc w:val="both"/>
      </w:pPr>
      <w:r>
        <w:t xml:space="preserve">⚠️ </w:t>
      </w:r>
      <w:r>
        <w:rPr>
          <w:b/>
        </w:rPr>
        <w:t>De reținut distincția:</w:t>
      </w:r>
    </w:p>
    <w:p>
      <w:pPr>
        <w:pStyle w:val="ListBullet"/>
      </w:pPr>
      <w:r>
        <w:rPr>
          <w:b/>
        </w:rPr>
        <w:t>223/224</w:t>
      </w:r>
      <w:r>
        <w:t xml:space="preserve"> = cumpărat, facturat, </w:t>
      </w:r>
      <w:r>
        <w:rPr>
          <w:b/>
        </w:rPr>
        <w:t>nesosit</w:t>
      </w:r>
    </w:p>
    <w:p>
      <w:pPr>
        <w:pStyle w:val="ListBullet"/>
      </w:pPr>
      <w:r>
        <w:rPr>
          <w:b/>
        </w:rPr>
        <w:t>231/233</w:t>
      </w:r>
      <w:r>
        <w:t xml:space="preserve"> = </w:t>
      </w:r>
      <w:r>
        <w:rPr>
          <w:b/>
        </w:rPr>
        <w:t>în curs de execuție</w:t>
      </w:r>
      <w:r>
        <w:t xml:space="preserve"> (construiesc / produc eu activul)</w:t>
      </w:r>
    </w:p>
    <w:p>
      <w:pPr>
        <w:jc w:val="both"/>
      </w:pPr>
      <w:r>
        <w:t>Sunt situații complet diferite.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10. Imobilizări în curs de execuție (231, 233)</w:t>
      </w:r>
    </w:p>
    <w:p>
      <w:pPr>
        <w:pStyle w:val="Heading3"/>
      </w:pPr>
      <w:r>
        <w:t>10.1 Ce intră în 231 ✅</w:t>
      </w:r>
    </w:p>
    <w:p>
      <w:pPr>
        <w:jc w:val="both"/>
      </w:pPr>
      <w:r>
        <w:t xml:space="preserve">Toate costurile aferente realizării activului, </w:t>
      </w:r>
      <w:r>
        <w:rPr>
          <w:b/>
        </w:rPr>
        <w:t>inclusiv</w:t>
      </w:r>
      <w:r>
        <w:t xml:space="preserve"> cele care în mod normal ar fi cheltuieli:</w:t>
      </w:r>
    </w:p>
    <w:p>
      <w:pPr>
        <w:pStyle w:val="ListBullet"/>
      </w:pPr>
      <w:r>
        <w:t>lucrări executate de terți (contracte cu situații de lucrări);</w:t>
      </w:r>
    </w:p>
    <w:p>
      <w:pPr>
        <w:pStyle w:val="ListBullet"/>
      </w:pPr>
      <w:r>
        <w:rPr>
          <w:b/>
        </w:rPr>
        <w:t>servicii de arhitectură, proiectare, dirigenție de șantier</w:t>
      </w:r>
      <w:r>
        <w:t xml:space="preserve"> — ✅ punctul formatorului: </w:t>
      </w:r>
      <w:r>
        <w:rPr>
          <w:b/>
        </w:rPr>
        <w:t>nu merg pe 628</w:t>
      </w:r>
      <w:r>
        <w:t>, merg în 231;</w:t>
      </w:r>
    </w:p>
    <w:p>
      <w:pPr>
        <w:pStyle w:val="ListBullet"/>
      </w:pPr>
      <w:r>
        <w:t>materiale;</w:t>
      </w:r>
    </w:p>
    <w:p>
      <w:pPr>
        <w:pStyle w:val="ListBullet"/>
      </w:pPr>
      <w:r>
        <w:t>salarii ale angajaților proprii alocați proiectului;</w:t>
      </w:r>
    </w:p>
    <w:p>
      <w:pPr>
        <w:pStyle w:val="ListBullet"/>
      </w:pPr>
      <w:r>
        <w:t>dobânzi capitalizabile (dacă e cazul).</w:t>
      </w:r>
    </w:p>
    <w:p>
      <w:pPr>
        <w:ind w:left="280"/>
      </w:pPr>
      <w:r>
        <w:rPr>
          <w:rFonts w:ascii="Consolas" w:hAnsi="Consolas"/>
          <w:sz w:val="18"/>
        </w:rPr>
        <w:t>231 = 404    ⚠️ preferabil 404 (furnizor de imobilizări), nu 401 cum apare în notițe</w:t>
        <w:br/>
        <w:t>4426</w:t>
      </w:r>
    </w:p>
    <w:p>
      <w:pPr>
        <w:jc w:val="both"/>
      </w:pPr>
      <w:r>
        <w:t xml:space="preserve">➕ </w:t>
      </w:r>
      <w:r>
        <w:rPr>
          <w:b/>
        </w:rPr>
        <w:t>Statul solicită contractul de prestări servicii</w:t>
      </w:r>
      <w:r>
        <w:t xml:space="preserve"> — ✅ confirmat în notițe. Ține dosarul complet: contract, situații de lucrări, procese-verbale de recepție parțială, autorizație de construire.</w:t>
      </w:r>
    </w:p>
    <w:p>
      <w:pPr>
        <w:pStyle w:val="Heading3"/>
      </w:pPr>
      <w:r>
        <w:t>10.2 Salariile proprii capitalizate ⚠️ (aici era eroarea)</w:t>
      </w:r>
    </w:p>
    <w:p>
      <w:pPr>
        <w:jc w:val="both"/>
      </w:pPr>
      <w:r>
        <w:t>Notița:</w:t>
      </w:r>
    </w:p>
    <w:p>
      <w:pPr>
        <w:ind w:left="280"/>
      </w:pPr>
      <w:r>
        <w:rPr>
          <w:rFonts w:ascii="Consolas" w:hAnsi="Consolas"/>
          <w:sz w:val="18"/>
        </w:rPr>
        <w:t>231 - 711   =&gt; pentru partea de cheltuieli cu salariile    ❌</w:t>
      </w:r>
    </w:p>
    <w:p>
      <w:pPr>
        <w:jc w:val="both"/>
      </w:pPr>
      <w:r>
        <w:rPr>
          <w:b/>
        </w:rPr>
        <w:t>Contul 711 este „Venituri aferente costurilor stocurilor de produse" — nu are legătură cu imobilizările.</w:t>
      </w:r>
    </w:p>
    <w:p>
      <w:pPr>
        <w:jc w:val="both"/>
      </w:pPr>
      <w:r>
        <w:rPr>
          <w:b/>
        </w:rPr>
        <w:t>Corect:</w:t>
      </w:r>
    </w:p>
    <w:p>
      <w:pPr>
        <w:ind w:left="280"/>
      </w:pPr>
      <w:r>
        <w:rPr>
          <w:rFonts w:ascii="Consolas" w:hAnsi="Consolas"/>
          <w:sz w:val="18"/>
        </w:rPr>
        <w:t>231 = 722    Venituri din producția de imobilizări CORPORALE</w:t>
        <w:br/>
        <w:t>233 = 721    Venituri din producția de imobilizări NECORPORALE</w:t>
        <w:br/>
        <w:t>235 = 725    Venituri din producția de investiții imobiliare</w:t>
      </w:r>
    </w:p>
    <w:p>
      <w:pPr>
        <w:jc w:val="both"/>
      </w:pPr>
      <w:r>
        <w:t>✅ Restul raționamentului din notițe este corect: cheltuielile cu salariile rămân pe clasa 6 (641, 645, 646), iar prin contul de venit din clasa 7 se neutralizează efectul pe rezultat și se capitalizează costul.</w:t>
      </w:r>
    </w:p>
    <w:p>
      <w:pPr>
        <w:jc w:val="both"/>
      </w:pPr>
      <w:r>
        <w:t xml:space="preserve">✅ </w:t>
      </w:r>
      <w:r>
        <w:rPr>
          <w:b/>
        </w:rPr>
        <w:t>Notificare internă obligatorie</w:t>
      </w:r>
      <w:r>
        <w:t xml:space="preserve"> — punctul din notițe e foarte bun: trebuie un document intern (decizie/notă internă) care atestă că salariații X, Y, Z au lucrat la proiectul respectiv, cu </w:t>
      </w:r>
      <w:r>
        <w:rPr>
          <w:b/>
        </w:rPr>
        <w:t>pontaj/fișe de alocare a timpului</w:t>
      </w:r>
      <w:r>
        <w:t>. Fără asta, capitalizarea nu e justificabilă la control.</w:t>
      </w:r>
    </w:p>
    <w:p>
      <w:pPr>
        <w:pStyle w:val="Heading3"/>
      </w:pPr>
      <w:r>
        <w:t>10.3 Analitice pe 231 ✅</w:t>
      </w:r>
    </w:p>
    <w:p>
      <w:pPr>
        <w:jc w:val="both"/>
      </w:pPr>
      <w:r>
        <w:t xml:space="preserve">Punctul formatorului e foarte practic: dacă la sfârșit de an am 1.000.000 lei în 231, </w:t>
      </w:r>
      <w:r>
        <w:rPr>
          <w:b/>
        </w:rPr>
        <w:t>trebuie să știu din ce e compus</w:t>
      </w:r>
      <w:r>
        <w:t>, pentru că administratorul întreabă.</w:t>
      </w:r>
    </w:p>
    <w:p>
      <w:pPr>
        <w:jc w:val="both"/>
      </w:pPr>
      <w:r>
        <w:t xml:space="preserve">➕ Structură recomandată: </w:t>
      </w:r>
      <w:r>
        <w:rPr>
          <w:rFonts w:ascii="Consolas" w:hAnsi="Consolas"/>
          <w:color w:val="1F4E79"/>
          <w:sz w:val="19"/>
        </w:rPr>
        <w:t>231.&lt;cod proiect&gt;.&lt;natura cost&gt;</w:t>
      </w:r>
      <w:r>
        <w:t xml:space="preserve"> — de ex. </w:t>
      </w:r>
      <w:r>
        <w:rPr>
          <w:rFonts w:ascii="Consolas" w:hAnsi="Consolas"/>
          <w:color w:val="1F4E79"/>
          <w:sz w:val="19"/>
        </w:rPr>
        <w:t>231.HALA1.MAT</w:t>
      </w:r>
      <w:r>
        <w:t xml:space="preserve">, </w:t>
      </w:r>
      <w:r>
        <w:rPr>
          <w:rFonts w:ascii="Consolas" w:hAnsi="Consolas"/>
          <w:color w:val="1F4E79"/>
          <w:sz w:val="19"/>
        </w:rPr>
        <w:t>231.HALA1.MANOPERA</w:t>
      </w:r>
      <w:r>
        <w:t xml:space="preserve">, </w:t>
      </w:r>
      <w:r>
        <w:rPr>
          <w:rFonts w:ascii="Consolas" w:hAnsi="Consolas"/>
          <w:color w:val="1F4E79"/>
          <w:sz w:val="19"/>
        </w:rPr>
        <w:t>231.HALA1.PROIECTARE</w:t>
      </w:r>
      <w:r>
        <w:t>.</w:t>
      </w:r>
    </w:p>
    <w:p>
      <w:pPr>
        <w:pStyle w:val="Heading3"/>
      </w:pPr>
      <w:r>
        <w:t>10.4 Punerea în funcțiune ✅</w:t>
      </w:r>
    </w:p>
    <w:p>
      <w:pPr>
        <w:jc w:val="both"/>
      </w:pPr>
      <w:r>
        <w:rPr>
          <w:b/>
        </w:rPr>
        <w:t>Document:</w:t>
      </w:r>
      <w:r>
        <w:t xml:space="preserve"> proces-verbal de punere în funcțiune / recepție finală.</w:t>
      </w:r>
    </w:p>
    <w:p>
      <w:pPr>
        <w:ind w:left="280"/>
      </w:pPr>
      <w:r>
        <w:rPr>
          <w:rFonts w:ascii="Consolas" w:hAnsi="Consolas"/>
          <w:sz w:val="18"/>
        </w:rPr>
        <w:t>212 = 231</w:t>
      </w:r>
    </w:p>
    <w:p>
      <w:pPr>
        <w:jc w:val="both"/>
      </w:pPr>
      <w:r>
        <w:t xml:space="preserve">Rezultat: </w:t>
      </w:r>
      <w:r>
        <w:rPr>
          <w:b/>
        </w:rPr>
        <w:t>231 = 0</w:t>
      </w:r>
      <w:r>
        <w:t xml:space="preserve">, valoarea integrală trecută pe 212, iar amortizarea începe cu </w:t>
      </w:r>
      <w:r>
        <w:rPr>
          <w:b/>
        </w:rPr>
        <w:t>luna următoare</w:t>
      </w:r>
      <w:r>
        <w:t>.</w:t>
      </w:r>
    </w:p>
    <w:p>
      <w:pPr>
        <w:jc w:val="both"/>
      </w:pPr>
      <w:r>
        <w:t>✅ „Urmărim cursul apei în natură" — exact: fiecare leu trebuie să poată fi urmărit de la factură până în valoarea de inventar.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11. Ieșiri din gestiune</w:t>
      </w:r>
    </w:p>
    <w:p>
      <w:pPr>
        <w:pStyle w:val="Heading3"/>
      </w:pPr>
      <w:r>
        <w:t>11.1 Principiul de bază ✅</w:t>
      </w:r>
    </w:p>
    <w:p>
      <w:pPr>
        <w:jc w:val="both"/>
      </w:pPr>
      <w:r>
        <w:t>Notițele au ideea corectă, dar prezentarea era fragmentată. Monografia completă:</w:t>
      </w:r>
    </w:p>
    <w:p>
      <w:pPr>
        <w:jc w:val="both"/>
      </w:pPr>
      <w:r>
        <w:rPr>
          <w:b/>
        </w:rPr>
        <w:t>Date:</w:t>
      </w:r>
      <w:r>
        <w:t xml:space="preserve"> clădire cu valoare de inventar 100.000 lei (212), amortizare cumulată 30.000 lei (2812), valoare rămasă 70.000 lei.</w:t>
      </w:r>
    </w:p>
    <w:p>
      <w:pPr>
        <w:jc w:val="both"/>
      </w:pPr>
      <w:r>
        <w:rPr>
          <w:b/>
        </w:rPr>
        <w:t>Pasul 1 — scoaterea din evidență:</w:t>
      </w:r>
    </w:p>
    <w:p>
      <w:pPr>
        <w:ind w:left="280"/>
      </w:pPr>
      <w:r>
        <w:rPr>
          <w:rFonts w:ascii="Consolas" w:hAnsi="Consolas"/>
          <w:sz w:val="18"/>
        </w:rPr>
        <w:t>%           = 212      100.000</w:t>
        <w:br/>
        <w:t>2812                    30.000</w:t>
        <w:br/>
        <w:t>6583                    70.000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6583</w:t>
      </w:r>
      <w:r>
        <w:rPr>
          <w:i/>
          <w:color w:val="5D6E7E"/>
        </w:rPr>
        <w:t xml:space="preserve"> = „Cheltuieli privind activele cedate și alte operații de capital"</w:t>
      </w:r>
    </w:p>
    <w:p>
      <w:pPr>
        <w:jc w:val="both"/>
      </w:pPr>
      <w:r>
        <w:rPr>
          <w:b/>
        </w:rPr>
        <w:t>Pasul 2 — vânzarea (ex. la 120.000 lei):</w:t>
      </w:r>
    </w:p>
    <w:p>
      <w:pPr>
        <w:ind w:left="280"/>
      </w:pPr>
      <w:r>
        <w:rPr>
          <w:rFonts w:ascii="Consolas" w:hAnsi="Consolas"/>
          <w:sz w:val="18"/>
        </w:rPr>
        <w:t>461         = %        145.200</w:t>
        <w:br/>
        <w:t xml:space="preserve">                7583   120.000</w:t>
        <w:br/>
        <w:t xml:space="preserve">                4427    25.200      (sau taxare inversă, dacă e cazul)</w:t>
      </w:r>
    </w:p>
    <w:p>
      <w:pPr>
        <w:jc w:val="both"/>
      </w:pPr>
      <w:r>
        <w:t xml:space="preserve">⚠️ Notița scrie </w:t>
      </w:r>
      <w:r>
        <w:rPr>
          <w:rFonts w:ascii="Consolas" w:hAnsi="Consolas"/>
          <w:color w:val="1F4E79"/>
          <w:sz w:val="19"/>
        </w:rPr>
        <w:t>7853</w:t>
      </w:r>
      <w:r>
        <w:t xml:space="preserve"> — </w:t>
      </w:r>
      <w:r>
        <w:rPr>
          <w:b/>
        </w:rPr>
        <w:t>cont inexistent</w:t>
      </w:r>
      <w:r>
        <w:t xml:space="preserve">. Corect: </w:t>
      </w:r>
      <w:r>
        <w:rPr>
          <w:b/>
        </w:rPr>
        <w:t>7583 „Venituri din vânzarea activelor și alte operații de capital"</w:t>
      </w:r>
      <w:r>
        <w:t>.</w:t>
      </w:r>
    </w:p>
    <w:p>
      <w:pPr>
        <w:pStyle w:val="Heading3"/>
      </w:pPr>
      <w:r>
        <w:t>11.2 Vânzarea sub valoarea rămasă — aspectul fiscal ❓</w:t>
      </w:r>
    </w:p>
    <w:p>
      <w:pPr>
        <w:jc w:val="both"/>
      </w:pPr>
      <w:r>
        <w:t>Exemplul din notițe: valoare rămasă 70.000, vânzare la 50.000 → formatorul spune 50.000 deductibil, 20.000 nedeductibil fără documente justificative.</w:t>
      </w:r>
    </w:p>
    <w:p>
      <w:pPr>
        <w:jc w:val="both"/>
      </w:pPr>
      <w:r>
        <w:rPr>
          <w:b/>
        </w:rPr>
        <w:t>Ce spune textul legii (art. 28 alin. 17):</w:t>
      </w:r>
      <w:r>
        <w:t xml:space="preserve"> câștigurile sau pierderile din vânzarea ori scoaterea din funcțiune se calculează pe baza valorii fiscale diminuate cu amortizarea fiscală — ceea ce, citit strict, </w:t>
      </w:r>
      <w:r>
        <w:rPr>
          <w:b/>
        </w:rPr>
        <w:t>include pierderea în rezultatul fiscal</w:t>
      </w:r>
      <w:r>
        <w:t>.</w:t>
      </w:r>
    </w:p>
    <w:p>
      <w:pPr>
        <w:jc w:val="both"/>
      </w:pPr>
      <w:r>
        <w:rPr>
          <w:b/>
        </w:rPr>
        <w:t>Poziția prudentă a formatorului</w:t>
      </w:r>
      <w:r>
        <w:t xml:space="preserve"> se bazează, în opinia mea, pe alt risc, real și mai important:</w:t>
      </w:r>
    </w:p>
    <w:p>
      <w:pPr>
        <w:pStyle w:val="ListBullet"/>
      </w:pPr>
      <w:r>
        <w:rPr>
          <w:b/>
        </w:rPr>
        <w:t>art. 11 Cod fiscal</w:t>
      </w:r>
      <w:r>
        <w:t xml:space="preserve"> — reîncadrarea tranzacțiilor fără scop economic;</w:t>
      </w:r>
    </w:p>
    <w:p>
      <w:pPr>
        <w:pStyle w:val="ListBullet"/>
      </w:pPr>
      <w:r>
        <w:rPr>
          <w:b/>
        </w:rPr>
        <w:t>art. 25 alin. 1</w:t>
      </w:r>
      <w:r>
        <w:t xml:space="preserve"> — cheltuiala trebuie efectuată în scopul activității economice;</w:t>
      </w:r>
    </w:p>
    <w:p>
      <w:pPr>
        <w:pStyle w:val="ListBullet"/>
      </w:pPr>
      <w:r>
        <w:t>vânzarea semnificativ sub piață, nedocumentată, este exact tipul de tranzacție reîncadrată la control.</w:t>
      </w:r>
    </w:p>
    <w:p>
      <w:pPr>
        <w:jc w:val="both"/>
      </w:pPr>
      <w:r>
        <w:rPr>
          <w:b/>
        </w:rPr>
        <w:t>Concluzia practică e aceeași și e cea care contează:</w:t>
      </w:r>
      <w:r>
        <w:t xml:space="preserve"> ✅ </w:t>
      </w:r>
      <w:r>
        <w:rPr>
          <w:b/>
        </w:rPr>
        <w:t>prețul trebuie documentat.</w:t>
      </w:r>
      <w:r>
        <w:t xml:space="preserve"> Fie raport de evaluare, fie referință de piață (Autovit/OLX pentru auto), fie deviz de service care atestă deteriorarea. </w:t>
      </w:r>
      <w:r>
        <w:rPr>
          <w:b/>
        </w:rPr>
        <w:t>Fără document, ai un risc pe care trebuie să-l comunici clientului în scris.</w:t>
      </w:r>
    </w:p>
    <w:p>
      <w:pPr>
        <w:jc w:val="both"/>
      </w:pPr>
      <w:r>
        <w:t xml:space="preserve">❓ </w:t>
      </w:r>
      <w:r>
        <w:rPr>
          <w:b/>
        </w:rPr>
        <w:t>De cerut formatorului baza legală exactă</w:t>
      </w:r>
      <w:r>
        <w:t xml:space="preserve"> pe care se sprijină tratarea diferenței ca nedeductibilă — merită clarificat, pentru că afectează consilierea.</w:t>
      </w:r>
    </w:p>
    <w:p>
      <w:pPr>
        <w:jc w:val="both"/>
      </w:pPr>
      <w:r>
        <w:t xml:space="preserve">✅ Notița e corectă și pe partea de valorificare minimă: nu poți vinde un autoturism amortizat integral cu 100 EUR „pentru că e amortizat" — reperul minim e </w:t>
      </w:r>
      <w:r>
        <w:rPr>
          <w:b/>
        </w:rPr>
        <w:t>valoarea de piață</w:t>
      </w:r>
      <w:r>
        <w:t xml:space="preserve"> sau </w:t>
      </w:r>
      <w:r>
        <w:rPr>
          <w:b/>
        </w:rPr>
        <w:t>valoarea de fier vechi</w:t>
      </w:r>
      <w:r>
        <w:t>, documentat.</w:t>
      </w:r>
    </w:p>
    <w:p>
      <w:pPr>
        <w:pStyle w:val="Heading3"/>
      </w:pPr>
      <w:r>
        <w:t>11.3 Cazul 1: vânzarea unui autoturism</w:t>
      </w:r>
    </w:p>
    <w:p>
      <w:pPr>
        <w:ind w:left="280"/>
      </w:pPr>
      <w:r>
        <w:rPr>
          <w:rFonts w:ascii="Consolas" w:hAnsi="Consolas"/>
          <w:sz w:val="18"/>
        </w:rPr>
        <w:t>2813 = 2133   (partea amortizată)</w:t>
        <w:br/>
        <w:t>6583 = 2133   (valoarea rămasă)</w:t>
      </w:r>
    </w:p>
    <w:p>
      <w:pPr>
        <w:jc w:val="both"/>
      </w:pPr>
      <w:r>
        <w:t>Apoi vânzarea prin 461 / 7583 / 4427.</w:t>
      </w:r>
    </w:p>
    <w:p>
      <w:pPr>
        <w:jc w:val="both"/>
      </w:pPr>
      <w:r>
        <w:t xml:space="preserve">⚠️ </w:t>
      </w:r>
      <w:r>
        <w:rPr>
          <w:b/>
        </w:rPr>
        <w:t>Punct critic din notițe, foarte bine surprins:</w:t>
      </w:r>
      <w:r>
        <w:t xml:space="preserve"> dacă pe factură </w:t>
      </w:r>
      <w:r>
        <w:rPr>
          <w:b/>
        </w:rPr>
        <w:t>trec seria de șasiu</w:t>
      </w:r>
      <w:r>
        <w:t xml:space="preserve">, cumpărătorul poate înmatricula → </w:t>
      </w:r>
      <w:r>
        <w:rPr>
          <w:b/>
        </w:rPr>
        <w:t>vinzi un autoturism</w:t>
      </w:r>
      <w:r>
        <w:t>, cu valoarea de piață ca reper.</w:t>
      </w:r>
    </w:p>
    <w:p>
      <w:pPr>
        <w:jc w:val="both"/>
      </w:pPr>
      <w:r>
        <w:t xml:space="preserve">Dacă vinzi </w:t>
      </w:r>
      <w:r>
        <w:rPr>
          <w:b/>
        </w:rPr>
        <w:t>doar piese</w:t>
      </w:r>
      <w:r>
        <w:t>, ai nevoie de dosar complet:</w:t>
      </w:r>
    </w:p>
    <w:p>
      <w:pPr>
        <w:pStyle w:val="ListBullet"/>
      </w:pPr>
      <w:r>
        <w:rPr>
          <w:b/>
        </w:rPr>
        <w:t>deviz de la service</w:t>
      </w:r>
      <w:r>
        <w:t xml:space="preserve"> care atestă gradul de deteriorare (ex. 60%);</w:t>
      </w:r>
    </w:p>
    <w:p>
      <w:pPr>
        <w:pStyle w:val="ListBullet"/>
      </w:pPr>
      <w:r>
        <w:rPr>
          <w:b/>
        </w:rPr>
        <w:t>comisie tehnică internă</w:t>
      </w:r>
      <w:r>
        <w:t xml:space="preserve"> care întocmește lista de piese recuperabile (volan, scaune, motor etc.);</w:t>
      </w:r>
    </w:p>
    <w:p>
      <w:pPr>
        <w:pStyle w:val="ListBullet"/>
      </w:pPr>
      <w:r>
        <w:t>proces-verbal de dezmembrare.</w:t>
      </w:r>
    </w:p>
    <w:p>
      <w:pPr>
        <w:ind w:left="280"/>
      </w:pPr>
      <w:r>
        <w:rPr>
          <w:rFonts w:ascii="Consolas" w:hAnsi="Consolas"/>
          <w:sz w:val="18"/>
        </w:rPr>
        <w:t>Descărcarea din mijloace fixe:</w:t>
        <w:br/>
        <w:t>2813 = 2133    50.000</w:t>
        <w:br/>
        <w:t>6583 = 2133    (valoarea rămasă, dacă există)</w:t>
        <w:br/>
        <w:br/>
        <w:t>Piesele recuperate intră pe stoc:</w:t>
        <w:br/>
        <w:t>3024 = 7588    Piese de schimb = Alte venituri din exploatare  ✅</w:t>
        <w:br/>
        <w:br/>
        <w:t>Vânzarea pieselor:</w:t>
        <w:br/>
        <w:t>461  = %</w:t>
        <w:br/>
        <w:t xml:space="preserve">        7078 / 7583</w:t>
        <w:br/>
        <w:t xml:space="preserve">        4427</w:t>
        <w:br/>
        <w:t>6024 = 3024    descărcarea de gestiune</w:t>
      </w:r>
    </w:p>
    <w:p>
      <w:pPr>
        <w:jc w:val="both"/>
      </w:pPr>
      <w:r>
        <w:t>✅ Conturile 3024 și 7588 din notițe sunt corecte.</w:t>
      </w:r>
    </w:p>
    <w:p>
      <w:pPr>
        <w:jc w:val="both"/>
      </w:pPr>
      <w:r>
        <w:t xml:space="preserve">➕ Deșeurile rezultate din casare pot merge pe </w:t>
      </w:r>
      <w:r>
        <w:rPr>
          <w:b/>
        </w:rPr>
        <w:t>346 „Produse reziduale"</w:t>
      </w:r>
      <w:r>
        <w:t xml:space="preserve"> = 7588. Atenție: vânzarea de deșeuri feroase/neferoase are </w:t>
      </w:r>
      <w:r>
        <w:rPr>
          <w:b/>
        </w:rPr>
        <w:t>taxare inversă</w:t>
      </w:r>
      <w:r>
        <w:t xml:space="preserve"> proprie (cod distinct în D394).</w:t>
      </w:r>
    </w:p>
    <w:p>
      <w:pPr>
        <w:pStyle w:val="Heading3"/>
      </w:pPr>
      <w:r>
        <w:t>11.4 Cazul 2: casarea (uzură morală, defect) ✅</w:t>
      </w:r>
    </w:p>
    <w:p>
      <w:pPr>
        <w:jc w:val="both"/>
      </w:pPr>
      <w:r>
        <w:rPr>
          <w:b/>
        </w:rPr>
        <w:t>Document obligatoriu: proces-verbal de scoatere din funcțiune</w:t>
      </w:r>
      <w:r>
        <w:t>, aprobat de o comisie.</w:t>
      </w:r>
    </w:p>
    <w:p>
      <w:pPr>
        <w:jc w:val="both"/>
      </w:pPr>
      <w:r>
        <w:t xml:space="preserve">Ce rezultă din casare: </w:t>
      </w:r>
      <w:r>
        <w:rPr>
          <w:b/>
        </w:rPr>
        <w:t>deșeuri</w:t>
      </w:r>
      <w:r>
        <w:t xml:space="preserve"> și/sau </w:t>
      </w:r>
      <w:r>
        <w:rPr>
          <w:b/>
        </w:rPr>
        <w:t>piese componente reutilizabile</w:t>
      </w:r>
      <w:r>
        <w:t xml:space="preserve"> — ambele se înregistrează pe stoc prin 7588. Nu poți casa „în gol", fără să înregistrezi ce a rezultat.</w:t>
      </w:r>
    </w:p>
    <w:p>
      <w:pPr>
        <w:pStyle w:val="Heading3"/>
      </w:pPr>
      <w:r>
        <w:t>11.5 ✅✅ Regula de aur din notițe — schimbarea stării în modul</w:t>
      </w:r>
    </w:p>
    <w:p>
      <w:pPr>
        <w:ind w:left="360"/>
      </w:pPr>
      <w:r>
        <w:rPr>
          <w:b/>
          <w:i/>
          <w:color w:val="5D6E7E"/>
        </w:rPr>
        <w:t>„Când scoatem un mijloc fix din gestiune, să îi schimbăm starea."</w:t>
      </w:r>
    </w:p>
    <w:p>
      <w:pPr>
        <w:jc w:val="both"/>
      </w:pPr>
      <w:r>
        <w:t>Acesta este cel mai valoros punct practic din toată secțiunea. Detaliat:</w:t>
      </w:r>
    </w:p>
    <w:p>
      <w:pPr>
        <w:pStyle w:val="ListBullet"/>
      </w:pPr>
      <w:r>
        <w:t xml:space="preserve">în modulul de imobilizări, mijlocul fix are o </w:t>
      </w:r>
      <w:r>
        <w:rPr>
          <w:b/>
        </w:rPr>
        <w:t>stare</w:t>
      </w:r>
      <w:r>
        <w:t xml:space="preserve"> (în amortizare / vândut / casat / în conservare);</w:t>
      </w:r>
    </w:p>
    <w:p>
      <w:pPr>
        <w:pStyle w:val="ListBullet"/>
      </w:pPr>
      <w:r>
        <w:t xml:space="preserve">dacă nota contabilă de ieșire e făcută dar </w:t>
      </w:r>
      <w:r>
        <w:rPr>
          <w:b/>
        </w:rPr>
        <w:t>starea nu e schimbată</w:t>
      </w:r>
      <w:r>
        <w:t>, softul continuă să calculeze amortizare pentru un bun care nu mai e al societății;</w:t>
      </w:r>
    </w:p>
    <w:p>
      <w:pPr>
        <w:pStyle w:val="ListBullet"/>
      </w:pPr>
      <w:r>
        <w:rPr>
          <w:b/>
        </w:rPr>
        <w:t>ieșirea din nota contabilă trebuie corelată cu modulul de imobilizări</w:t>
      </w:r>
      <w:r>
        <w:t xml:space="preserve"> — altfel balanța și registrul mijloacelor fixe divergează;</w:t>
      </w:r>
    </w:p>
    <w:p>
      <w:pPr>
        <w:pStyle w:val="ListBullet"/>
      </w:pPr>
      <w:r>
        <w:t>critic mai ales la sistemele care fac amortizarea automat.</w:t>
      </w:r>
    </w:p>
    <w:p>
      <w:pPr>
        <w:jc w:val="both"/>
      </w:pPr>
      <w:r>
        <w:t xml:space="preserve">➕ Consecință de care trebuie să fie conștient clientul: </w:t>
      </w:r>
      <w:r>
        <w:rPr>
          <w:b/>
        </w:rPr>
        <w:t>dacă e casat, bunul nu mai este al societății</w:t>
      </w:r>
      <w:r>
        <w:t xml:space="preserve"> — nu poate fi „ținut de rezervă" în evidență.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3"/>
      </w:pPr>
      <w:r>
        <w:t>11.6 Vânzarea unui mijloc fix</w:t>
      </w:r>
    </w:p>
    <w:p>
      <w:pPr>
        <w:jc w:val="both"/>
      </w:pPr>
      <w:r>
        <w:t>Preț de vânzare 60.000 lei, TVA 21%.</w:t>
      </w:r>
    </w:p>
    <w:p>
      <w:pPr>
        <w:jc w:val="both"/>
      </w:pPr>
      <w:r>
        <w:rPr>
          <w:b/>
        </w:rPr>
        <w:t>Facturarea:</w:t>
      </w:r>
    </w:p>
    <w:p>
      <w:pPr>
        <w:ind w:left="280"/>
      </w:pPr>
      <w:r>
        <w:rPr>
          <w:rFonts w:ascii="Consolas" w:hAnsi="Consolas"/>
          <w:sz w:val="18"/>
        </w:rPr>
        <w:t>4111 = 7583   ·  60.000     (venituri din vânzarea activelor)</w:t>
        <w:br/>
        <w:t>4111 = 4427   ·  12.600</w:t>
      </w:r>
    </w:p>
    <w:p>
      <w:pPr>
        <w:jc w:val="both"/>
      </w:pPr>
      <w:r>
        <w:t xml:space="preserve">Raționamentul de control: conturile de clasa 6 stau pe </w:t>
      </w:r>
      <w:r>
        <w:rPr>
          <w:b/>
        </w:rPr>
        <w:t>debit</w:t>
      </w:r>
      <w:r>
        <w:t xml:space="preserve">, cele de clasa 7 stau pe </w:t>
      </w:r>
      <w:r>
        <w:rPr>
          <w:b/>
        </w:rPr>
        <w:t>credit</w:t>
      </w:r>
      <w:r>
        <w:t xml:space="preserve">. Deci contul de venit (7583) merge pe credit, iar clientul (4111) pe debit. TVA-ul colectat, fiind un cont de pasiv care crește, merge tot pe </w:t>
      </w:r>
      <w:r>
        <w:rPr>
          <w:b/>
        </w:rPr>
        <w:t>credit</w:t>
      </w:r>
      <w:r>
        <w:t>.</w:t>
      </w:r>
    </w:p>
    <w:p>
      <w:pPr>
        <w:jc w:val="both"/>
      </w:pPr>
      <w:r>
        <w:rPr>
          <w:b/>
        </w:rPr>
        <w:t>Scoaterea din evidență a mijlocului fix</w:t>
      </w:r>
      <w:r>
        <w:t xml:space="preserve"> — pasul pe care nu trebuie să-l uiți. Presupunem valoare de intrare 50.000, amortizare cumulată 38.000:</w:t>
      </w:r>
    </w:p>
    <w:p>
      <w:pPr>
        <w:ind w:left="280"/>
      </w:pPr>
      <w:r>
        <w:rPr>
          <w:rFonts w:ascii="Consolas" w:hAnsi="Consolas"/>
          <w:sz w:val="18"/>
        </w:rPr>
        <w:t>2813 = 213    ·  38.000     (amortizarea cumulată)</w:t>
        <w:br/>
        <w:t>6583 = 213    ·  12.000     (valoarea rămasă neamortizată)</w:t>
      </w:r>
    </w:p>
    <w:p>
      <w:pPr>
        <w:jc w:val="both"/>
      </w:pPr>
      <w:r>
        <w:rPr>
          <w:b/>
        </w:rPr>
        <w:t>Închiderea TVA colectată</w:t>
      </w:r>
      <w:r>
        <w:t xml:space="preserve"> (dacă nu există deductibil în luna respectivă):</w:t>
      </w:r>
    </w:p>
    <w:p>
      <w:pPr>
        <w:ind w:left="280"/>
      </w:pPr>
      <w:r>
        <w:rPr>
          <w:rFonts w:ascii="Consolas" w:hAnsi="Consolas"/>
          <w:sz w:val="18"/>
        </w:rPr>
        <w:t>4427 = 4423   ·  12.600</w:t>
      </w:r>
    </w:p>
    <w:p>
      <w:pPr>
        <w:pStyle w:val="Heading2"/>
      </w:pPr>
      <w:r>
        <w:t>12. Imobilizări financiare (26x)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Utilizare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261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afiliate 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asociate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Acțiuni deținute la entități controlate în comun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Alte titluri imobilizate 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267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Creanțe imobilizate — </w:t>
            </w:r>
            <w:r>
              <w:rPr>
                <w:b/>
                <w:sz w:val="18"/>
              </w:rPr>
              <w:t>garanții</w:t>
            </w:r>
            <w:r>
              <w:rPr>
                <w:sz w:val="18"/>
              </w:rPr>
              <w:t xml:space="preserve"> de licitație, de chirii 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269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Vărsăminte de efectuat pentru imobilizări financiare ➕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261 = 5121/5124    achiziția de titluri  ✅</w:t>
        <w:br/>
        <w:t>267 = 5121         constituirea garanției  ✅</w:t>
        <w:br/>
        <w:t>5121 = 267         recuperarea garanției la finalul contractului  ✅</w:t>
      </w:r>
    </w:p>
    <w:p>
      <w:pPr>
        <w:jc w:val="both"/>
      </w:pPr>
      <w:r>
        <w:t xml:space="preserve">➕ </w:t>
      </w:r>
      <w:r>
        <w:rPr>
          <w:b/>
        </w:rPr>
        <w:t>Imobilizările financiare NU se amortizează</w:t>
      </w:r>
      <w:r>
        <w:t>, dar se pot deprecia:</w:t>
      </w:r>
    </w:p>
    <w:p>
      <w:pPr>
        <w:ind w:left="280"/>
      </w:pPr>
      <w:r>
        <w:rPr>
          <w:rFonts w:ascii="Consolas" w:hAnsi="Consolas"/>
          <w:sz w:val="18"/>
        </w:rPr>
        <w:t>6863 = 296    Ajustări pentru pierderea de valoare a imobilizărilor financiare</w:t>
        <w:br/>
        <w:t>296  = 7863   Reluarea ajustării</w:t>
      </w:r>
    </w:p>
    <w:p>
      <w:pPr>
        <w:pStyle w:val="Heading3"/>
      </w:pPr>
      <w:r>
        <w:t>12.1 ✅ Punctul despre analitice — foarte bun</w:t>
      </w:r>
    </w:p>
    <w:p>
      <w:pPr>
        <w:ind w:left="360"/>
      </w:pPr>
      <w:r>
        <w:rPr>
          <w:i/>
          <w:color w:val="5D6E7E"/>
        </w:rPr>
        <w:t>„Să țină minte softul, că de aia e soft, cât mai multe analitice — să nu stăm să scoatem fișe de cont pe 3, pe 4, pe 5 ani."</w:t>
      </w:r>
    </w:p>
    <w:p>
      <w:pPr>
        <w:jc w:val="both"/>
      </w:pPr>
      <w:r>
        <w:t xml:space="preserve">Pentru garanții, structura minimă: </w:t>
      </w:r>
      <w:r>
        <w:rPr>
          <w:b/>
        </w:rPr>
        <w:t>tip partener + contract + dată scadență</w:t>
      </w:r>
      <w:r>
        <w:t>, ca să identifici soldul fără să scoți fișe istorice.</w:t>
      </w:r>
    </w:p>
    <w:p>
      <w:pPr>
        <w:jc w:val="both"/>
      </w:pPr>
      <w:r>
        <w:t xml:space="preserve">✅ Și avertismentul despre preluări: </w:t>
      </w:r>
      <w:r>
        <w:rPr>
          <w:b/>
        </w:rPr>
        <w:t>preluarea unei societăți care are totul înregistrat global, fără analitice, este periculoasă pentru o firmă de contabilitate.</w:t>
      </w:r>
      <w:r>
        <w:t xml:space="preserve"> De pus în oferta/contractul de preluare o etapă de audit al soldurilor.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13. Procedura lunară de control (analitic ↔ sintetic)</w:t>
      </w:r>
    </w:p>
    <w:p>
      <w:pPr>
        <w:jc w:val="both"/>
      </w:pPr>
      <w:r>
        <w:t>Aceasta e partea cea mai valoroasă din notițe. Am transformat-o în procedură pas cu pas.</w:t>
      </w:r>
    </w:p>
    <w:p>
      <w:pPr>
        <w:pStyle w:val="Heading3"/>
      </w:pPr>
      <w:r>
        <w:t>13.1 De ce lunar ✅</w:t>
      </w:r>
    </w:p>
    <w:p>
      <w:pPr>
        <w:ind w:left="360"/>
      </w:pPr>
      <w:r>
        <w:rPr>
          <w:i/>
          <w:color w:val="5D6E7E"/>
        </w:rPr>
        <w:t>„Amortizarea nefăcându-se automat, verificarea analitic cu sintetic trebuie făcută lunar."</w:t>
      </w:r>
    </w:p>
    <w:p>
      <w:pPr>
        <w:jc w:val="both"/>
      </w:pPr>
      <w:r>
        <w:t xml:space="preserve">Consecința neverificării, exact cum e în notițe: dacă mijloacele fixe </w:t>
      </w:r>
      <w:r>
        <w:rPr>
          <w:b/>
        </w:rPr>
        <w:t>nu ajung în modulul de imobilizări</w:t>
      </w:r>
      <w:r>
        <w:t xml:space="preserve"> → nu se înregistrează amortizarea → la calculul impozitului pe profit </w:t>
      </w:r>
      <w:r>
        <w:rPr>
          <w:b/>
        </w:rPr>
        <w:t>plătești mai mult</w:t>
      </w:r>
      <w:r>
        <w:t>.</w:t>
      </w:r>
    </w:p>
    <w:p>
      <w:pPr>
        <w:pStyle w:val="Heading3"/>
      </w:pPr>
      <w:r>
        <w:t>13.2 Procedura lunară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Acțiune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urmăresc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Listez </w:t>
            </w:r>
            <w:r>
              <w:rPr>
                <w:b/>
                <w:sz w:val="18"/>
              </w:rPr>
              <w:t>balanța de mijloace fixe</w:t>
            </w:r>
            <w:r>
              <w:rPr>
                <w:sz w:val="18"/>
              </w:rPr>
              <w:t xml:space="preserve"> din modulul de imobilizări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Total pe fiecare cont 21x / 20x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Listez </w:t>
            </w:r>
            <w:r>
              <w:rPr>
                <w:b/>
                <w:sz w:val="18"/>
              </w:rPr>
              <w:t>balanța contabilă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Solduri analitice pe aceleași conturi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Compar sumă cu sumă</w:t>
            </w:r>
            <w:r>
              <w:rPr>
                <w:sz w:val="18"/>
              </w:rPr>
              <w:t>, pe fiecare analitic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Diferența trebuie să fie </w:t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Dacă e diferență → listez </w:t>
            </w:r>
            <w:r>
              <w:rPr>
                <w:b/>
                <w:sz w:val="18"/>
              </w:rPr>
              <w:t>fișa de 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Identific în ce cont nu s-a înregistrat amortizarea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Verific conturile 28x față de 21x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28x nu poate depăși 21x (vezi 13.4)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Verific stările mijloacelor fixe ieșite în lună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Vândut / casat, nu „în amortizare"</w:t>
            </w:r>
          </w:p>
        </w:tc>
      </w:tr>
    </w:tbl>
    <w:p/>
    <w:p>
      <w:pPr>
        <w:jc w:val="both"/>
      </w:pPr>
      <w:r>
        <w:t xml:space="preserve">➕ Documente de suport de listat: </w:t>
      </w:r>
      <w:r>
        <w:rPr>
          <w:b/>
        </w:rPr>
        <w:t>fișa mijlocului fix</w:t>
      </w:r>
      <w:r>
        <w:t xml:space="preserve">, </w:t>
      </w:r>
      <w:r>
        <w:rPr>
          <w:b/>
        </w:rPr>
        <w:t>registrul numerelor de inventar</w:t>
      </w:r>
      <w:r>
        <w:t xml:space="preserve">, </w:t>
      </w:r>
      <w:r>
        <w:rPr>
          <w:b/>
        </w:rPr>
        <w:t>registrul mijloacelor fixe</w:t>
      </w:r>
      <w:r>
        <w:t>.</w:t>
      </w:r>
    </w:p>
    <w:p>
      <w:pPr>
        <w:pStyle w:val="Heading3"/>
      </w:pPr>
      <w:r>
        <w:t>13.3 ✅ Verificarea din prima lună (excelent punct)</w:t>
      </w:r>
    </w:p>
    <w:p>
      <w:pPr>
        <w:ind w:left="360"/>
      </w:pPr>
      <w:r>
        <w:rPr>
          <w:i/>
          <w:color w:val="5D6E7E"/>
        </w:rPr>
        <w:t>„În prima lună în care facem amortizarea — să vedem nota contabilă pentru amortizare."</w:t>
      </w:r>
    </w:p>
    <w:p>
      <w:pPr>
        <w:jc w:val="both"/>
      </w:pPr>
      <w:r>
        <w:t xml:space="preserve">Motiv: dacă softul nu știe să facă automat corespondența </w:t>
      </w:r>
      <w:r>
        <w:rPr>
          <w:rFonts w:ascii="Consolas" w:hAnsi="Consolas"/>
          <w:color w:val="1F4E79"/>
          <w:sz w:val="19"/>
        </w:rPr>
        <w:t>212 → 2812</w:t>
      </w:r>
      <w:r>
        <w:t>, o descoperi în luna 1, nu în luna 12.</w:t>
      </w:r>
    </w:p>
    <w:p>
      <w:pPr>
        <w:jc w:val="both"/>
      </w:pPr>
      <w:r>
        <w:rPr>
          <w:b/>
        </w:rPr>
        <w:t>Fă asta la fiecare mijloc fix nou dintr-o categorie nouă</w:t>
      </w:r>
      <w:r>
        <w:t>, nu doar la prima implementare a softului.</w:t>
      </w:r>
    </w:p>
    <w:p>
      <w:pPr>
        <w:pStyle w:val="Heading3"/>
      </w:pPr>
      <w:r>
        <w:t>13.4 Reguli de validare ✅</w:t>
      </w:r>
    </w:p>
    <w:p>
      <w:pPr>
        <w:jc w:val="both"/>
      </w:pPr>
      <w:r>
        <w:rPr>
          <w:b/>
        </w:rPr>
        <w:t>Regula 1:</w:t>
      </w:r>
      <w:r>
        <w:t xml:space="preserve"> conturile 28x nu pot avea sold mai mare decât conturile 21x corespondente. Amortizarea cumulată nu poate depăși valoarea de intrare.</w:t>
      </w:r>
    </w:p>
    <w:p>
      <w:pPr>
        <w:jc w:val="both"/>
      </w:pPr>
      <w:r>
        <w:rPr>
          <w:b/>
        </w:rPr>
        <w:t>Regula 2:</w:t>
      </w:r>
      <w:r>
        <w:t xml:space="preserve"> conturile de activ au sold </w:t>
      </w:r>
      <w:r>
        <w:rPr>
          <w:b/>
        </w:rPr>
        <w:t>debitor</w:t>
      </w:r>
      <w:r>
        <w:t xml:space="preserve"> ✅ („bogăția firmei"); pasivul reprezintă datorie ✅.</w:t>
      </w:r>
    </w:p>
    <w:p>
      <w:pPr>
        <w:ind w:left="280"/>
      </w:pPr>
      <w:r>
        <w:rPr>
          <w:rFonts w:ascii="Consolas" w:hAnsi="Consolas"/>
          <w:sz w:val="18"/>
        </w:rPr>
        <w:t>Dr  mijlocul fix (21x)</w:t>
        <w:br/>
        <w:t>Cr  amortizarea (28x — cont rectificativ de activ)</w:t>
      </w:r>
    </w:p>
    <w:p>
      <w:pPr>
        <w:jc w:val="both"/>
      </w:pPr>
      <w:r>
        <w:rPr>
          <w:b/>
        </w:rPr>
        <w:t>Regula 3:</w:t>
      </w:r>
      <w:r>
        <w:t xml:space="preserve"> conturile de cheltuieli și venituri </w:t>
      </w:r>
      <w:r>
        <w:rPr>
          <w:b/>
        </w:rPr>
        <w:t>nu prezintă niciodată sold</w:t>
      </w:r>
      <w:r>
        <w:t xml:space="preserve"> ✅ — se închid prin 121 la sfârșitul perioadei.</w:t>
      </w:r>
    </w:p>
    <w:p>
      <w:pPr>
        <w:jc w:val="both"/>
      </w:pPr>
      <w:r>
        <w:t xml:space="preserve">⚠️ Nuanță la regula 2: contul </w:t>
      </w:r>
      <w:r>
        <w:rPr>
          <w:b/>
        </w:rPr>
        <w:t>2813 deservește mai multe conturi din grupa 213</w:t>
      </w:r>
      <w:r>
        <w:t xml:space="preserve"> (nu „clasa 1" cum apare în notițe). Verificarea se face </w:t>
      </w:r>
      <w:r>
        <w:rPr>
          <w:b/>
        </w:rPr>
        <w:t>pe total 213 vs. total 2813</w:t>
      </w:r>
      <w:r>
        <w:t xml:space="preserve">, sau — mai bine — </w:t>
      </w:r>
      <w:r>
        <w:rPr>
          <w:b/>
        </w:rPr>
        <w:t>pe analitice perechi</w:t>
      </w:r>
      <w:r>
        <w:t>, altfel un sold corect pe total poate ascunde două erori care se compensează.</w:t>
      </w:r>
    </w:p>
    <w:p>
      <w:pPr>
        <w:pStyle w:val="Heading3"/>
      </w:pPr>
      <w:r>
        <w:t>13.5 Când soldurile nu tornă ✅</w:t>
      </w:r>
    </w:p>
    <w:p>
      <w:pPr>
        <w:jc w:val="both"/>
      </w:pPr>
      <w:r>
        <w:t>Notița identifică bine cele două cauze posibile:</w:t>
      </w:r>
    </w:p>
    <w:p>
      <w:pPr>
        <w:pStyle w:val="ListNumber"/>
      </w:pPr>
      <w:r>
        <w:rPr>
          <w:b/>
        </w:rPr>
        <w:t>înregistrarea este eronată</w:t>
      </w:r>
      <w:r>
        <w:t xml:space="preserve"> (nota contabilă);</w:t>
      </w:r>
    </w:p>
    <w:p>
      <w:pPr>
        <w:pStyle w:val="ListNumber"/>
      </w:pPr>
      <w:r>
        <w:rPr>
          <w:b/>
        </w:rPr>
        <w:t>planul de conturi al societății are contul setat greșit</w:t>
      </w:r>
      <w:r>
        <w:t xml:space="preserve"> — bifat bifuncțional sau cu sens invers.</w:t>
      </w:r>
    </w:p>
    <w:p>
      <w:pPr>
        <w:jc w:val="both"/>
      </w:pPr>
      <w:r>
        <w:t xml:space="preserve">➕ A treia cauză frecventă: mijlocul fix a fost înregistrat în contabilitate </w:t>
      </w:r>
      <w:r>
        <w:rPr>
          <w:b/>
        </w:rPr>
        <w:t>dar nu a fost introdus în modulul de imobilizări</w:t>
      </w:r>
      <w:r>
        <w:t xml:space="preserve"> (sau invers).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15. Raportări și declarații</w:t>
      </w:r>
    </w:p>
    <w:p>
      <w:pPr>
        <w:jc w:val="both"/>
      </w:pPr>
      <w:r>
        <w:t>⚠️ Notița: „declarația mijloacelor fixe se depune o singură dată (LA BILANȚ?) — și trebuie să fie corectă, altfel dă eroare la bilanț."</w:t>
      </w:r>
    </w:p>
    <w:p>
      <w:pPr>
        <w:jc w:val="both"/>
      </w:pPr>
      <w:r>
        <w:rPr>
          <w:b/>
        </w:rPr>
        <w:t>Sunt de fapt două raportări anuale distincte:</w:t>
      </w:r>
    </w:p>
    <w:p>
      <w:pPr>
        <w:pStyle w:val="Heading3"/>
      </w:pPr>
      <w:r>
        <w:t>15.1 D406 SAF-T — secțiunea Active</w:t>
      </w:r>
    </w:p>
    <w:p>
      <w:pPr>
        <w:pStyle w:val="ListBullet"/>
      </w:pPr>
      <w:r>
        <w:t xml:space="preserve">Se depune </w:t>
      </w:r>
      <w:r>
        <w:rPr>
          <w:b/>
        </w:rPr>
        <w:t>anual</w:t>
      </w:r>
      <w:r>
        <w:t>, termen = termenul de depunere a situațiilor financiare;</w:t>
      </w:r>
    </w:p>
    <w:p>
      <w:pPr>
        <w:pStyle w:val="ListBullet"/>
      </w:pPr>
      <w:r>
        <w:t xml:space="preserve">Se depune </w:t>
      </w:r>
      <w:r>
        <w:rPr>
          <w:b/>
        </w:rPr>
        <w:t>chiar dacă nu ai active de raportat</w:t>
      </w:r>
      <w:r>
        <w:t xml:space="preserve"> (secțiunile obligatorii se transmit, zonele goale rămân necompletate);</w:t>
      </w:r>
    </w:p>
    <w:p>
      <w:pPr>
        <w:pStyle w:val="ListBullet"/>
      </w:pPr>
      <w:r>
        <w:t>Conține: mijloacele fixe, codurile de clasificare, amortizările pe tot anul, intrările, ieșirile, reevaluările;</w:t>
      </w:r>
    </w:p>
    <w:p>
      <w:pPr>
        <w:pStyle w:val="ListBullet"/>
      </w:pPr>
      <w:r>
        <w:rPr>
          <w:b/>
        </w:rPr>
        <w:t>Necesită toate cele 12 luni calculate în modulul de mijloace fixe</w:t>
      </w:r>
      <w:r>
        <w:t>;</w:t>
      </w:r>
    </w:p>
    <w:p>
      <w:pPr>
        <w:pStyle w:val="ListBullet"/>
      </w:pPr>
      <w:r>
        <w:t>❓ Include și imobilizările în curs (231) și financiare (261)? — de verificat pe schema ANAF actuală, sunt spețe cu răspunsuri diferite.</w:t>
      </w:r>
    </w:p>
    <w:p>
      <w:pPr>
        <w:pStyle w:val="Heading3"/>
      </w:pPr>
      <w:r>
        <w:t>15.2 Situația activelor imobilizate</w:t>
      </w:r>
    </w:p>
    <w:p>
      <w:pPr>
        <w:jc w:val="both"/>
      </w:pPr>
      <w:r>
        <w:t xml:space="preserve">Anexă la situațiile financiare anuale, cu mișcarea pe valori brute și amortizări. </w:t>
      </w:r>
      <w:r>
        <w:rPr>
          <w:b/>
        </w:rPr>
        <w:t>Aici apar erorile de validare la bilanț</w:t>
      </w:r>
      <w:r>
        <w:t xml:space="preserve"> dacă soldurile nu tornă — probabil la asta se referea formatorul.</w:t>
      </w:r>
    </w:p>
    <w:p>
      <w:pPr>
        <w:pStyle w:val="Heading3"/>
      </w:pPr>
      <w:r>
        <w:t>15.3 ➕ Alte declarații atinse de imobilizări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Când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Achiziții/livrări interne, inclusiv taxare inversă (cod 27 pentru construcții/terenuri)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Achiziții și livrări intracomunitare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Amortizarea fiscală, diferența față de cea contabilă, profit reinvestit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Declarații la primărie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Clădiri, terenuri, mijloace de transport — 30 zile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RO e-Factura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Facturile de achiziție imobilizări între persoane impozabile din România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18. Anticipare pentru sesiunea următoare: ajustări</w:t>
      </w:r>
    </w:p>
    <w:p>
      <w:pPr>
        <w:jc w:val="both"/>
      </w:pPr>
      <w:r>
        <w:t>Ca să vii pregătit la cele 10 minute de ajustări: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necorporale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291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corporale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deprecierea imobilizărilor în curs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296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Ajustări pentru pierderea de valoare a imobilizărilor financiare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Constituire:  6813 = 291</w:t>
        <w:br/>
        <w:t>Reluare:      291  = 7813</w:t>
      </w:r>
    </w:p>
    <w:p>
      <w:pPr>
        <w:jc w:val="both"/>
      </w:pPr>
      <w:r>
        <w:rPr>
          <w:b/>
        </w:rPr>
        <w:t>Distincția-cheie de reținut:</w:t>
      </w:r>
      <w:r>
        <w:t xml:space="preserve"> amortizarea = consum sistematic, previzibil, planificat. Ajustarea = pierdere de valoare, neplanificată, reversibilă. Ajustările pentru depreciere sunt, ca regulă, </w:t>
      </w:r>
      <w:r>
        <w:rPr>
          <w:b/>
        </w:rPr>
        <w:t>nedeductibile fiscal</w:t>
      </w:r>
      <w:r>
        <w:t xml:space="preserve"> pentru imobilizări.</w:t>
      </w:r>
    </w:p>
    <w:p>
      <w:pPr>
        <w:pStyle w:val="Heading2"/>
      </w:pPr>
      <w:r>
        <w:t>19. Subvenții pentru investiții și fonduri europene</w:t>
      </w:r>
    </w:p>
    <w:p>
      <w:pPr>
        <w:pStyle w:val="Heading3"/>
      </w:pPr>
      <w:r>
        <w:t>19.1 Corespondența 445 ↔ 475</w:t>
      </w:r>
    </w:p>
    <w:p>
      <w:pPr>
        <w:jc w:val="both"/>
      </w:pPr>
      <w:r>
        <w:t xml:space="preserve">Grupa 445 ține </w:t>
      </w:r>
      <w:r>
        <w:rPr>
          <w:b/>
        </w:rPr>
        <w:t>creanța</w:t>
      </w:r>
      <w:r>
        <w:t xml:space="preserve"> față de finanțator; grupa 475 ține </w:t>
      </w:r>
      <w:r>
        <w:rPr>
          <w:b/>
        </w:rPr>
        <w:t>venitul amânat</w:t>
      </w:r>
      <w:r>
        <w:t xml:space="preserve"> care</w:t>
      </w:r>
    </w:p>
    <w:p>
      <w:pPr>
        <w:jc w:val="both"/>
      </w:pPr>
      <w:r>
        <w:t>urmează să fie recunoscut pe măsura amortizării. Se folosesc în pereche: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Creanță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Venit amânat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finanțează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4451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4751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Subvenții guvernamentale pentru investiții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4452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4752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Împrumuturi nerambursabile cu caracter de subvenții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4753 / 4754 / 4758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Alte sume primite cu caracter de subvenții</w:t>
            </w:r>
          </w:p>
        </w:tc>
      </w:tr>
    </w:tbl>
    <w:p/>
    <w:p>
      <w:pPr>
        <w:jc w:val="both"/>
      </w:pPr>
      <w:r>
        <w:t>➕ Corespondența nu e mnemotehnică: fiecare pereche păstrează separat *de la cine ai de</w:t>
      </w:r>
    </w:p>
    <w:p>
      <w:pPr>
        <w:jc w:val="both"/>
      </w:pPr>
      <w:r>
        <w:t>primit</w:t>
      </w:r>
      <w:r>
        <w:rPr>
          <w:i/>
        </w:rPr>
        <w:t xml:space="preserve"> și </w:t>
      </w:r>
      <w:r>
        <w:t>cât din venit nu ți se cuvine încă*. Confundate, subvenția ajunge venit în</w:t>
      </w:r>
    </w:p>
    <w:p>
      <w:pPr>
        <w:jc w:val="both"/>
      </w:pPr>
      <w:r>
        <w:t>luna încasării, ceea ce umflă rezultatul cu bani care acoperă o cheltuială viitoare.</w:t>
      </w:r>
    </w:p>
    <w:p>
      <w:pPr>
        <w:pStyle w:val="Heading3"/>
      </w:pPr>
      <w:r>
        <w:t>19.2 Când se înregistrează un proiect european</w:t>
      </w:r>
    </w:p>
    <w:p>
      <w:pPr>
        <w:jc w:val="both"/>
      </w:pPr>
      <w:r>
        <w:t>Un proiect pe fonduri europene se înregistrează în contabilitate **când primesc</w:t>
      </w:r>
    </w:p>
    <w:p>
      <w:pPr>
        <w:jc w:val="both"/>
      </w:pPr>
      <w:r>
        <w:t>aprobarea de la autoritate** — nu când primesc banii, nu la semnarea contractului de</w:t>
      </w:r>
    </w:p>
    <w:p>
      <w:pPr>
        <w:jc w:val="both"/>
      </w:pPr>
      <w:r>
        <w:t>consultanță.</w:t>
      </w:r>
    </w:p>
    <w:p>
      <w:pPr>
        <w:jc w:val="both"/>
      </w:pPr>
      <w:r>
        <w:t>⚠️ Momentul contează: creanța și venitul amânat se nasc la aprobare. Înregistrat la</w:t>
      </w:r>
    </w:p>
    <w:p>
      <w:pPr>
        <w:jc w:val="both"/>
      </w:pPr>
      <w:r>
        <w:t>încasare, tot mecanismul de reluare la venit pornește cu întârziere, iar corelația dintre</w:t>
      </w:r>
    </w:p>
    <w:p>
      <w:pPr>
        <w:jc w:val="both"/>
      </w:pPr>
      <w:r>
        <w:t>amortizare și venit se rupe pentru lunile dintre aprobare și încasare.</w:t>
      </w:r>
    </w:p>
    <w:p>
      <w:pPr>
        <w:pStyle w:val="Heading3"/>
      </w:pPr>
      <w:r>
        <w:t>19.3 Aportul propriu și TVA-ul nedecontat</w:t>
      </w:r>
    </w:p>
    <w:p>
      <w:pPr>
        <w:jc w:val="both"/>
      </w:pPr>
      <w:r>
        <w:t xml:space="preserve">Societatea vine cu un </w:t>
      </w:r>
      <w:r>
        <w:rPr>
          <w:b/>
        </w:rPr>
        <w:t>aport de 10 / 20 / 30 %</w:t>
      </w:r>
      <w:r>
        <w:t>, în funcție de proiect și de ramura în</w:t>
      </w:r>
    </w:p>
    <w:p>
      <w:pPr>
        <w:jc w:val="both"/>
      </w:pPr>
      <w:r>
        <w:t>care se încadrează. Restul e subvenție.</w:t>
      </w:r>
    </w:p>
    <w:p>
      <w:pPr>
        <w:jc w:val="both"/>
      </w:pPr>
      <w:r>
        <w:t xml:space="preserve">Valorile din proiect sunt </w:t>
      </w:r>
      <w:r>
        <w:rPr>
          <w:b/>
        </w:rPr>
        <w:t>fără TVA</w:t>
      </w:r>
      <w:r>
        <w:t>: TVA-ul nu se decontează și nu face parte dintr-un</w:t>
      </w:r>
    </w:p>
    <w:p>
      <w:pPr>
        <w:jc w:val="both"/>
      </w:pPr>
      <w:r>
        <w:t>proiect european.</w:t>
      </w:r>
    </w:p>
    <w:p>
      <w:pPr>
        <w:jc w:val="both"/>
      </w:pPr>
      <w:r>
        <w:t xml:space="preserve">Exemplu: proiect de </w:t>
      </w:r>
      <w:r>
        <w:rPr>
          <w:b/>
        </w:rPr>
        <w:t>100.000 lei</w:t>
      </w:r>
      <w:r>
        <w:t xml:space="preserve">, subvenție </w:t>
      </w:r>
      <w:r>
        <w:rPr>
          <w:b/>
        </w:rPr>
        <w:t>80 %</w:t>
      </w:r>
      <w:r>
        <w:t>.</w:t>
      </w:r>
    </w:p>
    <w:p>
      <w:pPr>
        <w:ind w:left="280"/>
      </w:pPr>
      <w:r>
        <w:rPr>
          <w:rFonts w:ascii="Consolas" w:hAnsi="Consolas"/>
          <w:sz w:val="18"/>
        </w:rPr>
        <w:t>4452 = 4758        80.000     creanța și venitul amânat, la aprobare</w:t>
        <w:br/>
        <w:t>5121 = 4452        80.000     încasarea fondurilor</w:t>
      </w:r>
    </w:p>
    <w:p>
      <w:pPr>
        <w:jc w:val="both"/>
      </w:pPr>
      <w:r>
        <w:t>➕ Între cele două înregistrări, creanța poate sta „latentă" oricât: nimic nu se reia la</w:t>
      </w:r>
    </w:p>
    <w:p>
      <w:pPr>
        <w:jc w:val="both"/>
      </w:pPr>
      <w:r>
        <w:t>venit până nu apare prima cheltuială cu activul finanțat.</w:t>
      </w:r>
    </w:p>
    <w:p>
      <w:pPr>
        <w:pStyle w:val="Heading3"/>
      </w:pPr>
      <w:r>
        <w:t>19.4 Amortizarea și reluarea la venit merg împreună</w:t>
      </w:r>
    </w:p>
    <w:p>
      <w:pPr>
        <w:jc w:val="both"/>
      </w:pPr>
      <w:r>
        <w:t>Aici e tot rostul mecanismului. Clădirea din proiect se amortizează pe 40 de ani:</w:t>
      </w:r>
    </w:p>
    <w:p>
      <w:pPr>
        <w:ind w:left="280"/>
      </w:pPr>
      <w:r>
        <w:rPr>
          <w:rFonts w:ascii="Consolas" w:hAnsi="Consolas"/>
          <w:sz w:val="18"/>
        </w:rPr>
        <w:t>100.000 ÷ 40 ani ÷ 12 luni = 208,33 lei amortizare lunară</w:t>
      </w:r>
    </w:p>
    <w:p>
      <w:pPr>
        <w:jc w:val="both"/>
      </w:pPr>
      <w:r>
        <w:t xml:space="preserve">În aceeași lună, subvenția se reia la venit </w:t>
      </w:r>
      <w:r>
        <w:rPr>
          <w:b/>
        </w:rPr>
        <w:t>în cota de finanțare</w:t>
      </w:r>
      <w:r>
        <w:t>. Reluarea se</w:t>
      </w:r>
    </w:p>
    <w:p>
      <w:pPr>
        <w:jc w:val="both"/>
      </w:pPr>
      <w:r>
        <w:t>calculează pe valoarea SUBVENȚIONATĂ, nu pe amortizarea deja rotunjită:</w:t>
      </w:r>
    </w:p>
    <w:p>
      <w:pPr>
        <w:ind w:left="280"/>
      </w:pPr>
      <w:r>
        <w:rPr>
          <w:rFonts w:ascii="Consolas" w:hAnsi="Consolas"/>
          <w:sz w:val="18"/>
        </w:rPr>
        <w:t>80.000 ÷ 480 luni = 166,67 lei</w:t>
      </w:r>
    </w:p>
    <w:p>
      <w:pPr>
        <w:jc w:val="both"/>
      </w:pPr>
      <w:r>
        <w:t>Nota lunară, cu ambele jumătăți la vedere:</w:t>
      </w:r>
    </w:p>
    <w:p>
      <w:pPr>
        <w:ind w:left="280"/>
      </w:pPr>
      <w:r>
        <w:rPr>
          <w:rFonts w:ascii="Consolas" w:hAnsi="Consolas"/>
          <w:sz w:val="18"/>
        </w:rPr>
        <w:t>6811 = 2812       208,33     cheltuiala cu amortizarea, pe toată valoarea</w:t>
        <w:br/>
        <w:t>4758 = 7584       166,67     reluarea subvenției, doar pe cota finanțată</w:t>
      </w:r>
    </w:p>
    <w:p>
      <w:pPr>
        <w:jc w:val="both"/>
      </w:pPr>
      <w:r>
        <w:t xml:space="preserve">Efectul net contabil e </w:t>
      </w:r>
      <w:r>
        <w:rPr>
          <w:b/>
        </w:rPr>
        <w:t>41,66 lei pe lună</w:t>
      </w:r>
      <w:r>
        <w:t xml:space="preserve"> (208,33 − 166,67), iar cota teoretică a</w:t>
      </w:r>
    </w:p>
    <w:p>
      <w:pPr>
        <w:jc w:val="both"/>
      </w:pPr>
      <w:r>
        <w:t xml:space="preserve">aportului propriu e </w:t>
      </w:r>
      <w:r>
        <w:rPr>
          <w:b/>
        </w:rPr>
        <w:t>41,67</w:t>
      </w:r>
      <w:r>
        <w:t xml:space="preserve"> (20.000 ÷ 480). Banul de diferență e reziduu de rotunjire:</w:t>
      </w:r>
    </w:p>
    <w:p>
      <w:pPr>
        <w:jc w:val="both"/>
      </w:pPr>
      <w:r>
        <w:t>cele trei mărimi se rotunjesc fiecare independent, iar la ultima lună se regularizează.</w:t>
      </w:r>
    </w:p>
    <w:p>
      <w:pPr>
        <w:jc w:val="both"/>
      </w:pPr>
      <w:r>
        <w:t>Timp de 40 de ani: cheltuială, venit, cheltuială, venit.</w:t>
      </w:r>
    </w:p>
    <w:p>
      <w:pPr>
        <w:jc w:val="both"/>
      </w:pPr>
      <w:r>
        <w:t xml:space="preserve">⚠️ Notița scria reluarea ca </w:t>
      </w:r>
      <w:r>
        <w:rPr>
          <w:b/>
        </w:rPr>
        <w:t>166,40</w:t>
      </w:r>
      <w:r>
        <w:t>, calculată pe amortizarea rotunjită (208 × 80 %).</w:t>
      </w:r>
    </w:p>
    <w:p>
      <w:pPr>
        <w:jc w:val="both"/>
      </w:pPr>
      <w:r>
        <w:t xml:space="preserve">Cifra corectă e </w:t>
      </w:r>
      <w:r>
        <w:rPr>
          <w:b/>
        </w:rPr>
        <w:t>166,67</w:t>
      </w:r>
      <w:r>
        <w:t>. Atenție și la varianta intermediară: 208,33 × 80 % dă 166,66,</w:t>
      </w:r>
    </w:p>
    <w:p>
      <w:pPr>
        <w:jc w:val="both"/>
      </w:pPr>
      <w:r>
        <w:t>tot greșit, cu un ban. Ordinea corectă e împărțirea valorii subvenționate la durată, nu</w:t>
      </w:r>
    </w:p>
    <w:p>
      <w:pPr>
        <w:jc w:val="both"/>
      </w:pPr>
      <w:r>
        <w:t>aplicarea cotei peste o amortizare deja rotunjită. Diferența e mică lunar, dar</w:t>
      </w:r>
    </w:p>
    <w:p>
      <w:pPr>
        <w:jc w:val="both"/>
      </w:pPr>
      <w:r>
        <w:t>sistematică: pe 480 de luni se acumulează.</w:t>
      </w:r>
    </w:p>
    <w:p>
      <w:pPr>
        <w:jc w:val="both"/>
      </w:pPr>
      <w:r>
        <w:t>➕ Concluzia formatorului, formulată ca regulă de verificare: **dacă am o cheltuială din</w:t>
      </w:r>
    </w:p>
    <w:p>
      <w:pPr>
        <w:jc w:val="both"/>
      </w:pPr>
      <w:r>
        <w:t>proiect, trebuie să am și un venit în aceeași lună.** O lună cu amortizare și fără</w:t>
      </w:r>
    </w:p>
    <w:p>
      <w:pPr>
        <w:jc w:val="both"/>
      </w:pPr>
      <w:r>
        <w:t>reluare e o eroare, nu o opțiune.</w:t>
      </w:r>
    </w:p>
    <w:p>
      <w:pPr>
        <w:pStyle w:val="Heading3"/>
      </w:pPr>
      <w:r>
        <w:t>19.5 Plusuri la inventar la imobilizări</w:t>
      </w:r>
    </w:p>
    <w:p>
      <w:pPr>
        <w:jc w:val="both"/>
      </w:pPr>
      <w:r>
        <w:t>Un plus constatat la inventar la imobilizări se înregistrează tot prin grupa venitului</w:t>
      </w:r>
    </w:p>
    <w:p>
      <w:pPr>
        <w:jc w:val="both"/>
      </w:pPr>
      <w:r>
        <w:t>amânat, nu direct la venit:</w:t>
      </w:r>
    </w:p>
    <w:p>
      <w:pPr>
        <w:ind w:left="280"/>
      </w:pPr>
      <w:r>
        <w:rPr>
          <w:rFonts w:ascii="Consolas" w:hAnsi="Consolas"/>
          <w:sz w:val="18"/>
        </w:rPr>
        <w:t>2131 = 4754        la valoarea justă din raportul de evaluare</w:t>
      </w:r>
    </w:p>
    <w:p>
      <w:pPr>
        <w:jc w:val="both"/>
      </w:pPr>
      <w:r>
        <w:t xml:space="preserve">Motivul e același: o imobilizare are drept cheltuială </w:t>
      </w:r>
      <w:r>
        <w:rPr>
          <w:b/>
        </w:rPr>
        <w:t>amortizarea</w:t>
      </w:r>
      <w:r>
        <w:t>, iar venitul</w:t>
      </w:r>
    </w:p>
    <w:p>
      <w:pPr>
        <w:jc w:val="both"/>
      </w:pPr>
      <w:r>
        <w:t>trebuie să apară în același ritm. Recunoașterea imediată la venit ar concentra într-o</w:t>
      </w:r>
    </w:p>
    <w:p>
      <w:pPr>
        <w:jc w:val="both"/>
      </w:pPr>
      <w:r>
        <w:t>lună un venit care acoperă o cheltuială întinsă pe toată durata de viață.</w:t>
      </w:r>
    </w:p>
    <w:p>
      <w:pPr>
        <w:jc w:val="both"/>
      </w:pPr>
      <w:r>
        <w:t xml:space="preserve">⚠️ Notița scria debitul ca </w:t>
      </w:r>
      <w:r>
        <w:rPr>
          <w:rFonts w:ascii="Consolas" w:hAnsi="Consolas"/>
          <w:color w:val="1F4E79"/>
          <w:sz w:val="19"/>
        </w:rPr>
        <w:t>4458</w:t>
      </w:r>
      <w:r>
        <w:t xml:space="preserve">. Contul corect e cel de </w:t>
      </w:r>
      <w:r>
        <w:rPr>
          <w:b/>
        </w:rPr>
        <w:t>imobilizare</w:t>
      </w:r>
      <w:r>
        <w:t xml:space="preserve"> (2131, 212,</w:t>
      </w:r>
    </w:p>
    <w:p>
      <w:pPr>
        <w:jc w:val="both"/>
      </w:pPr>
      <w:r>
        <w:t>214 — după natura bunului găsit). 4458 e o CREANȚĂ: „alte sume primite cu caracter de</w:t>
      </w:r>
    </w:p>
    <w:p>
      <w:pPr>
        <w:jc w:val="both"/>
      </w:pPr>
      <w:r>
        <w:t>subvenții”, adică bani de încasat de la cineva. La un plus de inventar nu ai de primit</w:t>
      </w:r>
    </w:p>
    <w:p>
      <w:pPr>
        <w:jc w:val="both"/>
      </w:pPr>
      <w:r>
        <w:t>nimic de la nimeni — ai găsit bunul. Înregistrat pe 4458, în balanță ar apărea o sumă de</w:t>
      </w:r>
    </w:p>
    <w:p>
      <w:pPr>
        <w:jc w:val="both"/>
      </w:pPr>
      <w:r>
        <w:t>încasat care nu există și pe care nimeni n-ar putea-o stinge vreodată.</w:t>
      </w:r>
    </w:p>
    <w:p>
      <w:pPr>
        <w:jc w:val="both"/>
      </w:pPr>
      <w:r>
        <w:t xml:space="preserve">❓ Notița indică </w:t>
      </w:r>
      <w:r>
        <w:rPr>
          <w:rFonts w:ascii="Consolas" w:hAnsi="Consolas"/>
          <w:color w:val="1F4E79"/>
          <w:sz w:val="19"/>
        </w:rPr>
        <w:t>7584 / 7588</w:t>
      </w:r>
      <w:r>
        <w:t xml:space="preserve"> fără să tranșeze care se folosește la plusul de inventar.</w:t>
      </w:r>
    </w:p>
    <w:p>
      <w:pPr>
        <w:jc w:val="both"/>
      </w:pPr>
      <w:r>
        <w:t>Cele două nu sunt echivalente: 7584 e „venituri din subvenții pentru investiții", 7588 e</w:t>
      </w:r>
    </w:p>
    <w:p>
      <w:pPr>
        <w:jc w:val="both"/>
      </w:pPr>
      <w:r>
        <w:t xml:space="preserve">„alte venituri din exploatare". Presupun </w:t>
      </w:r>
      <w:r>
        <w:rPr>
          <w:b/>
        </w:rPr>
        <w:t>7584</w:t>
      </w:r>
      <w:r>
        <w:t>, prin simetrie cu 475x, dar rămâne de</w:t>
      </w:r>
    </w:p>
    <w:p>
      <w:pPr>
        <w:jc w:val="both"/>
      </w:pPr>
      <w:r>
        <w:t>confirmat.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A — Recapitulare: conturi și perechile lor</w:t>
      </w:r>
    </w:p>
    <w:p>
      <w:pPr>
        <w:jc w:val="both"/>
      </w:pPr>
      <w:r>
        <w:t xml:space="preserve">⚠️ Notițele aveau </w:t>
      </w:r>
      <w:r>
        <w:rPr>
          <w:rFonts w:ascii="Consolas" w:hAnsi="Consolas"/>
          <w:color w:val="1F4E79"/>
          <w:sz w:val="19"/>
        </w:rPr>
        <w:t>2114 ↔ 2814</w:t>
      </w:r>
      <w:r>
        <w:t xml:space="preserve">. Contul 2114 nu există; corect este </w:t>
      </w:r>
      <w:r>
        <w:rPr>
          <w:b/>
        </w:rPr>
        <w:t>214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 imobilizare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 amortizare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Cheltuieli de dezvoltare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2803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Concesiuni, brevete, licențe, mărci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2805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Alte imobilizări necorporale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2808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(nu se amortizează)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Amenajări de terenuri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2811</w:t>
            </w:r>
            <w:r>
              <w:rPr>
                <w:sz w:val="18"/>
              </w:rPr>
              <w:t xml:space="preserve">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Construcții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2812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Echipamente tehnologice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Aparate de măsurare, control, reglare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Mijloace de transport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2813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2134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Animale și plantații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2813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Mobilier, birotică, alte active corporale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2814</w:t>
            </w:r>
            <w:r>
              <w:rPr>
                <w:sz w:val="18"/>
              </w:rPr>
              <w:t xml:space="preserve"> ⚠️ (era „2114")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Investiții imobiliare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2815</w:t>
            </w:r>
            <w:r>
              <w:rPr>
                <w:sz w:val="18"/>
              </w:rPr>
              <w:t xml:space="preserve"> 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Active biologice productive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2817 ➕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C — Ce am corectat față de notițele originale</w:t>
      </w:r>
    </w:p>
    <w:p>
      <w:pPr>
        <w:jc w:val="both"/>
      </w:pPr>
      <w:r>
        <w:t>Rezumat pentru verificare rapidă: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În notițe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Corect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Secțiune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641 - 241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= 421</w:t>
            </w:r>
            <w:r>
              <w:rPr>
                <w:sz w:val="18"/>
              </w:rPr>
              <w:t xml:space="preserve"> (241 nu există)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641 - 436</w:t>
            </w:r>
            <w:r>
              <w:rPr>
                <w:sz w:val="18"/>
              </w:rPr>
              <w:t xml:space="preserve"> pentru CAM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646 = 436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7815 - 2805/2808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6811 = 2805 / 2808</w:t>
            </w:r>
            <w:r>
              <w:rPr>
                <w:sz w:val="18"/>
              </w:rPr>
              <w:t xml:space="preserve"> (7815 nu există)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2101/2102/2103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2131 / 2132 / 2133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231 - 711</w:t>
            </w:r>
            <w:r>
              <w:rPr>
                <w:sz w:val="18"/>
              </w:rPr>
              <w:t xml:space="preserve"> pentru salarii capitalizate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= 722</w:t>
            </w:r>
            <w:r>
              <w:rPr>
                <w:sz w:val="18"/>
              </w:rPr>
              <w:t xml:space="preserve"> (711 e pentru stocuri)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635 - 5121</w:t>
            </w:r>
            <w:r>
              <w:rPr>
                <w:sz w:val="18"/>
              </w:rPr>
              <w:t xml:space="preserve"> pentru taxe vamale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 </w:t>
            </w:r>
            <w:r>
              <w:rPr>
                <w:b/>
                <w:sz w:val="18"/>
              </w:rPr>
              <w:t>capitalizează</w:t>
            </w:r>
            <w:r>
              <w:rPr>
                <w:sz w:val="18"/>
              </w:rPr>
              <w:t xml:space="preserve"> în valoarea activului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231/233 la 223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223 = 404</w:t>
            </w:r>
            <w:r>
              <w:rPr>
                <w:sz w:val="18"/>
              </w:rPr>
              <w:t xml:space="preserve">, apoi </w:t>
            </w:r>
            <w:r>
              <w:rPr>
                <w:rFonts w:ascii="Consolas" w:hAnsi="Consolas"/>
                <w:color w:val="1F4E79"/>
                <w:sz w:val="18"/>
              </w:rPr>
              <w:t>2131 = 223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Cr 7853</w:t>
            </w:r>
            <w:r>
              <w:rPr>
                <w:sz w:val="18"/>
              </w:rPr>
              <w:t xml:space="preserve"> la vânzare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7583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2114 în oglindă cu 2814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214 ↔ 2814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„2813 deservește mai multe conturi de </w:t>
            </w:r>
            <w:r>
              <w:rPr>
                <w:b/>
                <w:sz w:val="18"/>
              </w:rPr>
              <w:t>clasa 1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mai multe conturi din </w:t>
            </w:r>
            <w:r>
              <w:rPr>
                <w:b/>
                <w:sz w:val="18"/>
              </w:rPr>
              <w:t>grupa 213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13.4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Accelerat: „50% + diferența în următorii 2 ani"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50% an 1, restul / durata rămasă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„Toată grupa se declară la primărie"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Doar clădiri, terenuri, mijloace de transport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Investiții imobiliare „rămân la valoarea pe document"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Construcțiile </w:t>
            </w:r>
            <w:r>
              <w:rPr>
                <w:b/>
                <w:sz w:val="18"/>
              </w:rPr>
              <w:t>se amortizează</w:t>
            </w:r>
            <w:r>
              <w:rPr>
                <w:sz w:val="18"/>
              </w:rPr>
              <w:t xml:space="preserve"> (2815)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231 - 401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Preferabil </w:t>
            </w:r>
            <w:r>
              <w:rPr>
                <w:rFonts w:ascii="Consolas" w:hAnsi="Consolas"/>
                <w:color w:val="1F4E79"/>
                <w:sz w:val="18"/>
              </w:rPr>
              <w:t>231 = 404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„amortizarea cu luna următoare / luna punerii în funcțiune"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Întotdeauna </w:t>
            </w:r>
            <w:r>
              <w:rPr>
                <w:b/>
                <w:sz w:val="18"/>
              </w:rPr>
              <w:t>luna următoare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„merge în 406" (cont)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D406 SAF-T</w:t>
            </w:r>
            <w:r>
              <w:rPr>
                <w:sz w:val="18"/>
              </w:rPr>
              <w:t>, secțiunea Active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Prag mijloc fix — lipsea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  <w:r>
              <w:rPr>
                <w:sz w:val="18"/>
              </w:rPr>
              <w:t xml:space="preserve"> din 25.02.2026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„Legea 15" ca bază de calcul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28 Cod fiscal + HG 2139/2004 + OMFP 1802/2014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Profit reinvestit incompatibil cu accelerat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Regula generală da, </w:t>
            </w:r>
            <w:r>
              <w:rPr>
                <w:b/>
                <w:sz w:val="18"/>
              </w:rPr>
              <w:t>dar excepție în 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1.4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Formatorul a spus: </w:t>
      </w:r>
      <w:r>
        <w:rPr>
          <w:i/>
        </w:rPr>
        <w:t>„întrebări pe mail"</w:t>
      </w:r>
      <w:r>
        <w:t xml:space="preserve"> și </w:t>
      </w:r>
      <w:r>
        <w:rPr>
          <w:i/>
        </w:rPr>
        <w:t>„10 min pentru ajustări, data viitoare"</w:t>
      </w:r>
      <w:r>
        <w:t>. Propuneri de întrebări:</w:t>
      </w:r>
    </w:p>
    <w:p>
      <w:pPr>
        <w:pStyle w:val="ListNumber"/>
      </w:pPr>
      <w:r>
        <w:rPr>
          <w:b/>
        </w:rPr>
        <w:t>Prag 5.000 lei</w:t>
      </w:r>
      <w:r>
        <w:t xml:space="preserve"> — recomandați alinierea pragului contabil la cel fiscal, sau menținerea unui prag intern mai mic pentru control de gestiune?</w:t>
      </w:r>
    </w:p>
    <w:p>
      <w:pPr>
        <w:pStyle w:val="ListNumber"/>
      </w:pPr>
      <w:r>
        <w:rPr>
          <w:b/>
        </w:rPr>
        <w:t>Cumul superaccelerat 65% + profit reinvestit în 2026</w:t>
      </w:r>
      <w:r>
        <w:t xml:space="preserve"> — excepția din art. 22 alin. (9) acoperă doar accelerat sau și superaccelerat?</w:t>
      </w:r>
    </w:p>
    <w:p>
      <w:pPr>
        <w:pStyle w:val="ListNumber"/>
      </w:pPr>
      <w:r>
        <w:rPr>
          <w:b/>
        </w:rPr>
        <w:t>Vânzare sub valoarea rămasă</w:t>
      </w:r>
      <w:r>
        <w:t xml:space="preserve"> — care e baza legală exactă pentru tratarea diferenței ca nedeductibilă, față de art. 28 alin. (17)?</w:t>
      </w:r>
    </w:p>
    <w:p>
      <w:pPr>
        <w:pStyle w:val="ListNumber"/>
      </w:pPr>
      <w:r>
        <w:rPr>
          <w:b/>
        </w:rPr>
        <w:t>D406 Active</w:t>
      </w:r>
      <w:r>
        <w:t xml:space="preserve"> — se raportează și 231 (investiții neterminate) și 261 (imobilizări financiare)?</w:t>
      </w:r>
    </w:p>
    <w:p>
      <w:pPr>
        <w:pStyle w:val="ListNumber"/>
      </w:pPr>
      <w:r>
        <w:rPr>
          <w:b/>
        </w:rPr>
        <w:t>Casare fără valorificare</w:t>
      </w:r>
      <w:r>
        <w:t xml:space="preserve"> — dacă nu rezultă nici deșeuri, nici piese, cum se justifică deductibilitatea valorii rămase?</w:t>
      </w:r>
    </w:p>
    <w:p>
      <w:pPr>
        <w:pStyle w:val="ListNumber"/>
      </w:pPr>
      <w:r>
        <w:rPr>
          <w:b/>
        </w:rPr>
        <w:t>Procedura promisă la final:</w:t>
      </w:r>
      <w:r>
        <w:t xml:space="preserve"> </w:t>
      </w:r>
      <w:r>
        <w:rPr>
          <w:i/>
        </w:rPr>
        <w:t>„am verificat analiticul cu sinteticul → am verificat firma X, avem în 212 x lei, dar în balanța contabilă / imobilizări am x, y, z → să vedem o procedură, ce e de făcut."</w:t>
      </w:r>
      <w:r>
        <w:t xml:space="preserve"> — </w:t>
      </w:r>
      <w:r>
        <w:rPr>
          <w:b/>
        </w:rPr>
        <w:t>de cerut procedura scrisă de reconciliere a diferențelor</w:t>
      </w:r>
      <w:r>
        <w:t>, era ultimul punct din notițe și a rămas nefinalizat.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239/2025</w:t>
      </w:r>
    </w:p>
    <w:p>
      <w:pPr>
        <w:pStyle w:val="ListBullet"/>
      </w:pPr>
      <w:r>
        <w:t>Legea 227/2015</w:t>
      </w:r>
    </w:p>
    <w:p>
      <w:pPr>
        <w:pStyle w:val="ListBullet"/>
      </w:pPr>
      <w:r>
        <w:t>Legea 15/1994</w:t>
      </w:r>
    </w:p>
    <w:p>
      <w:pPr>
        <w:pStyle w:val="ListBullet"/>
      </w:pPr>
      <w:r>
        <w:t>OMFP 1802/2014</w:t>
      </w:r>
    </w:p>
    <w:p>
      <w:pPr>
        <w:pStyle w:val="ListBullet"/>
      </w:pPr>
      <w:r>
        <w:t>OUG 8/2026</w:t>
      </w:r>
    </w:p>
    <w:p>
      <w:pPr>
        <w:pStyle w:val="ListBullet"/>
      </w:pPr>
      <w:r>
        <w:t>HG 2139/2004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11, art. 22 alin. (9), art. 25 alin. (1), art. 25 alin. (3), art. 28, art. 28 alin. (2), art. 28 alin. (5), art. 28 alin. (8), art. 28 alin. (12), art. 28 alin. (17), art. 292 alin. (3), art. 298, art. 331, art. 331 alin. (2), art. 461, art. 461 alin. (1), art. 461 alin. (2), art. 466, art. 471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G — Răspunsuri verificate pe surse publice</w:t>
      </w:r>
    </w:p>
    <w:p>
      <w:pPr>
        <w:jc w:val="both"/>
      </w:pPr>
      <w:r>
        <w:t xml:space="preserve">Întrebări care erau deschise și la care am găsit răspuns în lege. Fiecare poartă actul normativ pe care se sprijină și data la care a fost confruntat cu sursele. </w:t>
      </w:r>
      <w:r>
        <w:rPr>
          <w:b/>
        </w:rPr>
        <w:t>De confirmat cu formatorul</w:t>
      </w:r>
      <w:r>
        <w:t xml:space="preserve"> — nu pentru că răspunsul ar fi nesigur, ci pentru că practica poate adăuga ceva ce textul nu spune.</w:t>
      </w:r>
    </w:p>
    <w:p>
      <w:pPr>
        <w:jc w:val="both"/>
      </w:pPr>
      <w:r>
        <w:rPr>
          <w:b/>
        </w:rPr>
        <w:t>✅ Excepția de la cumulul cu profitul reinvestit (art. 22 alin. 9) acoperă doar amortizarea accelerată, sau și pe cea superaccelerată de 65%?</w:t>
      </w:r>
    </w:p>
    <w:p>
      <w:pPr>
        <w:jc w:val="both"/>
      </w:pPr>
      <w:r>
        <w:t xml:space="preserve">Regula: cine aplică scutirea de impozit a profitului reinvestit </w:t>
      </w:r>
      <w:r>
        <w:rPr>
          <w:b/>
        </w:rPr>
        <w:t>nu poate opta pentru amortizarea accelerată</w:t>
      </w:r>
      <w:r>
        <w:t xml:space="preserve"> pentru activele respective — se amortizează liniar sau degresiv. Există însă o </w:t>
      </w:r>
      <w:r>
        <w:rPr>
          <w:b/>
        </w:rPr>
        <w:t>excepție pentru 2026</w:t>
      </w:r>
      <w:r>
        <w:t xml:space="preserve">: dacă scutirea se aplică pentru subgrupa 2.1 (echipamente tehnologice — mașini, utilaje și instalații de lucru) și pentru calculatoare și echipamente periferice, contribuabilul </w:t>
      </w:r>
      <w:r>
        <w:rPr>
          <w:b/>
        </w:rPr>
        <w:t>poate</w:t>
      </w:r>
      <w:r>
        <w:t xml:space="preserve"> opta pentru amortizare accelerată.</w:t>
      </w:r>
    </w:p>
    <w:p>
      <w:pPr>
        <w:jc w:val="both"/>
      </w:pPr>
      <w:r>
        <w:rPr>
          <w:i/>
        </w:rPr>
        <w:t>Temei:</w:t>
      </w:r>
      <w:r>
        <w:t xml:space="preserve"> Cod fiscal art. 22 alin. (9), cu trimitere la art. 28 alin. (5) lit. b) pentru excepția din 2026.</w:t>
      </w:r>
    </w:p>
    <w:p>
      <w:pPr>
        <w:jc w:val="both"/>
      </w:pPr>
      <w:r>
        <w:rPr>
          <w:i/>
        </w:rPr>
        <w:t>Imobilizări — prag și amortizare · training 12.08.2026, întrebarea 2 · verificat 21.08.2026</w:t>
      </w:r>
    </w:p>
    <w:p>
      <w:pPr>
        <w:jc w:val="both"/>
      </w:pPr>
      <w:r>
        <w:rPr>
          <w:b/>
        </w:rPr>
        <w:t>✅ Care este baza legală exactă pentru a trata ca nedeductibilă diferența dintre valoarea rămasă și prețul de vânzare, față de art. 28 alin. (17)?</w:t>
      </w:r>
    </w:p>
    <w:p>
      <w:pPr>
        <w:jc w:val="both"/>
      </w:pPr>
      <w:r>
        <w:rPr>
          <w:b/>
        </w:rPr>
        <w:t>Nu există un asemenea temei — presupunerea din notițe e inversă.</w:t>
      </w:r>
      <w:r>
        <w:t xml:space="preserve"> La vânzarea unui mijloc fix la prețul pieței, valoarea rămasă neamortizată e cheltuială </w:t>
      </w:r>
      <w:r>
        <w:rPr>
          <w:b/>
        </w:rPr>
        <w:t>deductibilă</w:t>
      </w:r>
      <w:r>
        <w:t xml:space="preserve">, chiar dacă prețul e sub ea. Limitarea reală e alta și privește doar </w:t>
      </w:r>
      <w:r>
        <w:rPr>
          <w:b/>
        </w:rPr>
        <w:t>autoturismele din categoria M1</w:t>
      </w:r>
      <w:r>
        <w:t xml:space="preserve">: acolo valoarea rămasă e deductibilă în limita a </w:t>
      </w:r>
      <w:r>
        <w:rPr>
          <w:b/>
        </w:rPr>
        <w:t>1.500 lei × numărul de luni rămase</w:t>
      </w:r>
      <w:r>
        <w:t xml:space="preserve"> de amortizat din durata normală de funcționare.</w:t>
      </w:r>
    </w:p>
    <w:p>
      <w:pPr>
        <w:jc w:val="both"/>
      </w:pPr>
      <w:r>
        <w:rPr>
          <w:i/>
        </w:rPr>
        <w:t>Temei:</w:t>
      </w:r>
      <w:r>
        <w:t xml:space="preserve"> Cod fiscal art. 28 alin. (17) și normele metodologice aferente (limitarea M1).</w:t>
      </w:r>
    </w:p>
    <w:p>
      <w:pPr>
        <w:jc w:val="both"/>
      </w:pPr>
      <w:r>
        <w:rPr>
          <w:i/>
        </w:rPr>
        <w:t>Imobilizări — ieșiri din gestiune · training 12.08.2026, întrebarea 3 · verificat 21.08.2026</w:t>
      </w:r>
    </w:p>
    <w:p>
      <w:pPr>
        <w:jc w:val="both"/>
      </w:pPr>
      <w:r>
        <w:rPr>
          <w:b/>
        </w:rPr>
        <w:t>✅ La o casare din care nu rezultă nici deșeuri, nici piese reutilizabile, cum se justifică deductibilitatea valorii rămase neamortizate?</w:t>
      </w:r>
    </w:p>
    <w:p>
      <w:pPr>
        <w:jc w:val="both"/>
      </w:pPr>
      <w:r>
        <w:rPr>
          <w:b/>
        </w:rPr>
        <w:t>Nu se cere nici deșeu, nici piesă reutilizabilă.</w:t>
      </w:r>
      <w:r>
        <w:t xml:space="preserve"> Cheltuielile înregistrate ca urmare a casării unui mijloc fix cu valoare fiscală incomplet amortizată sunt, prin lege, cheltuieli efectuate în scopul desfășurării activității economice — deci deductibile. Documentația de casare rămâne necesară ca probă a operațiunii, nu ca o condiție de deductibilitate.</w:t>
      </w:r>
    </w:p>
    <w:p>
      <w:pPr>
        <w:jc w:val="both"/>
      </w:pPr>
      <w:r>
        <w:rPr>
          <w:i/>
        </w:rPr>
        <w:t>Temei:</w:t>
      </w:r>
      <w:r>
        <w:t xml:space="preserve"> Cod fiscal art. 28 alin. (17).</w:t>
      </w:r>
    </w:p>
    <w:p>
      <w:pPr>
        <w:jc w:val="both"/>
      </w:pPr>
      <w:r>
        <w:rPr>
          <w:i/>
        </w:rPr>
        <w:t>Imobilizări — ieșiri din gestiune · training 12.08.2026, întrebarea 5 · verificat 21.08.2026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Secțiunea 18 (anticiparea sesiunii pe ajustări) rămâne în corp, nu în anexe: e conținut de continuare, nu material de referință.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