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Analisi dei requisiti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Descrizione testuale dei requisiti e operazioni tipiche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Progettazione concettuale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Descrizione entità e relazioni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Schema concettuale (E-R)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Progettazione logica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Ristrutturazione dello schema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Schema relazionale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Implementazione dello schema logico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Definizione delle Query e degli indici associati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Discussione dell’applicazione software che accede al DB per effettuare le query del punto 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