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Calibri" w:hAnsi="Calibri"/>
          <w:sz w:val="22"/>
        </w:rPr>
        <w:t>Insper</w:t>
      </w:r>
    </w:p>
    <w:p>
      <w:pPr>
        <w:spacing w:line="240" w:lineRule="auto" w:before="0" w:after="0"/>
        <w:jc w:val="center"/>
      </w:pPr>
      <w:r>
        <w:rPr>
          <w:rFonts w:ascii="Calibri" w:hAnsi="Calibri"/>
          <w:sz w:val="22"/>
        </w:rPr>
        <w:t>Graduação em Economia</w:t>
      </w:r>
    </w:p>
    <w:p>
      <w:pPr>
        <w:spacing w:line="240" w:lineRule="auto" w:before="0" w:after="0"/>
        <w:jc w:val="center"/>
      </w:pPr>
      <w:r>
        <w:rPr>
          <w:rFonts w:ascii="Calibri" w:hAnsi="Calibri"/>
          <w:sz w:val="22"/>
        </w:rPr>
        <w:t>Nome do Aluno</w:t>
      </w:r>
    </w:p>
    <w:p>
      <w:pPr>
        <w:spacing w:line="240" w:lineRule="auto" w:before="0" w:after="0"/>
        <w:jc w:val="center"/>
      </w:pPr>
      <w:r>
        <w:rPr>
          <w:rFonts w:ascii="Calibri" w:hAnsi="Calibri"/>
          <w:sz w:val="22"/>
        </w:rPr>
        <w:t>Instituições e desenvolvimento: evidências para os estados brasileiros</w:t>
      </w:r>
    </w:p>
    <w:p>
      <w:pPr>
        <w:spacing w:line="240" w:lineRule="auto" w:before="0" w:after="0"/>
        <w:jc w:val="center"/>
      </w:pPr>
      <w:r>
        <w:rPr>
          <w:rFonts w:ascii="Calibri" w:hAnsi="Calibri"/>
          <w:sz w:val="22"/>
        </w:rPr>
        <w:t>São Paulo</w:t>
      </w:r>
    </w:p>
    <w:p>
      <w:pPr>
        <w:spacing w:line="240" w:lineRule="auto" w:before="0" w:after="0"/>
        <w:jc w:val="center"/>
      </w:pPr>
      <w:r>
        <w:rPr>
          <w:rFonts w:ascii="Calibri" w:hAnsi="Calibri"/>
          <w:sz w:val="22"/>
        </w:rPr>
        <w:t>2026</w:t>
      </w:r>
    </w:p>
    <w:p>
      <w:r>
        <w:br w:type="page"/>
      </w:r>
    </w:p>
    <w:p>
      <w:pPr>
        <w:spacing w:line="240" w:lineRule="auto" w:before="0" w:after="0"/>
        <w:jc w:val="center"/>
      </w:pPr>
      <w:r>
        <w:rPr>
          <w:rFonts w:ascii="Calibri" w:hAnsi="Calibri"/>
          <w:sz w:val="22"/>
        </w:rPr>
        <w:t>Nome do Aluno</w:t>
      </w:r>
    </w:p>
    <w:p>
      <w:pPr>
        <w:spacing w:line="240" w:lineRule="auto" w:before="0" w:after="0"/>
        <w:jc w:val="center"/>
      </w:pPr>
      <w:r>
        <w:rPr>
          <w:rFonts w:ascii="Calibri" w:hAnsi="Calibri"/>
          <w:sz w:val="22"/>
        </w:rPr>
        <w:t>Instituições e desenvolvimento: evidências para os estados brasileiros</w:t>
      </w:r>
    </w:p>
    <w:p>
      <w:pPr>
        <w:spacing w:line="240" w:lineRule="auto" w:before="0" w:after="0"/>
        <w:ind w:left="3969"/>
        <w:jc w:val="both"/>
      </w:pPr>
      <w:r>
        <w:rPr>
          <w:rFonts w:ascii="Calibri" w:hAnsi="Calibri"/>
          <w:sz w:val="22"/>
        </w:rPr>
        <w:t>Trabalho de Conclusão de Curso apresentado ao programa de Graduação em Economia como requisito parcial para a obtenção do título de Bacharel em Economia.</w:t>
      </w:r>
    </w:p>
    <w:p>
      <w:pPr>
        <w:spacing w:line="240" w:lineRule="auto" w:before="0" w:after="0"/>
        <w:ind w:left="3969"/>
        <w:jc w:val="both"/>
      </w:pPr>
      <w:r>
        <w:rPr>
          <w:rFonts w:ascii="Calibri" w:hAnsi="Calibri"/>
          <w:sz w:val="22"/>
        </w:rPr>
        <w:t>Orientador: Prof. Dr. Nome do Orientador</w:t>
      </w:r>
    </w:p>
    <w:p>
      <w:pPr>
        <w:spacing w:line="240" w:lineRule="auto" w:before="0" w:after="0"/>
        <w:jc w:val="center"/>
      </w:pPr>
      <w:r>
        <w:rPr>
          <w:rFonts w:ascii="Calibri" w:hAnsi="Calibri"/>
          <w:sz w:val="22"/>
        </w:rPr>
        <w:t>São Paulo</w:t>
      </w:r>
    </w:p>
    <w:p>
      <w:pPr>
        <w:spacing w:line="240" w:lineRule="auto" w:before="0" w:after="0"/>
        <w:jc w:val="center"/>
      </w:pPr>
      <w:r>
        <w:rPr>
          <w:rFonts w:ascii="Calibri" w:hAnsi="Calibri"/>
          <w:sz w:val="22"/>
        </w:rPr>
        <w:t>2026</w:t>
      </w:r>
    </w:p>
    <w:p>
      <w:r>
        <w:br w:type="page"/>
      </w:r>
    </w:p>
    <w:p>
      <w:pPr>
        <w:spacing w:line="240" w:lineRule="auto" w:before="0" w:after="0"/>
        <w:jc w:val="center"/>
      </w:pPr>
      <w:r>
        <w:rPr>
          <w:rFonts w:ascii="Calibri" w:hAnsi="Calibri"/>
          <w:sz w:val="22"/>
        </w:rPr>
        <w:t>Banca Examinadora</w:t>
      </w:r>
    </w:p>
    <w:p>
      <w:r>
        <w:br w:type="page"/>
      </w:r>
    </w:p>
    <w:p>
      <w:pPr>
        <w:spacing w:line="240" w:lineRule="auto" w:before="0" w:after="0"/>
        <w:jc w:val="center"/>
      </w:pPr>
      <w:r>
        <w:rPr>
          <w:rFonts w:ascii="Calibri" w:hAnsi="Calibri"/>
          <w:sz w:val="22"/>
        </w:rPr>
        <w:t>Resumo</w:t>
      </w:r>
    </w:p>
    <w:p>
      <w:pPr>
        <w:spacing w:line="276" w:lineRule="auto" w:before="0" w:after="0"/>
        <w:jc w:val="both"/>
      </w:pPr>
      <w:r>
        <w:rPr>
          <w:rFonts w:ascii="Calibri" w:hAnsi="Calibri"/>
          <w:sz w:val="22"/>
        </w:rPr>
        <w:t>Este trabalho investiga a relação entre instituições políticas e desenvolvimento econômico no Brasil entre 1990 e 2020. O objetivo é avaliar se a qualidade das instituições ajuda a explicar diferenças persistentes de renda entre os estados brasileiros. A metodologia combina uma revisão da literatura sobre instituições inclusivas e extrativas com uma análise empírica de painel, que usa dados estadu</w:t>
      </w:r>
    </w:p>
    <w:p>
      <w:pPr>
        <w:spacing w:line="276" w:lineRule="auto" w:before="240" w:after="0"/>
        <w:jc w:val="both"/>
      </w:pPr>
      <w:r>
        <w:rPr>
          <w:rFonts w:ascii="Calibri" w:hAnsi="Calibri"/>
          <w:sz w:val="22"/>
        </w:rPr>
        <w:t>Palavras-chave: instituições, desenvolvimento, Brasil</w:t>
      </w:r>
    </w:p>
    <w:p>
      <w:r>
        <w:br w:type="page"/>
      </w:r>
    </w:p>
    <w:p>
      <w:pPr>
        <w:spacing w:line="240" w:lineRule="auto" w:before="0" w:after="0"/>
        <w:jc w:val="center"/>
      </w:pPr>
      <w:r>
        <w:rPr>
          <w:rFonts w:ascii="Calibri" w:hAnsi="Calibri"/>
          <w:sz w:val="22"/>
        </w:rPr>
        <w:t>Sumário</w:t>
      </w:r>
    </w:p>
    <w:p>
      <w:pPr>
        <w:spacing w:line="360" w:lineRule="auto" w:before="0" w:after="0"/>
        <w:jc w:val="left"/>
      </w:pPr>
      <w:r>
        <w:rPr>
          <w:rFonts w:ascii="Calibri" w:hAnsi="Calibri"/>
          <w:sz w:val="22"/>
        </w:rPr>
        <w:t>1</w:t>
        <w:tab/>
        <w:t>INTRODUÇÃO</w:t>
        <w:tab/>
        <w:t>5</w:t>
      </w:r>
    </w:p>
    <w:p>
      <w:pPr>
        <w:spacing w:line="360" w:lineRule="auto" w:before="0" w:after="0"/>
        <w:jc w:val="left"/>
      </w:pPr>
      <w:r>
        <w:rPr>
          <w:rFonts w:ascii="Calibri" w:hAnsi="Calibri"/>
          <w:sz w:val="22"/>
        </w:rPr>
        <w:t>2</w:t>
        <w:tab/>
        <w:t>REFERENCIAL TEÓRICO</w:t>
        <w:tab/>
        <w:t>6</w:t>
      </w:r>
    </w:p>
    <w:p>
      <w:pPr>
        <w:spacing w:line="360" w:lineRule="auto" w:before="0" w:after="0"/>
        <w:jc w:val="left"/>
      </w:pPr>
      <w:r>
        <w:rPr>
          <w:rFonts w:ascii="Calibri" w:hAnsi="Calibri"/>
          <w:sz w:val="22"/>
        </w:rPr>
        <w:tab/>
        <w:t>CONSIDERAÇÕES FINAIS</w:t>
        <w:tab/>
        <w:t>7</w:t>
      </w:r>
    </w:p>
    <w:p>
      <w:pPr>
        <w:spacing w:line="360" w:lineRule="auto" w:before="0" w:after="0"/>
        <w:jc w:val="left"/>
      </w:pPr>
      <w:r>
        <w:rPr>
          <w:rFonts w:ascii="Calibri" w:hAnsi="Calibri"/>
          <w:sz w:val="22"/>
        </w:rPr>
        <w:tab/>
        <w:t>REFERÊNCIAS</w:t>
        <w:tab/>
        <w:t>8</w:t>
      </w:r>
    </w:p>
    <w:p>
      <w:pPr>
        <w:sectPr>
          <w:pgSz w:w="11906" w:h="16838"/>
          <w:pgMar w:top="1417" w:right="1417" w:bottom="1417" w:left="1417" w:header="720" w:footer="720" w:gutter="0"/>
          <w:cols w:space="720"/>
          <w:docGrid w:linePitch="360"/>
        </w:sectPr>
      </w:pPr>
    </w:p>
    <w:p>
      <w:pPr>
        <w:pStyle w:val="Heading1"/>
        <w:spacing w:line="360" w:lineRule="auto" w:before="0" w:after="0"/>
        <w:jc w:val="left"/>
      </w:pPr>
      <w:r>
        <w:rPr>
          <w:rFonts w:ascii="Calibri" w:hAnsi="Calibri"/>
          <w:sz w:val="22"/>
        </w:rPr>
        <w:t>1 INTRODUÇÃO</w:t>
      </w:r>
    </w:p>
    <w:p>
      <w:pPr>
        <w:spacing w:line="276" w:lineRule="auto" w:before="0" w:after="160"/>
        <w:ind w:firstLine="0"/>
        <w:jc w:val="both"/>
      </w:pPr>
      <w:r>
        <w:rPr>
          <w:rFonts w:ascii="Calibri" w:hAnsi="Calibri"/>
          <w:sz w:val="22"/>
        </w:rPr>
        <w:t>Segundo Acemoglu e Robinson (2012), as nações fracassam quando suas instituições econômicas e políticas são extrativas. A literatura empírica reforça esse argumento ao mostrar que a origem colonial das instituições tem efeito duradouro sobre a renda (Acemoglu; Johnson; Robinson, 2001, p. 1370).</w:t>
      </w:r>
    </w:p>
    <w:p>
      <w:pPr>
        <w:spacing w:line="276" w:lineRule="auto" w:before="0" w:after="160"/>
        <w:ind w:firstLine="0"/>
        <w:jc w:val="both"/>
      </w:pPr>
      <w:r>
        <w:rPr>
          <w:rFonts w:ascii="Calibri" w:hAnsi="Calibri"/>
          <w:sz w:val="22"/>
        </w:rPr>
        <w:t>Outros autores discordam dessa leitura e enfatizam a geografia (SILVA, 2019).</w:t>
      </w:r>
    </w:p>
    <w:p>
      <w:pPr>
        <w:spacing w:line="276" w:lineRule="auto" w:before="0" w:after="160"/>
        <w:ind w:firstLine="0"/>
        <w:jc w:val="both"/>
      </w:pPr>
      <w:r>
        <w:rPr>
          <w:rFonts w:ascii="Calibri" w:hAnsi="Calibri"/>
          <w:sz w:val="22"/>
        </w:rPr>
        <w:t>Para o caso brasileiro, há evidência de efeitos institucionais persistentes (Pereira, 2020).</w:t>
      </w:r>
    </w:p>
    <w:p>
      <w:pPr>
        <w:pStyle w:val="Heading1"/>
        <w:spacing w:line="360" w:lineRule="auto" w:before="0" w:after="0"/>
        <w:jc w:val="left"/>
      </w:pPr>
      <w:r>
        <w:rPr>
          <w:rFonts w:ascii="Calibri" w:hAnsi="Calibri"/>
          <w:sz w:val="22"/>
        </w:rPr>
        <w:t>2 REFERENCIAL TEÓRICO</w:t>
      </w:r>
    </w:p>
    <w:p>
      <w:pPr>
        <w:spacing w:line="276" w:lineRule="auto" w:before="0" w:after="160"/>
        <w:ind w:firstLine="0"/>
        <w:jc w:val="both"/>
      </w:pPr>
      <w:r>
        <w:rPr>
          <w:rFonts w:ascii="Calibri" w:hAnsi="Calibri"/>
          <w:sz w:val="22"/>
        </w:rPr>
        <w:t>A abordagem institucional parte da definição de North (1990), para quem as instituições são as regras do jogo em uma sociedade. Essas regras moldam incentivos e, por consequência, as decisões de investimento, inovação e acumulação de capital ao longo do tempo.</w:t>
      </w:r>
    </w:p>
    <w:p>
      <w:pPr>
        <w:spacing w:line="240" w:lineRule="auto" w:before="0" w:after="0"/>
        <w:ind w:left="2268"/>
        <w:jc w:val="both"/>
      </w:pPr>
      <w:r>
        <w:rPr>
          <w:rFonts w:ascii="Calibri" w:hAnsi="Calibri"/>
          <w:sz w:val="22"/>
        </w:rPr>
        <w:t>As instituições são as regras do jogo em uma sociedade ou, mais formalmente, são as restrições concebidas pelos homens que dão forma à interação humana. Em consequência, estruturam incentivos no intercâmbio humano, seja ele político, social ou econômico (North, 1990, p. 3).</w:t>
      </w:r>
    </w:p>
    <w:p>
      <w:pPr>
        <w:spacing w:line="240" w:lineRule="auto" w:before="0" w:after="0"/>
        <w:jc w:val="left"/>
      </w:pPr>
      <w:r>
        <w:rPr>
          <w:rFonts w:ascii="Calibri" w:hAnsi="Calibri"/>
          <w:sz w:val="22"/>
        </w:rPr>
        <w:t>Figura 1 - Renda per capita e qualidade institucional</w:t>
      </w:r>
    </w:p>
    <w:p>
      <w:pPr>
        <w:pStyle w:val="Heading1"/>
        <w:spacing w:line="360" w:lineRule="auto" w:before="0" w:after="0"/>
        <w:jc w:val="left"/>
      </w:pPr>
      <w:r>
        <w:rPr>
          <w:rFonts w:ascii="Calibri" w:hAnsi="Calibri"/>
          <w:sz w:val="22"/>
        </w:rPr>
        <w:t>CONSIDERAÇÕES FINAIS</w:t>
      </w:r>
    </w:p>
    <w:p>
      <w:pPr>
        <w:spacing w:line="276" w:lineRule="auto" w:before="0" w:after="160"/>
        <w:ind w:firstLine="0"/>
        <w:jc w:val="both"/>
      </w:pPr>
      <w:r>
        <w:rPr>
          <w:rFonts w:ascii="Calibri" w:hAnsi="Calibri"/>
          <w:sz w:val="22"/>
        </w:rPr>
        <w:t>As evidências reunidas indicam que a qualidade das instituições é um determinante relevante do desenvolvimento dos estados brasileiros no longo prazo.</w:t>
      </w:r>
    </w:p>
    <w:p>
      <w:r>
        <w:br w:type="page"/>
      </w:r>
    </w:p>
    <w:p>
      <w:pPr>
        <w:spacing w:line="240" w:lineRule="auto" w:before="0" w:after="0"/>
        <w:jc w:val="left"/>
      </w:pPr>
      <w:r>
        <w:rPr>
          <w:rFonts w:ascii="Calibri" w:hAnsi="Calibri"/>
          <w:sz w:val="22"/>
        </w:rPr>
        <w:t>Referências</w:t>
      </w:r>
    </w:p>
    <w:p>
      <w:pPr>
        <w:spacing w:line="240" w:lineRule="auto" w:before="0" w:after="0"/>
        <w:jc w:val="both"/>
      </w:pPr>
      <w:r>
        <w:rPr>
          <w:rFonts w:ascii="Calibri" w:hAnsi="Calibri"/>
          <w:sz w:val="22"/>
        </w:rPr>
        <w:t>ACEMOGLU, Daron; ROBINSON, James A. Why nations fail: the origins of power, prosperity, and poverty. New York: Crown Business, 2012.</w:t>
      </w:r>
    </w:p>
    <w:p>
      <w:pPr>
        <w:spacing w:line="240" w:lineRule="auto" w:before="0" w:after="0"/>
        <w:jc w:val="both"/>
      </w:pPr>
      <w:r>
        <w:rPr>
          <w:rFonts w:ascii="Calibri" w:hAnsi="Calibri"/>
          <w:sz w:val="22"/>
        </w:rPr>
        <w:t>ACEMOGLU, Daron; JOHNSON, Simon; ROBINSON, James A. The colonial origins of comparative development: an empirical investigation. American Economic Review, v. 91, n. 5, p. 1369-1401, 2001. DOI: 10.1257/aer.91.5.1369.</w:t>
      </w:r>
    </w:p>
    <w:p>
      <w:pPr>
        <w:spacing w:line="240" w:lineRule="auto" w:before="0" w:after="0"/>
        <w:jc w:val="both"/>
      </w:pPr>
      <w:r>
        <w:rPr>
          <w:rFonts w:ascii="Calibri" w:hAnsi="Calibri"/>
          <w:sz w:val="22"/>
        </w:rPr>
        <w:t>PEREIRA, João Carlos. Instituições e crescimento no Brasil contemporâneo. Revista Brasileira de Economia Aplicada, v. 12, n. 3, p. 45-67, 2020. DOI: 10.1234/rbea.2020.0345.</w:t>
      </w:r>
    </w:p>
    <w:p>
      <w:pPr>
        <w:spacing w:line="240" w:lineRule="auto" w:before="0" w:after="0"/>
        <w:jc w:val="both"/>
      </w:pPr>
      <w:r>
        <w:rPr>
          <w:rFonts w:ascii="Calibri" w:hAnsi="Calibri"/>
          <w:sz w:val="22"/>
        </w:rPr>
        <w:t>WORLD BANK. Worldwide governance indicators. 2023. https://www.worldbank.org/en/publication/worldwide-governance-indicators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rPr>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