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Ubuntu" w:hAnsi="Ubuntu"/>
          <w:color w:val="333333"/>
          <w:lang w:val="es-AR"/>
        </w:rPr>
      </w:pPr>
      <w:r>
        <w:rPr>
          <w:rFonts w:ascii="Ubuntu" w:hAnsi="Ubuntu"/>
          <w:color w:val="333333"/>
          <w:lang w:val="es-AR"/>
        </w:rPr>
        <w:drawing>
          <wp:anchor behindDoc="0" distT="0" distB="0" distL="114300" distR="114300" simplePos="0" locked="0" layoutInCell="0" allowOverlap="1" relativeHeight="2">
            <wp:simplePos x="0" y="0"/>
            <wp:positionH relativeFrom="margin">
              <wp:align>center</wp:align>
            </wp:positionH>
            <wp:positionV relativeFrom="margin">
              <wp:align>top</wp:align>
            </wp:positionV>
            <wp:extent cx="1250950" cy="1250950"/>
            <wp:effectExtent l="0" t="0" r="0" b="0"/>
            <wp:wrapTopAndBottom/>
            <wp:docPr id="1" name="Image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Imagen que contiene Logotipo&#10;&#10;Descripción generada automáticamente"/>
                    <pic:cNvPicPr>
                      <a:picLocks noChangeAspect="1" noChangeArrowheads="1"/>
                    </pic:cNvPicPr>
                  </pic:nvPicPr>
                  <pic:blipFill>
                    <a:blip r:embed="rId2"/>
                    <a:stretch>
                      <a:fillRect/>
                    </a:stretch>
                  </pic:blipFill>
                  <pic:spPr bwMode="auto">
                    <a:xfrm>
                      <a:off x="0" y="0"/>
                      <a:ext cx="1250950" cy="1250950"/>
                    </a:xfrm>
                    <a:prstGeom prst="rect">
                      <a:avLst/>
                    </a:prstGeom>
                  </pic:spPr>
                </pic:pic>
              </a:graphicData>
            </a:graphic>
          </wp:anchor>
        </w:drawing>
      </w:r>
    </w:p>
    <w:p>
      <w:pPr>
        <w:pStyle w:val="Heading2"/>
        <w:jc w:val="center"/>
        <w:rPr>
          <w:rFonts w:ascii="Ubuntu" w:hAnsi="Ubuntu"/>
          <w:color w:val="333333"/>
          <w:sz w:val="24"/>
          <w:szCs w:val="24"/>
          <w:lang w:val="es-AR"/>
        </w:rPr>
      </w:pPr>
      <w:r>
        <w:rPr>
          <w:rFonts w:ascii="Ubuntu" w:hAnsi="Ubuntu"/>
          <w:color w:val="333333"/>
          <w:sz w:val="24"/>
          <w:szCs w:val="24"/>
          <w:lang w:val="es-AR"/>
        </w:rPr>
        <w:t>Universidad de Buenos Aires</w:t>
      </w:r>
    </w:p>
    <w:p>
      <w:pPr>
        <w:pStyle w:val="Normal"/>
        <w:jc w:val="center"/>
        <w:rPr>
          <w:rFonts w:ascii="Ubuntu" w:hAnsi="Ubuntu"/>
          <w:color w:val="333333"/>
          <w:lang w:val="es-AR"/>
        </w:rPr>
      </w:pPr>
      <w:r>
        <w:rPr>
          <w:rFonts w:ascii="Ubuntu" w:hAnsi="Ubuntu"/>
          <w:color w:val="333333"/>
          <w:lang w:val="es-AR"/>
        </w:rPr>
        <w:t>Facultad de Ciencias Exactas y Naturales</w:t>
      </w:r>
    </w:p>
    <w:p>
      <w:pPr>
        <w:pStyle w:val="Normal"/>
        <w:jc w:val="center"/>
        <w:rPr>
          <w:rFonts w:ascii="Ubuntu" w:hAnsi="Ubuntu"/>
          <w:color w:val="333333"/>
          <w:lang w:val="es-AR"/>
        </w:rPr>
      </w:pPr>
      <w:r>
        <w:rPr>
          <w:rFonts w:ascii="Ubuntu" w:hAnsi="Ubuntu"/>
          <w:color w:val="333333"/>
          <w:lang w:val="es-AR"/>
        </w:rPr>
        <w:t>Departamento de Computación</w:t>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t>Trabajo Práctico 02:</w:t>
      </w:r>
    </w:p>
    <w:p>
      <w:pPr>
        <w:pStyle w:val="Normal"/>
        <w:jc w:val="center"/>
        <w:rPr>
          <w:rFonts w:ascii="Ubuntu" w:hAnsi="Ubuntu"/>
          <w:b/>
          <w:bCs/>
          <w:color w:val="000000"/>
          <w:sz w:val="12"/>
          <w:szCs w:val="12"/>
          <w:lang w:val="es-AR"/>
        </w:rPr>
      </w:pPr>
      <w:r>
        <w:rPr>
          <w:rFonts w:ascii="Ubuntu" w:hAnsi="Ubuntu"/>
          <w:b/>
          <w:bCs/>
          <w:color w:val="000000"/>
          <w:sz w:val="12"/>
          <w:szCs w:val="12"/>
          <w:lang w:val="es-AR"/>
        </w:rPr>
      </w:r>
    </w:p>
    <w:p>
      <w:pPr>
        <w:pStyle w:val="Normal"/>
        <w:jc w:val="center"/>
        <w:rPr>
          <w:rFonts w:ascii="Ubuntu" w:hAnsi="Ubuntu"/>
          <w:b/>
          <w:bCs/>
          <w:color w:val="000000"/>
          <w:sz w:val="40"/>
          <w:szCs w:val="40"/>
          <w:lang w:val="es-AR"/>
        </w:rPr>
      </w:pPr>
      <w:r>
        <w:rPr>
          <w:rFonts w:ascii="Ubuntu" w:hAnsi="Ubuntu"/>
          <w:b/>
          <w:bCs/>
          <w:color w:val="000000"/>
          <w:sz w:val="40"/>
          <w:szCs w:val="40"/>
          <w:lang w:val="es-AR"/>
        </w:rPr>
        <w:t>Clasificación y validación cruzada.</w:t>
      </w:r>
    </w:p>
    <w:p>
      <w:pPr>
        <w:pStyle w:val="Normal"/>
        <w:jc w:val="center"/>
        <w:rPr>
          <w:rFonts w:ascii="Ubuntu" w:hAnsi="Ubuntu"/>
          <w:b/>
          <w:bCs/>
          <w:color w:val="000000"/>
          <w:sz w:val="40"/>
          <w:szCs w:val="40"/>
          <w:lang w:val="es-AR"/>
        </w:rPr>
      </w:pPr>
      <w:r>
        <w:rPr>
          <w:rFonts w:ascii="Ubuntu" w:hAnsi="Ubuntu"/>
          <w:b/>
          <w:bCs/>
          <w:color w:val="000000"/>
          <w:sz w:val="40"/>
          <w:szCs w:val="40"/>
          <w:lang w:val="es-AR"/>
        </w:rPr>
        <w:t>El caso EMNIST</w:t>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t>Grupo ABC</w:t>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28"/>
          <w:szCs w:val="28"/>
          <w:lang w:val="es-AR"/>
        </w:rPr>
      </w:pPr>
      <w:r>
        <w:rPr>
          <w:rFonts w:ascii="Ubuntu" w:hAnsi="Ubuntu"/>
          <w:b/>
          <w:bCs/>
          <w:color w:val="000000"/>
          <w:sz w:val="28"/>
          <w:szCs w:val="28"/>
          <w:lang w:val="es-AR"/>
        </w:rPr>
        <w:t>Alumnos:</w:t>
      </w:r>
    </w:p>
    <w:p>
      <w:pPr>
        <w:pStyle w:val="Normal"/>
        <w:jc w:val="center"/>
        <w:rPr>
          <w:rFonts w:ascii="Ubuntu" w:hAnsi="Ubuntu"/>
          <w:b/>
          <w:bCs/>
          <w:color w:val="000000"/>
          <w:sz w:val="16"/>
          <w:szCs w:val="16"/>
          <w:lang w:val="es-AR"/>
        </w:rPr>
      </w:pPr>
      <w:r>
        <w:rPr>
          <w:rFonts w:ascii="Ubuntu" w:hAnsi="Ubuntu"/>
          <w:b/>
          <w:bCs/>
          <w:color w:val="000000"/>
          <w:sz w:val="16"/>
          <w:szCs w:val="16"/>
          <w:lang w:val="es-AR"/>
        </w:rPr>
      </w:r>
    </w:p>
    <w:p>
      <w:pPr>
        <w:pStyle w:val="Normal"/>
        <w:jc w:val="center"/>
        <w:rPr>
          <w:rFonts w:ascii="Ubuntu" w:hAnsi="Ubuntu"/>
          <w:color w:val="000000"/>
          <w:sz w:val="28"/>
          <w:szCs w:val="28"/>
          <w:lang w:val="es-AR"/>
        </w:rPr>
      </w:pPr>
      <w:r>
        <w:rPr>
          <w:rFonts w:ascii="Ubuntu" w:hAnsi="Ubuntu"/>
          <w:color w:val="000000"/>
          <w:sz w:val="28"/>
          <w:szCs w:val="28"/>
          <w:lang w:val="es-AR"/>
        </w:rPr>
        <w:t>Abbate, Lucas Ignacio (134/21)</w:t>
      </w:r>
    </w:p>
    <w:p>
      <w:pPr>
        <w:pStyle w:val="Normal"/>
        <w:jc w:val="center"/>
        <w:rPr>
          <w:rFonts w:ascii="Ubuntu" w:hAnsi="Ubuntu"/>
          <w:color w:val="000000"/>
          <w:sz w:val="28"/>
          <w:szCs w:val="28"/>
          <w:lang w:val="es-AR"/>
        </w:rPr>
      </w:pPr>
      <w:r>
        <w:rPr>
          <w:rFonts w:ascii="Ubuntu" w:hAnsi="Ubuntu"/>
          <w:color w:val="000000"/>
          <w:sz w:val="28"/>
          <w:szCs w:val="28"/>
          <w:lang w:val="es-AR"/>
        </w:rPr>
        <w:t>Becker, Guillermo (616/90)</w:t>
      </w:r>
    </w:p>
    <w:p>
      <w:pPr>
        <w:pStyle w:val="Normal"/>
        <w:jc w:val="center"/>
        <w:rPr>
          <w:rFonts w:ascii="Ubuntu" w:hAnsi="Ubuntu"/>
          <w:color w:val="000000"/>
          <w:sz w:val="28"/>
          <w:szCs w:val="28"/>
          <w:lang w:val="es-AR"/>
        </w:rPr>
      </w:pPr>
      <w:r>
        <w:rPr>
          <w:rFonts w:ascii="Ubuntu" w:hAnsi="Ubuntu"/>
          <w:color w:val="000000"/>
          <w:sz w:val="28"/>
          <w:szCs w:val="28"/>
          <w:lang w:val="es-AR"/>
        </w:rPr>
        <w:t>Cevasco Rieck, Jorge Augusto (230/23)</w:t>
      </w:r>
    </w:p>
    <w:p>
      <w:pPr>
        <w:pStyle w:val="Normal"/>
        <w:jc w:val="center"/>
        <w:rPr>
          <w:rFonts w:ascii="Ubuntu" w:hAnsi="Ubuntu"/>
          <w:color w:val="000000"/>
          <w:sz w:val="28"/>
          <w:szCs w:val="28"/>
          <w:lang w:val="es-AR"/>
        </w:rPr>
      </w:pPr>
      <w:r>
        <w:rPr>
          <w:rFonts w:ascii="Ubuntu" w:hAnsi="Ubuntu"/>
          <w:color w:val="000000"/>
          <w:sz w:val="28"/>
          <w:szCs w:val="28"/>
          <w:lang w:val="es-AR"/>
        </w:rPr>
      </w:r>
    </w:p>
    <w:p>
      <w:pPr>
        <w:pStyle w:val="Normal"/>
        <w:jc w:val="center"/>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lang w:val="es-AR"/>
        </w:rPr>
      </w:pPr>
      <w:r>
        <w:rPr>
          <w:rFonts w:ascii="Ubuntu" w:hAnsi="Ubuntu"/>
          <w:color w:val="000000"/>
          <w:lang w:val="es-AR"/>
        </w:rPr>
        <w:t>Profesor:  Turjanski, Pablo</w:t>
      </w:r>
    </w:p>
    <w:p>
      <w:pPr>
        <w:pStyle w:val="Normal"/>
        <w:rPr>
          <w:rFonts w:ascii="Ubuntu" w:hAnsi="Ubuntu"/>
          <w:color w:val="000000"/>
          <w:lang w:val="es-AR"/>
        </w:rPr>
      </w:pPr>
      <w:r>
        <w:rPr>
          <w:rFonts w:ascii="Ubuntu" w:hAnsi="Ubuntu"/>
          <w:color w:val="000000"/>
          <w:lang w:val="es-AR"/>
        </w:rPr>
        <w:t>Materia:  Laboratorio de Datos</w:t>
      </w:r>
    </w:p>
    <w:p>
      <w:pPr>
        <w:pStyle w:val="Normal"/>
        <w:rPr>
          <w:rFonts w:ascii="Ubuntu" w:hAnsi="Ubuntu"/>
          <w:color w:val="000000"/>
          <w:lang w:val="es-AR"/>
        </w:rPr>
      </w:pPr>
      <w:r>
        <w:rPr>
          <w:rFonts w:ascii="Ubuntu" w:hAnsi="Ubuntu"/>
          <w:color w:val="000000"/>
          <w:lang w:val="es-AR"/>
        </w:rPr>
        <w:t>Cuatrimestre:  1C2024</w:t>
      </w:r>
    </w:p>
    <w:p>
      <w:pPr>
        <w:pStyle w:val="Normal"/>
        <w:suppressAutoHyphens w:val="false"/>
        <w:spacing w:lineRule="auto" w:line="259" w:before="0" w:after="160"/>
        <w:textAlignment w:val="auto"/>
        <w:rPr>
          <w:lang w:val="es-AR"/>
        </w:rPr>
      </w:pPr>
      <w:r>
        <w:rPr>
          <w:lang w:val="es-AR"/>
        </w:rPr>
      </w:r>
      <w:r>
        <w:br w:type="page"/>
      </w:r>
    </w:p>
    <w:p>
      <w:pPr>
        <w:pStyle w:val="Heading2"/>
        <w:rPr>
          <w:lang w:val="es-AR"/>
        </w:rPr>
      </w:pPr>
      <w:r>
        <w:rPr>
          <w:lang w:val="es-AR"/>
        </w:rPr>
        <w:t>Resumen</w:t>
      </w:r>
    </w:p>
    <w:p>
      <w:pPr>
        <w:pStyle w:val="Normal"/>
        <w:rPr>
          <w:lang w:val="es-AR" w:eastAsia="en-US" w:bidi="ar-SA"/>
        </w:rPr>
      </w:pPr>
      <w:r>
        <w:rPr>
          <w:lang w:val="es-AR" w:eastAsia="en-US" w:bidi="ar-SA"/>
        </w:rPr>
      </w:r>
    </w:p>
    <w:p>
      <w:pPr>
        <w:pStyle w:val="Heading2"/>
        <w:rPr>
          <w:lang w:val="es-AR"/>
        </w:rPr>
      </w:pPr>
      <w:r>
        <w:rPr>
          <w:lang w:val="es-AR"/>
        </w:rPr>
        <w:t>Introducción</w:t>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rPr>
        <w:tab/>
      </w:r>
      <w:r>
        <w:rPr>
          <w:sz w:val="22"/>
          <w:szCs w:val="22"/>
          <w:lang w:val="es-AR" w:eastAsia="en-US" w:bidi="ar-SA"/>
        </w:rPr>
        <w:t>En el presente trabajo, se abordará la tarea de clasificación de imágenes utilizando el conjunto de datos EMNIST, específicamente el subconjunto que contiene letras mayúsculas manuscritas. El objetivo principal de este TP es poner en práctica los conceptos de clasificación y selección de modelos mediante la utilización de técnicas de validación cruzada.</w:t>
      </w:r>
    </w:p>
    <w:p>
      <w:pPr>
        <w:pStyle w:val="Normal"/>
        <w:rPr>
          <w:sz w:val="22"/>
          <w:szCs w:val="22"/>
          <w:lang w:val="es-AR" w:eastAsia="en-US" w:bidi="ar-SA"/>
        </w:rPr>
      </w:pPr>
      <w:r>
        <w:rPr>
          <w:sz w:val="22"/>
          <w:szCs w:val="22"/>
          <w:lang w:val="es-AR" w:eastAsia="en-US" w:bidi="ar-SA"/>
        </w:rPr>
      </w:r>
    </w:p>
    <w:p>
      <w:pPr>
        <w:pStyle w:val="Normal"/>
        <w:jc w:val="both"/>
        <w:rPr>
          <w:sz w:val="22"/>
          <w:szCs w:val="22"/>
        </w:rPr>
      </w:pPr>
      <w:r>
        <w:rPr>
          <w:sz w:val="22"/>
          <w:szCs w:val="22"/>
          <w:lang w:val="es-AR" w:eastAsia="en-US" w:bidi="ar-SA"/>
        </w:rPr>
        <w:tab/>
        <w:t>En 1995, el NIST (National Institute of Standards and Technology) estadounidense, desarrolla la “NIST Special Database 19” (SD19), una de las primeras bases publicadas de texto manuscrito. Para su desarrollo, 3.699 empleados del Instituto, estudiantes de colegio secundario y médicos, completaron a mano un formulario (</w:t>
      </w:r>
      <w:r>
        <w:rPr>
          <w:sz w:val="22"/>
          <w:szCs w:val="22"/>
          <w:lang w:val="es-AR" w:eastAsia="en-US" w:bidi="ar-SA"/>
        </w:rPr>
        <w:fldChar w:fldCharType="begin"/>
      </w:r>
      <w:r>
        <w:rPr>
          <w:sz w:val="22"/>
          <w:szCs w:val="22"/>
          <w:lang w:val="es-AR" w:eastAsia="en-US" w:bidi="ar-SA"/>
        </w:rPr>
        <w:instrText xml:space="preserve"> REF _Ref167987305 \h </w:instrText>
      </w:r>
      <w:r>
        <w:rPr>
          <w:sz w:val="22"/>
          <w:szCs w:val="22"/>
          <w:lang w:val="es-AR" w:eastAsia="en-US" w:bidi="ar-SA"/>
        </w:rPr>
        <w:fldChar w:fldCharType="separate"/>
      </w:r>
      <w:r>
        <w:rPr>
          <w:sz w:val="22"/>
          <w:szCs w:val="22"/>
          <w:lang w:val="es-AR" w:eastAsia="en-US" w:bidi="ar-SA"/>
        </w:rPr>
        <w:t>Fig. 1</w:t>
      </w:r>
      <w:r>
        <w:rPr>
          <w:sz w:val="22"/>
          <w:szCs w:val="22"/>
          <w:lang w:val="es-AR" w:eastAsia="en-US" w:bidi="ar-SA"/>
        </w:rPr>
        <w:fldChar w:fldCharType="end"/>
      </w:r>
      <w:r>
        <w:rPr>
          <w:sz w:val="22"/>
          <w:szCs w:val="22"/>
          <w:lang w:val="es-AR" w:eastAsia="en-US" w:bidi="ar-SA"/>
        </w:rPr>
        <w:t>) que contenía números y letras que tenían que replicar debajo, además de el inicio de la Constitución Nacional Americana.</w:t>
      </w:r>
    </w:p>
    <w:p>
      <w:pPr>
        <w:pStyle w:val="Normal"/>
        <w:jc w:val="both"/>
        <w:rPr>
          <w:lang w:val="es-AR" w:eastAsia="en-US" w:bidi="ar-SA"/>
        </w:rPr>
      </w:pPr>
      <w:r>
        <mc:AlternateContent>
          <mc:Choice Requires="wpg">
            <w:drawing>
              <wp:anchor behindDoc="0" distT="635" distB="35560" distL="114300" distR="114300" simplePos="0" locked="0" layoutInCell="0" allowOverlap="1" relativeHeight="3" wp14:anchorId="124352B5">
                <wp:simplePos x="0" y="0"/>
                <wp:positionH relativeFrom="column">
                  <wp:posOffset>1104900</wp:posOffset>
                </wp:positionH>
                <wp:positionV relativeFrom="paragraph">
                  <wp:posOffset>49530</wp:posOffset>
                </wp:positionV>
                <wp:extent cx="3506470" cy="3991610"/>
                <wp:effectExtent l="0" t="0" r="0" b="8890"/>
                <wp:wrapTopAndBottom/>
                <wp:docPr id="2" name="Grupo 1"/>
                <a:graphic xmlns:a="http://schemas.openxmlformats.org/drawingml/2006/main">
                  <a:graphicData uri="http://schemas.microsoft.com/office/word/2010/wordprocessingGroup">
                    <wpg:wgp>
                      <wpg:cNvGrpSpPr/>
                      <wpg:grpSpPr>
                        <a:xfrm>
                          <a:off x="0" y="0"/>
                          <a:ext cx="3506400" cy="3991680"/>
                          <a:chOff x="0" y="0"/>
                          <a:chExt cx="3506400" cy="3991680"/>
                        </a:xfrm>
                      </wpg:grpSpPr>
                      <pic:pic xmlns:pic="http://schemas.openxmlformats.org/drawingml/2006/picture">
                        <pic:nvPicPr>
                          <pic:cNvPr id="3" name="Imagen 1" descr="Una captura de pantalla de un celular&#10;&#10;Descripción generada automáticamente"/>
                          <pic:cNvPicPr/>
                        </pic:nvPicPr>
                        <pic:blipFill>
                          <a:blip r:embed="rId3"/>
                          <a:stretch/>
                        </pic:blipFill>
                        <pic:spPr>
                          <a:xfrm>
                            <a:off x="103680" y="0"/>
                            <a:ext cx="3287880" cy="3538080"/>
                          </a:xfrm>
                          <a:prstGeom prst="rect">
                            <a:avLst/>
                          </a:prstGeom>
                          <a:ln w="0">
                            <a:noFill/>
                          </a:ln>
                        </pic:spPr>
                      </pic:pic>
                      <wps:wsp>
                        <wps:cNvPr id="4" name="Cuadro de texto 1"/>
                        <wps:cNvSpPr/>
                        <wps:spPr>
                          <a:xfrm>
                            <a:off x="0" y="3588480"/>
                            <a:ext cx="3506400" cy="40320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Lohit Devanagari"/>
                                  <w:lang w:val="es-AR" w:eastAsia="en-US"/>
                                </w:rPr>
                              </w:pPr>
                              <w:bookmarkStart w:id="0" w:name="_Ref167987301"/>
                              <w:bookmarkStart w:id="1" w:name="_Ref167987305"/>
                              <w:r>
                                <w:rPr>
                                  <w:lang w:val="es-AR"/>
                                </w:rPr>
                                <w:t xml:space="preserve">Fig. </w:t>
                              </w:r>
                              <w:r>
                                <w:rPr/>
                                <w:fldChar w:fldCharType="begin"/>
                              </w:r>
                              <w:r>
                                <w:rPr/>
                                <w:instrText xml:space="preserve"> SEQ Fig. \* ARABIC </w:instrText>
                              </w:r>
                              <w:r>
                                <w:rPr/>
                                <w:fldChar w:fldCharType="separate"/>
                              </w:r>
                              <w:r>
                                <w:rPr/>
                                <w:t>1</w:t>
                              </w:r>
                              <w:r>
                                <w:rPr/>
                                <w:fldChar w:fldCharType="end"/>
                              </w:r>
                              <w:bookmarkEnd w:id="1"/>
                              <w:r>
                                <w:rPr>
                                  <w:lang w:val="es-AR"/>
                                </w:rPr>
                                <w:t>: Formulario para el Desarrollo de la base original del NIST</w:t>
                              </w:r>
                              <w:bookmarkEnd w:id="0"/>
                              <w:r>
                                <w:rPr>
                                  <w:lang w:val="es-AR"/>
                                </w:rPr>
                                <w:t>. Extraído de https://www.nist.gov/system/files/documents/srd/nistsd19.pdf</w:t>
                              </w:r>
                            </w:p>
                          </w:txbxContent>
                        </wps:txbx>
                        <wps:bodyPr lIns="0" rIns="0" tIns="0" bIns="0" anchor="t">
                          <a:noAutofit/>
                        </wps:bodyPr>
                      </wps:wsp>
                    </wpg:wgp>
                  </a:graphicData>
                </a:graphic>
              </wp:anchor>
            </w:drawing>
          </mc:Choice>
          <mc:Fallback>
            <w:pict>
              <v:group id="shape_0" alt="Grupo 1" style="position:absolute;margin-left:87pt;margin-top:3.9pt;width:276.1pt;height:314.35pt" coordorigin="1740,78" coordsize="5522,6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o:allowincell="f" style="position:absolute;left:1903;top:78;width:5177;height:5571;mso-wrap-style:none;v-text-anchor:middle" type="_x0000_t75">
                  <v:imagedata r:id="rId4" o:detectmouseclick="t"/>
                  <v:stroke color="#3465a4" joinstyle="round" endcap="flat"/>
                  <w10:wrap type="topAndBottom"/>
                </v:shape>
                <v:rect id="shape_0" ID="Cuadro de texto 1" path="m0,0l-2147483645,0l-2147483645,-2147483646l0,-2147483646xe" fillcolor="white" stroked="f" o:allowincell="f" style="position:absolute;left:1740;top:5729;width:5521;height:634;mso-wrap-style:square;v-text-anchor:top">
                  <v:fill o:detectmouseclick="t" type="solid" color2="black"/>
                  <v:stroke color="#3465a4" joinstyle="round" endcap="flat"/>
                  <v:textbox>
                    <w:txbxContent>
                      <w:p>
                        <w:pPr>
                          <w:pStyle w:val="Caption1"/>
                          <w:spacing w:before="0" w:after="200"/>
                          <w:rPr>
                            <w:rFonts w:cs="Lohit Devanagari"/>
                            <w:lang w:val="es-AR" w:eastAsia="en-US"/>
                          </w:rPr>
                        </w:pPr>
                        <w:bookmarkStart w:id="2" w:name="_Ref167987301"/>
                        <w:bookmarkStart w:id="3" w:name="_Ref167987305"/>
                        <w:r>
                          <w:rPr>
                            <w:lang w:val="es-AR"/>
                          </w:rPr>
                          <w:t xml:space="preserve">Fig. </w:t>
                        </w:r>
                        <w:r>
                          <w:rPr/>
                          <w:fldChar w:fldCharType="begin"/>
                        </w:r>
                        <w:r>
                          <w:rPr/>
                          <w:instrText xml:space="preserve"> SEQ Fig. \* ARABIC </w:instrText>
                        </w:r>
                        <w:r>
                          <w:rPr/>
                          <w:fldChar w:fldCharType="separate"/>
                        </w:r>
                        <w:r>
                          <w:rPr/>
                          <w:t>1</w:t>
                        </w:r>
                        <w:r>
                          <w:rPr/>
                          <w:fldChar w:fldCharType="end"/>
                        </w:r>
                        <w:bookmarkEnd w:id="3"/>
                        <w:r>
                          <w:rPr>
                            <w:lang w:val="es-AR"/>
                          </w:rPr>
                          <w:t>: Formulario para el Desarrollo de la base original del NIST</w:t>
                        </w:r>
                        <w:bookmarkEnd w:id="2"/>
                        <w:r>
                          <w:rPr>
                            <w:lang w:val="es-AR"/>
                          </w:rPr>
                          <w:t>. Extraído de https://www.nist.gov/system/files/documents/srd/nistsd19.pdf</w:t>
                        </w:r>
                      </w:p>
                    </w:txbxContent>
                  </v:textbox>
                  <w10:wrap type="topAndBottom"/>
                </v:rect>
              </v:group>
            </w:pict>
          </mc:Fallback>
        </mc:AlternateContent>
      </w:r>
      <w:r>
        <w:rPr>
          <w:lang w:val="es-AR" w:eastAsia="en-US" w:bidi="ar-SA"/>
        </w:rPr>
        <w:tab/>
      </w:r>
      <w:r>
        <w:rPr>
          <w:sz w:val="22"/>
          <w:szCs w:val="22"/>
          <w:lang w:val="es-AR" w:eastAsia="en-US" w:bidi="ar-SA"/>
        </w:rPr>
        <w:t>Estos formularios fueron escaneados y sus caracteres fueron separados, etiquetados y procesados (corrección de intensidad, centrado, etc.) llegando a 810.000 imágenes de 28x28 píxeles. Años más tarde, la SD19 se convirtió en la “EMNIST database” (Extended Modified NIST database), una actualización de la ya popularizada MNIST, que, además de contar con los dígitos del 0 al 9, contaba con las letras del abecedario en mayúscula y en minúscula.</w:t>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rPr>
        <w:tab/>
      </w:r>
      <w:r>
        <w:rPr>
          <w:sz w:val="22"/>
          <w:szCs w:val="22"/>
          <w:lang w:val="es-AR" w:eastAsia="en-US" w:bidi="ar-SA"/>
        </w:rPr>
        <w:t xml:space="preserve">Tanto MNIST como EMNIST se convirtieron en bases de datos estándar para el entrenamiento y desarrollo de modelos de aprendizaje automático: consisten en grandes cantidades de datos etiquetados, normalizados y aislados, y su procesamiento permite el desarrollo de herramientas de OCR (“optical character recognition”, reconocimiento óptico de caracteres), una aplicación concreta y de probada utilidad de estos modelos. </w:t>
      </w:r>
    </w:p>
    <w:p>
      <w:pPr>
        <w:pStyle w:val="Normal"/>
        <w:rPr>
          <w:sz w:val="22"/>
          <w:szCs w:val="22"/>
          <w:lang w:val="es-AR" w:eastAsia="en-US" w:bidi="ar-SA"/>
        </w:rPr>
      </w:pPr>
      <w:r>
        <w:rPr>
          <w:sz w:val="22"/>
          <w:szCs w:val="22"/>
          <w:lang w:val="es-AR" w:eastAsia="en-US" w:bidi="ar-SA"/>
        </w:rPr>
      </w:r>
    </w:p>
    <w:p>
      <w:pPr>
        <w:pStyle w:val="Normal"/>
        <w:jc w:val="both"/>
        <w:rPr>
          <w:sz w:val="22"/>
          <w:szCs w:val="22"/>
        </w:rPr>
      </w:pPr>
      <w:r>
        <w:rPr>
          <w:sz w:val="22"/>
          <w:szCs w:val="22"/>
          <w:lang w:val="es-AR" w:eastAsia="en-US" w:bidi="ar-SA"/>
        </w:rPr>
        <w:tab/>
        <w:t>Desde hace décadas que distintas industrias utilizan modelos de este tipo para automatizar la categorización de textos. Uno de los ejemplos más comunes es el Servicio Postal de los Estados Unidos (USPS), que desde 2005 utiliza distintos algoritmos automáticos para “leer” las direcciones y códigos postales escritos a mano en los sobres de los correos. Se genera luego un puntaje de confiabilidad, que si supera cierto umbral es reenviado a la oficina correspondiente de dicho código postal. Caso contrario, es enviado a una oficina en la que personas leen y clasifican a mano el código postal y la dirección, generando además nuevos datos etiquetados para continuar el entrenamiento de los modelos.</w:t>
      </w:r>
    </w:p>
    <w:p>
      <w:pPr>
        <w:pStyle w:val="Normal"/>
        <w:rPr>
          <w:sz w:val="22"/>
          <w:szCs w:val="22"/>
          <w:lang w:val="es-AR" w:eastAsia="en-US" w:bidi="ar-SA"/>
        </w:rPr>
      </w:pPr>
      <w:r>
        <w:rPr>
          <w:sz w:val="22"/>
          <w:szCs w:val="22"/>
          <w:lang w:val="es-AR" w:eastAsia="en-US" w:bidi="ar-SA"/>
        </w:rPr>
      </w:r>
    </w:p>
    <w:p>
      <w:pPr>
        <w:pStyle w:val="Normal"/>
        <w:jc w:val="both"/>
        <w:rPr>
          <w:sz w:val="22"/>
          <w:szCs w:val="22"/>
        </w:rPr>
      </w:pPr>
      <w:r>
        <w:rPr>
          <w:sz w:val="22"/>
          <w:szCs w:val="22"/>
          <w:lang w:val="es-AR" w:eastAsia="en-US" w:bidi="ar-SA"/>
        </w:rPr>
        <w:tab/>
        <w:t>En este trabajo se utilizaron distintos algoritmos para la generación de un clasificador de los caracteres. En primera instancia, se entrenó un clasificador binario, utilizando un modelo de kNN (“k -Nearest Neighbors”, o k-Vecinos más cercanos) para diferenciar las letras “L” de las letras “A”. Luego, se ajustó un clasificador multiclase, cuyo objetivo es distinguir todas las vocales. Para este último modelo se preparó un árbol de decisión, y se escogieron los hiperparámetros que mejor ajustan a nuestro set de datos utilizando validación cruzada (k-folding).</w:t>
      </w:r>
    </w:p>
    <w:p>
      <w:pPr>
        <w:pStyle w:val="Normal"/>
        <w:rPr>
          <w:lang w:val="es-AR" w:eastAsia="en-US" w:bidi="ar-SA"/>
        </w:rPr>
      </w:pPr>
      <w:r>
        <w:rPr>
          <w:lang w:val="es-AR" w:eastAsia="en-US" w:bidi="ar-SA"/>
        </w:rPr>
      </w:r>
    </w:p>
    <w:p>
      <w:pPr>
        <w:pStyle w:val="Heading3"/>
        <w:rPr>
          <w:lang w:val="es-AR" w:eastAsia="en-US" w:bidi="ar-SA"/>
        </w:rPr>
      </w:pPr>
      <w:r>
        <w:rPr>
          <w:lang w:val="es-AR" w:eastAsia="en-US" w:bidi="ar-SA"/>
        </w:rPr>
        <w:t>Análisis exploratorio</w:t>
      </w:r>
    </w:p>
    <w:p>
      <w:pPr>
        <w:pStyle w:val="Normal"/>
        <w:jc w:val="both"/>
        <w:rPr>
          <w:lang w:val="es-AR" w:eastAsia="en-US" w:bidi="ar-SA"/>
        </w:rPr>
      </w:pPr>
      <w:r>
        <mc:AlternateContent>
          <mc:Choice Requires="wpg">
            <w:drawing>
              <wp:anchor behindDoc="0" distT="635" distB="12700" distL="114300" distR="114300" simplePos="0" locked="0" layoutInCell="0" allowOverlap="1" relativeHeight="5" wp14:anchorId="2D0065C9">
                <wp:simplePos x="0" y="0"/>
                <wp:positionH relativeFrom="margin">
                  <wp:posOffset>1510665</wp:posOffset>
                </wp:positionH>
                <wp:positionV relativeFrom="paragraph">
                  <wp:posOffset>908050</wp:posOffset>
                </wp:positionV>
                <wp:extent cx="2710180" cy="2854325"/>
                <wp:effectExtent l="0" t="0" r="0" b="3175"/>
                <wp:wrapTopAndBottom/>
                <wp:docPr id="5" name="Grupo 1"/>
                <a:graphic xmlns:a="http://schemas.openxmlformats.org/drawingml/2006/main">
                  <a:graphicData uri="http://schemas.microsoft.com/office/word/2010/wordprocessingGroup">
                    <wpg:wgp>
                      <wpg:cNvGrpSpPr/>
                      <wpg:grpSpPr>
                        <a:xfrm>
                          <a:off x="0" y="0"/>
                          <a:ext cx="2710080" cy="2854440"/>
                          <a:chOff x="0" y="0"/>
                          <a:chExt cx="2710080" cy="2854440"/>
                        </a:xfrm>
                      </wpg:grpSpPr>
                      <pic:pic xmlns:pic="http://schemas.openxmlformats.org/drawingml/2006/picture">
                        <pic:nvPicPr>
                          <pic:cNvPr id="6" name="Imagen 1" descr="Histograma&#10;&#10;Descripción generada automáticamente"/>
                          <pic:cNvPicPr/>
                        </pic:nvPicPr>
                        <pic:blipFill>
                          <a:blip r:embed="rId5"/>
                          <a:stretch/>
                        </pic:blipFill>
                        <pic:spPr>
                          <a:xfrm>
                            <a:off x="0" y="0"/>
                            <a:ext cx="2710080" cy="2394720"/>
                          </a:xfrm>
                          <a:prstGeom prst="rect">
                            <a:avLst/>
                          </a:prstGeom>
                          <a:ln w="0">
                            <a:noFill/>
                          </a:ln>
                        </pic:spPr>
                      </pic:pic>
                      <wps:wsp>
                        <wps:cNvPr id="7" name="Cuadro de texto 1"/>
                        <wps:cNvSpPr/>
                        <wps:spPr>
                          <a:xfrm>
                            <a:off x="0" y="2451240"/>
                            <a:ext cx="2710080" cy="40320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Lohit Devanagari"/>
                                  <w:lang w:val="es-AR" w:eastAsia="en-US"/>
                                </w:rPr>
                              </w:pPr>
                              <w:bookmarkStart w:id="4" w:name="_Ref168066094"/>
                              <w:r>
                                <w:rPr>
                                  <w:lang w:val="es-AR"/>
                                </w:rPr>
                                <w:t xml:space="preserve">Fig. </w:t>
                              </w:r>
                              <w:r>
                                <w:rPr/>
                                <w:fldChar w:fldCharType="begin"/>
                              </w:r>
                              <w:r>
                                <w:rPr/>
                                <w:instrText xml:space="preserve"> SEQ Fig. \* ARABIC </w:instrText>
                              </w:r>
                              <w:r>
                                <w:rPr/>
                                <w:fldChar w:fldCharType="separate"/>
                              </w:r>
                              <w:r>
                                <w:rPr/>
                                <w:t>2</w:t>
                              </w:r>
                              <w:r>
                                <w:rPr/>
                                <w:fldChar w:fldCharType="end"/>
                              </w:r>
                              <w:bookmarkEnd w:id="4"/>
                              <w:r>
                                <w:rPr>
                                  <w:lang w:val="es-AR"/>
                                </w:rPr>
                                <w:t>: representación en grilla de la 26ma observación. El color representa el valor de intensidad de dicho píxel.</w:t>
                              </w:r>
                            </w:p>
                          </w:txbxContent>
                        </wps:txbx>
                        <wps:bodyPr lIns="0" rIns="0" tIns="0" bIns="0" anchor="t">
                          <a:noAutofit/>
                        </wps:bodyPr>
                      </wps:wsp>
                    </wpg:wgp>
                  </a:graphicData>
                </a:graphic>
              </wp:anchor>
            </w:drawing>
          </mc:Choice>
          <mc:Fallback>
            <w:pict>
              <v:group id="shape_0" alt="Grupo 1" style="position:absolute;margin-left:118.95pt;margin-top:71.5pt;width:213.4pt;height:224.75pt" coordorigin="2379,1430" coordsize="4268,4495">
                <v:shape id="shape_0" ID="Imagen 1" stroked="f" o:allowincell="f" style="position:absolute;left:2379;top:1430;width:4267;height:3770;mso-wrap-style:none;v-text-anchor:middle;mso-position-horizontal-relative:margin" type="_x0000_t75">
                  <v:imagedata r:id="rId6" o:detectmouseclick="t"/>
                  <v:stroke color="#3465a4" joinstyle="round" endcap="flat"/>
                  <w10:wrap type="topAndBottom"/>
                </v:shape>
                <v:rect id="shape_0" ID="Cuadro de texto 1" path="m0,0l-2147483645,0l-2147483645,-2147483646l0,-2147483646xe" fillcolor="white" stroked="f" o:allowincell="f" style="position:absolute;left:2379;top:5290;width:4267;height:634;mso-wrap-style:square;v-text-anchor:top;mso-position-horizontal-relative:margin">
                  <v:fill o:detectmouseclick="t" type="solid" color2="black"/>
                  <v:stroke color="#3465a4" joinstyle="round" endcap="flat"/>
                  <v:textbox>
                    <w:txbxContent>
                      <w:p>
                        <w:pPr>
                          <w:pStyle w:val="Caption1"/>
                          <w:spacing w:before="0" w:after="200"/>
                          <w:rPr>
                            <w:rFonts w:cs="Lohit Devanagari"/>
                            <w:lang w:val="es-AR" w:eastAsia="en-US"/>
                          </w:rPr>
                        </w:pPr>
                        <w:bookmarkStart w:id="5" w:name="_Ref168066094"/>
                        <w:r>
                          <w:rPr>
                            <w:lang w:val="es-AR"/>
                          </w:rPr>
                          <w:t xml:space="preserve">Fig. </w:t>
                        </w:r>
                        <w:r>
                          <w:rPr/>
                          <w:fldChar w:fldCharType="begin"/>
                        </w:r>
                        <w:r>
                          <w:rPr/>
                          <w:instrText xml:space="preserve"> SEQ Fig. \* ARABIC </w:instrText>
                        </w:r>
                        <w:r>
                          <w:rPr/>
                          <w:fldChar w:fldCharType="separate"/>
                        </w:r>
                        <w:r>
                          <w:rPr/>
                          <w:t>2</w:t>
                        </w:r>
                        <w:r>
                          <w:rPr/>
                          <w:fldChar w:fldCharType="end"/>
                        </w:r>
                        <w:bookmarkEnd w:id="5"/>
                        <w:r>
                          <w:rPr>
                            <w:lang w:val="es-AR"/>
                          </w:rPr>
                          <w:t>: representación en grilla de la 26ma observación. El color representa el valor de intensidad de dicho píxel.</w:t>
                        </w:r>
                      </w:p>
                    </w:txbxContent>
                  </v:textbox>
                  <w10:wrap type="topAndBottom"/>
                </v:rect>
              </v:group>
            </w:pict>
          </mc:Fallback>
        </mc:AlternateContent>
      </w:r>
      <w:r>
        <w:rPr>
          <w:lang w:val="es-AR" w:eastAsia="en-US" w:bidi="ar-SA"/>
        </w:rPr>
        <w:tab/>
        <w:t>L</w:t>
      </w:r>
      <w:r>
        <w:rPr>
          <w:sz w:val="22"/>
          <w:szCs w:val="22"/>
          <w:lang w:val="es-AR" w:eastAsia="en-US" w:bidi="ar-SA"/>
        </w:rPr>
        <w:t>a base de EMNIST utilizada en este trabajo está compuesta por 2.400 imágenes de cada letra del alfabeto inglés (62.400 en total). Cada una de esas imágenes consta de 784 valores, que representan la intensidad de cada píxel en una grilla de 28x28, en una escala que, para</w:t>
      </w:r>
      <w:r>
        <w:rPr>
          <w:lang w:val="es-AR" w:eastAsia="en-US" w:bidi="ar-SA"/>
        </w:rPr>
        <w:t xml:space="preserve"> todas las observaciones, va de 0 </w:t>
      </w:r>
      <w:r>
        <w:rPr>
          <w:sz w:val="22"/>
          <w:szCs w:val="22"/>
          <w:lang w:val="es-AR" w:eastAsia="en-US" w:bidi="ar-SA"/>
        </w:rPr>
        <w:t xml:space="preserve">a 255 (como se puede apreciar en la </w:t>
      </w:r>
      <w:r>
        <w:rPr>
          <w:sz w:val="22"/>
          <w:szCs w:val="22"/>
          <w:lang w:val="es-AR" w:eastAsia="en-US" w:bidi="ar-SA"/>
        </w:rPr>
        <w:fldChar w:fldCharType="begin"/>
      </w:r>
      <w:r>
        <w:rPr>
          <w:sz w:val="22"/>
          <w:szCs w:val="22"/>
          <w:lang w:val="es-AR" w:eastAsia="en-US" w:bidi="ar-SA"/>
        </w:rPr>
        <w:instrText xml:space="preserve"> REF _Ref168066094 \h </w:instrText>
      </w:r>
      <w:r>
        <w:rPr>
          <w:sz w:val="22"/>
          <w:szCs w:val="22"/>
          <w:lang w:val="es-AR" w:eastAsia="en-US" w:bidi="ar-SA"/>
        </w:rPr>
        <w:fldChar w:fldCharType="separate"/>
      </w:r>
      <w:r>
        <w:rPr>
          <w:sz w:val="22"/>
          <w:szCs w:val="22"/>
          <w:lang w:val="es-AR" w:eastAsia="en-US" w:bidi="ar-SA"/>
        </w:rPr>
        <w:t>Fig. 2</w:t>
      </w:r>
      <w:r>
        <w:rPr>
          <w:sz w:val="22"/>
          <w:szCs w:val="22"/>
          <w:lang w:val="es-AR" w:eastAsia="en-US" w:bidi="ar-SA"/>
        </w:rPr>
        <w:fldChar w:fldCharType="end"/>
      </w:r>
      <w:r>
        <w:rPr>
          <w:sz w:val="22"/>
          <w:szCs w:val="22"/>
          <w:lang w:val="es-AR" w:eastAsia="en-US" w:bidi="ar-SA"/>
        </w:rPr>
        <w:t>).</w:t>
      </w:r>
    </w:p>
    <w:p>
      <w:pPr>
        <w:pStyle w:val="Normal"/>
        <w:jc w:val="both"/>
        <w:rPr>
          <w:lang w:val="es-AR" w:eastAsia="en-US" w:bidi="ar-SA"/>
        </w:rPr>
      </w:pPr>
      <w:r>
        <w:rPr>
          <w:lang w:val="es-AR" w:eastAsia="en-US" w:bidi="ar-SA"/>
        </w:rPr>
        <w:tab/>
      </w:r>
      <w:r>
        <w:rPr>
          <w:sz w:val="22"/>
          <w:szCs w:val="22"/>
          <w:lang w:val="es-AR" w:eastAsia="en-US" w:bidi="ar-SA"/>
        </w:rPr>
        <w:t xml:space="preserve">Cada fila en nuestra base de datos representa una letra, y cada columna representa la intensidad de dicho píxel. Como la grilla (28x28) está representada en una serie de una dimensión, y la base utilizada no aclara si los datos vienen ordenados por filas o por columnas (es decir, si los primeros 28 valores son la primer fila o la primer columna). </w:t>
      </w:r>
    </w:p>
    <w:p>
      <w:pPr>
        <w:pStyle w:val="Normal"/>
        <w:jc w:val="both"/>
        <w:rPr>
          <w:sz w:val="22"/>
          <w:szCs w:val="22"/>
        </w:rPr>
      </w:pPr>
      <w:r>
        <w:rPr>
          <w:sz w:val="22"/>
          <w:szCs w:val="22"/>
          <w:lang w:val="es-AR" w:eastAsia="en-US" w:bidi="ar-SA"/>
        </w:rPr>
        <w:tab/>
        <w:t xml:space="preserve">Se utilizó la observación utilizada en la </w:t>
      </w:r>
      <w:r>
        <w:rPr>
          <w:sz w:val="22"/>
          <w:szCs w:val="22"/>
          <w:lang w:val="es-AR" w:eastAsia="en-US" w:bidi="ar-SA"/>
        </w:rPr>
        <w:fldChar w:fldCharType="begin"/>
      </w:r>
      <w:r>
        <w:rPr>
          <w:sz w:val="22"/>
          <w:szCs w:val="22"/>
          <w:lang w:val="es-AR" w:eastAsia="en-US" w:bidi="ar-SA"/>
        </w:rPr>
        <w:instrText xml:space="preserve"> REF _Ref168066094 \h </w:instrText>
      </w:r>
      <w:r>
        <w:rPr>
          <w:sz w:val="22"/>
          <w:szCs w:val="22"/>
          <w:lang w:val="es-AR" w:eastAsia="en-US" w:bidi="ar-SA"/>
        </w:rPr>
        <w:fldChar w:fldCharType="separate"/>
      </w:r>
      <w:r>
        <w:rPr>
          <w:sz w:val="22"/>
          <w:szCs w:val="22"/>
          <w:lang w:val="es-AR" w:eastAsia="en-US" w:bidi="ar-SA"/>
        </w:rPr>
        <w:t>Fig. 2</w:t>
      </w:r>
      <w:r>
        <w:rPr>
          <w:sz w:val="22"/>
          <w:szCs w:val="22"/>
          <w:lang w:val="es-AR" w:eastAsia="en-US" w:bidi="ar-SA"/>
        </w:rPr>
        <w:fldChar w:fldCharType="end"/>
      </w:r>
      <w:r>
        <w:rPr>
          <w:sz w:val="22"/>
          <w:szCs w:val="22"/>
          <w:lang w:val="es-AR" w:eastAsia="en-US" w:bidi="ar-SA"/>
        </w:rPr>
        <w:t xml:space="preserve"> para deducirlo, ya que se sabe que una “Y” debería contar, por ejemplo en la cuarta fila, con dos picos de intensidad separados por un vacío. En efecto, se ve en la </w:t>
      </w:r>
      <w:r>
        <w:rPr>
          <w:sz w:val="22"/>
          <w:szCs w:val="22"/>
          <w:lang w:val="es-AR" w:eastAsia="en-US" w:bidi="ar-SA"/>
        </w:rPr>
        <w:fldChar w:fldCharType="begin"/>
      </w:r>
      <w:r>
        <w:rPr>
          <w:sz w:val="22"/>
          <w:szCs w:val="22"/>
          <w:lang w:val="es-AR" w:eastAsia="en-US" w:bidi="ar-SA"/>
        </w:rPr>
        <w:instrText xml:space="preserve"> REF _Ref168068240 \h </w:instrText>
      </w:r>
      <w:r>
        <w:rPr>
          <w:sz w:val="22"/>
          <w:szCs w:val="22"/>
          <w:lang w:val="es-AR" w:eastAsia="en-US" w:bidi="ar-SA"/>
        </w:rPr>
        <w:fldChar w:fldCharType="separate"/>
      </w:r>
      <w:r>
        <w:rPr>
          <w:sz w:val="22"/>
          <w:szCs w:val="22"/>
          <w:lang w:val="es-AR" w:eastAsia="en-US" w:bidi="ar-SA"/>
        </w:rPr>
        <w:t>Fig. 3</w:t>
      </w:r>
      <w:r>
        <w:rPr>
          <w:sz w:val="22"/>
          <w:szCs w:val="22"/>
          <w:lang w:val="es-AR" w:eastAsia="en-US" w:bidi="ar-SA"/>
        </w:rPr>
        <w:fldChar w:fldCharType="end"/>
      </w:r>
      <w:r>
        <w:rPr>
          <w:sz w:val="22"/>
          <w:szCs w:val="22"/>
          <w:lang w:val="es-AR" w:eastAsia="en-US" w:bidi="ar-SA"/>
        </w:rPr>
        <w:t xml:space="preserve"> que no coinciden las intensidades de los valores correspondientes a la fila 4 de la figura anterior, y a los valores 112 a 139 (es decir, los que corresponderían a la cuarta fila, si la base estuviese ordenada de fila en fila). No obstante, este último gráfico sí coincide con las intensidades de la cuarta columna de la </w:t>
      </w:r>
      <w:r>
        <w:rPr>
          <w:sz w:val="22"/>
          <w:szCs w:val="22"/>
          <w:lang w:val="es-AR" w:eastAsia="en-US" w:bidi="ar-SA"/>
        </w:rPr>
        <w:fldChar w:fldCharType="begin"/>
      </w:r>
      <w:r>
        <w:rPr>
          <w:sz w:val="22"/>
          <w:szCs w:val="22"/>
          <w:lang w:val="es-AR" w:eastAsia="en-US" w:bidi="ar-SA"/>
        </w:rPr>
        <w:instrText xml:space="preserve"> REF _Ref168066094 \h </w:instrText>
      </w:r>
      <w:r>
        <w:rPr>
          <w:sz w:val="22"/>
          <w:szCs w:val="22"/>
          <w:lang w:val="es-AR" w:eastAsia="en-US" w:bidi="ar-SA"/>
        </w:rPr>
        <w:fldChar w:fldCharType="separate"/>
      </w:r>
      <w:r>
        <w:rPr>
          <w:sz w:val="22"/>
          <w:szCs w:val="22"/>
          <w:lang w:val="es-AR" w:eastAsia="en-US" w:bidi="ar-SA"/>
        </w:rPr>
        <w:t>Fig. 2</w:t>
      </w:r>
      <w:r>
        <w:rPr>
          <w:sz w:val="22"/>
          <w:szCs w:val="22"/>
          <w:lang w:val="es-AR" w:eastAsia="en-US" w:bidi="ar-SA"/>
        </w:rPr>
        <w:fldChar w:fldCharType="end"/>
      </w:r>
    </w:p>
    <w:p>
      <w:pPr>
        <w:pStyle w:val="Normal"/>
        <w:jc w:val="both"/>
        <w:rPr>
          <w:lang w:val="es-AR" w:eastAsia="en-US" w:bidi="ar-SA"/>
        </w:rPr>
      </w:pPr>
      <w:r>
        <mc:AlternateContent>
          <mc:Choice Requires="wpg">
            <w:drawing>
              <wp:anchor behindDoc="0" distT="0" distB="635" distL="114300" distR="114300" simplePos="0" locked="0" layoutInCell="0" allowOverlap="1" relativeHeight="7" wp14:anchorId="6969578F">
                <wp:simplePos x="0" y="0"/>
                <wp:positionH relativeFrom="margin">
                  <wp:align>center</wp:align>
                </wp:positionH>
                <wp:positionV relativeFrom="paragraph">
                  <wp:posOffset>554990</wp:posOffset>
                </wp:positionV>
                <wp:extent cx="3887470" cy="2941955"/>
                <wp:effectExtent l="0" t="0" r="0" b="0"/>
                <wp:wrapTopAndBottom/>
                <wp:docPr id="8" name="Grupo 3"/>
                <a:graphic xmlns:a="http://schemas.openxmlformats.org/drawingml/2006/main">
                  <a:graphicData uri="http://schemas.microsoft.com/office/word/2010/wordprocessingGroup">
                    <wpg:wgp>
                      <wpg:cNvGrpSpPr/>
                      <wpg:grpSpPr>
                        <a:xfrm>
                          <a:off x="0" y="0"/>
                          <a:ext cx="3887640" cy="2941920"/>
                          <a:chOff x="0" y="0"/>
                          <a:chExt cx="3887640" cy="2941920"/>
                        </a:xfrm>
                      </wpg:grpSpPr>
                      <wpg:grpSp>
                        <wpg:cNvGrpSpPr/>
                        <wpg:grpSpPr>
                          <a:xfrm>
                            <a:off x="0" y="0"/>
                            <a:ext cx="3887640" cy="2538720"/>
                          </a:xfrm>
                        </wpg:grpSpPr>
                        <pic:pic xmlns:pic="http://schemas.openxmlformats.org/drawingml/2006/picture">
                          <pic:nvPicPr>
                            <pic:cNvPr id="9" name="Imagen 1" descr="Gráfico, Gráfico de líneas&#10;&#10;Descripción generada automáticamente"/>
                            <pic:cNvPicPr/>
                          </pic:nvPicPr>
                          <pic:blipFill>
                            <a:blip r:embed="rId7"/>
                            <a:stretch/>
                          </pic:blipFill>
                          <pic:spPr>
                            <a:xfrm>
                              <a:off x="0" y="0"/>
                              <a:ext cx="1874520" cy="2538720"/>
                            </a:xfrm>
                            <a:prstGeom prst="rect">
                              <a:avLst/>
                            </a:prstGeom>
                            <a:ln w="0">
                              <a:noFill/>
                            </a:ln>
                          </pic:spPr>
                        </pic:pic>
                        <pic:pic xmlns:pic="http://schemas.openxmlformats.org/drawingml/2006/picture">
                          <pic:nvPicPr>
                            <pic:cNvPr id="10" name="Imagen 1" descr="Gráfico&#10;&#10;Descripción generada automáticamente"/>
                            <pic:cNvPicPr/>
                          </pic:nvPicPr>
                          <pic:blipFill>
                            <a:blip r:embed="rId8"/>
                            <a:stretch/>
                          </pic:blipFill>
                          <pic:spPr>
                            <a:xfrm>
                              <a:off x="2013120" y="0"/>
                              <a:ext cx="1874520" cy="2526120"/>
                            </a:xfrm>
                            <a:prstGeom prst="rect">
                              <a:avLst/>
                            </a:prstGeom>
                            <a:ln w="0">
                              <a:noFill/>
                            </a:ln>
                          </pic:spPr>
                        </pic:pic>
                      </wpg:grpSp>
                      <wps:wsp>
                        <wps:cNvPr id="11" name="Cuadro de texto 1"/>
                        <wps:cNvSpPr/>
                        <wps:spPr>
                          <a:xfrm>
                            <a:off x="0" y="2590200"/>
                            <a:ext cx="3887640" cy="35172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cs="Lohit Devanagari"/>
                                  <w:lang w:val="es-AR" w:eastAsia="en-US"/>
                                </w:rPr>
                              </w:pPr>
                              <w:bookmarkStart w:id="6" w:name="Ref_Fig.2_full"/>
                              <w:bookmarkStart w:id="7" w:name="_Ref168068240"/>
                              <w:r>
                                <w:rPr>
                                  <w:lang w:val="es-AR"/>
                                </w:rPr>
                                <w:t xml:space="preserve">Fig. </w:t>
                              </w:r>
                              <w:r>
                                <w:rPr/>
                                <w:fldChar w:fldCharType="begin"/>
                              </w:r>
                              <w:r>
                                <w:rPr/>
                                <w:instrText xml:space="preserve"> SEQ Fig. \* ARABIC </w:instrText>
                              </w:r>
                              <w:r>
                                <w:rPr/>
                                <w:fldChar w:fldCharType="separate"/>
                              </w:r>
                              <w:r>
                                <w:rPr/>
                                <w:t>3</w:t>
                              </w:r>
                              <w:r>
                                <w:rPr/>
                                <w:fldChar w:fldCharType="end"/>
                              </w:r>
                              <w:bookmarkEnd w:id="7"/>
                              <w:r>
                                <w:rPr>
                                  <w:lang w:val="es-AR"/>
                                </w:rPr>
                                <w:t xml:space="preserve">: gráficos correspondientes a la cuarta fila de la </w:t>
                              </w:r>
                              <w:r>
                                <w:rPr>
                                  <w:lang w:val="es-AR"/>
                                </w:rPr>
                                <w:fldChar w:fldCharType="begin"/>
                              </w:r>
                              <w:r>
                                <w:rPr>
                                  <w:lang w:val="es-AR"/>
                                </w:rPr>
                                <w:instrText xml:space="preserve"> REF _Ref168066094 \h </w:instrText>
                              </w:r>
                              <w:r>
                                <w:rPr>
                                  <w:lang w:val="es-AR"/>
                                </w:rPr>
                                <w:fldChar w:fldCharType="separate"/>
                              </w:r>
                              <w:r>
                                <w:rPr>
                                  <w:lang w:val="es-AR"/>
                                </w:rPr>
                                <w:t>Fig. 2</w:t>
                              </w:r>
                              <w:r>
                                <w:rPr>
                                  <w:lang w:val="es-AR"/>
                                </w:rPr>
                                <w:fldChar w:fldCharType="end"/>
                              </w:r>
                              <w:r>
                                <w:rPr>
                                  <w:lang w:val="es-AR"/>
                                </w:rPr>
                                <w:t xml:space="preserve"> y a los datos que deberían representar a la cuarta fila si estuviesen ordenados de fila en fila</w:t>
                              </w:r>
                              <w:bookmarkEnd w:id="6"/>
                            </w:p>
                          </w:txbxContent>
                        </wps:txbx>
                        <wps:bodyPr lIns="0" rIns="0" tIns="0" bIns="0" anchor="t">
                          <a:noAutofit/>
                        </wps:bodyPr>
                      </wps:wsp>
                    </wpg:wgp>
                  </a:graphicData>
                </a:graphic>
              </wp:anchor>
            </w:drawing>
          </mc:Choice>
          <mc:Fallback>
            <w:pict>
              <v:group id="shape_0" alt="Grupo 3" style="position:absolute;margin-left:72.6pt;margin-top:43.7pt;width:306.1pt;height:231.65pt" coordorigin="1452,874" coordsize="6122,4633">
                <v:group id="shape_0" style="position:absolute;left:1452;top:874;width:6122;height:3998">
                  <v:shape id="shape_0" ID="Imagen 1" stroked="f" o:allowincell="f" style="position:absolute;left:1452;top:874;width:2951;height:3997;mso-wrap-style:none;v-text-anchor:middle;mso-position-horizontal:center;mso-position-horizontal-relative:margin" type="_x0000_t75">
                    <v:imagedata r:id="rId9" o:detectmouseclick="t"/>
                    <v:stroke color="#3465a4" joinstyle="round" endcap="flat"/>
                    <w10:wrap type="topAndBottom"/>
                  </v:shape>
                  <v:shape id="shape_0" ID="Imagen 1" stroked="f" o:allowincell="f" style="position:absolute;left:4622;top:874;width:2951;height:3977;mso-wrap-style:none;v-text-anchor:middle;mso-position-horizontal:center;mso-position-horizontal-relative:margin" type="_x0000_t75">
                    <v:imagedata r:id="rId10" o:detectmouseclick="t"/>
                    <v:stroke color="#3465a4" joinstyle="round" endcap="flat"/>
                    <w10:wrap type="topAndBottom"/>
                  </v:shape>
                </v:group>
                <v:rect id="shape_0" ID="Cuadro de texto 1" path="m0,0l-2147483645,0l-2147483645,-2147483646l0,-2147483646xe" fillcolor="white" stroked="f" o:allowincell="f" style="position:absolute;left:1452;top:4953;width:6121;height:553;mso-wrap-style:square;v-text-anchor:top;mso-position-horizontal:center;mso-position-horizontal-relative:margin">
                  <v:fill o:detectmouseclick="t" type="solid" color2="black"/>
                  <v:stroke color="#3465a4" joinstyle="round" endcap="flat"/>
                  <v:textbox>
                    <w:txbxContent>
                      <w:p>
                        <w:pPr>
                          <w:pStyle w:val="Caption1"/>
                          <w:spacing w:before="0" w:after="200"/>
                          <w:jc w:val="center"/>
                          <w:rPr>
                            <w:rFonts w:cs="Lohit Devanagari"/>
                            <w:lang w:val="es-AR" w:eastAsia="en-US"/>
                          </w:rPr>
                        </w:pPr>
                        <w:bookmarkStart w:id="8" w:name="Ref_Fig.2_full"/>
                        <w:bookmarkStart w:id="9" w:name="_Ref168068240"/>
                        <w:r>
                          <w:rPr>
                            <w:lang w:val="es-AR"/>
                          </w:rPr>
                          <w:t xml:space="preserve">Fig. </w:t>
                        </w:r>
                        <w:r>
                          <w:rPr/>
                          <w:fldChar w:fldCharType="begin"/>
                        </w:r>
                        <w:r>
                          <w:rPr/>
                          <w:instrText xml:space="preserve"> SEQ Fig. \* ARABIC </w:instrText>
                        </w:r>
                        <w:r>
                          <w:rPr/>
                          <w:fldChar w:fldCharType="separate"/>
                        </w:r>
                        <w:r>
                          <w:rPr/>
                          <w:t>3</w:t>
                        </w:r>
                        <w:r>
                          <w:rPr/>
                          <w:fldChar w:fldCharType="end"/>
                        </w:r>
                        <w:bookmarkEnd w:id="9"/>
                        <w:r>
                          <w:rPr>
                            <w:lang w:val="es-AR"/>
                          </w:rPr>
                          <w:t xml:space="preserve">: gráficos correspondientes a la cuarta fila de la </w:t>
                        </w:r>
                        <w:r>
                          <w:rPr>
                            <w:lang w:val="es-AR"/>
                          </w:rPr>
                          <w:fldChar w:fldCharType="begin"/>
                        </w:r>
                        <w:r>
                          <w:rPr>
                            <w:lang w:val="es-AR"/>
                          </w:rPr>
                          <w:instrText xml:space="preserve"> REF _Ref168066094 \h </w:instrText>
                        </w:r>
                        <w:r>
                          <w:rPr>
                            <w:lang w:val="es-AR"/>
                          </w:rPr>
                          <w:fldChar w:fldCharType="separate"/>
                        </w:r>
                        <w:r>
                          <w:rPr>
                            <w:lang w:val="es-AR"/>
                          </w:rPr>
                          <w:t>Fig. 2</w:t>
                        </w:r>
                        <w:r>
                          <w:rPr>
                            <w:lang w:val="es-AR"/>
                          </w:rPr>
                          <w:fldChar w:fldCharType="end"/>
                        </w:r>
                        <w:r>
                          <w:rPr>
                            <w:lang w:val="es-AR"/>
                          </w:rPr>
                          <w:t xml:space="preserve"> y a los datos que deberían representar a la cuarta fila si estuviesen ordenados de fila en fila</w:t>
                        </w:r>
                        <w:bookmarkEnd w:id="8"/>
                      </w:p>
                    </w:txbxContent>
                  </v:textbox>
                  <w10:wrap type="topAndBottom"/>
                </v:rect>
              </v:group>
            </w:pict>
          </mc:Fallback>
        </mc:AlternateContent>
      </w:r>
      <w:r>
        <w:rPr>
          <w:sz w:val="22"/>
          <w:szCs w:val="22"/>
          <w:lang w:val="es-AR" w:eastAsia="en-US" w:bidi="ar-SA"/>
        </w:rPr>
        <w:tab/>
        <w:t>Habiendo concluido que los datos de la base estaban ordenados de “columna en columna”, se renombraron las variables con su número de fila y columna para</w:t>
      </w:r>
      <w:r>
        <w:rPr>
          <w:lang w:val="es-AR" w:eastAsia="en-US" w:bidi="ar-SA"/>
        </w:rPr>
        <w:t xml:space="preserve"> </w:t>
      </w:r>
      <w:r>
        <w:rPr>
          <w:sz w:val="22"/>
          <w:szCs w:val="22"/>
          <w:lang w:val="es-AR" w:eastAsia="en-US" w:bidi="ar-SA"/>
        </w:rPr>
        <w:t>su</w:t>
      </w:r>
      <w:r>
        <w:rPr>
          <w:lang w:val="es-AR" w:eastAsia="en-US" w:bidi="ar-SA"/>
        </w:rPr>
        <w:t xml:space="preserve"> </w:t>
      </w:r>
      <w:r>
        <w:rPr>
          <w:sz w:val="22"/>
          <w:szCs w:val="22"/>
          <w:lang w:val="es-AR" w:eastAsia="en-US" w:bidi="ar-SA"/>
        </w:rPr>
        <w:t>posterior análisis</w:t>
      </w:r>
      <w:r>
        <w:rPr>
          <w:lang w:val="es-AR" w:eastAsia="en-US" w:bidi="ar-SA"/>
        </w:rPr>
        <w:t>.</w:t>
      </w:r>
    </w:p>
    <w:p>
      <w:pPr>
        <w:pStyle w:val="Normal"/>
        <w:rPr>
          <w:lang w:val="es-AR" w:eastAsia="en-US" w:bidi="ar-SA"/>
        </w:rPr>
      </w:pPr>
      <w:r>
        <w:rPr>
          <w:lang w:val="es-AR" w:eastAsia="en-US" w:bidi="ar-SA"/>
        </w:rPr>
      </w:r>
    </w:p>
    <w:p>
      <w:pPr>
        <w:pStyle w:val="Normal"/>
        <w:jc w:val="both"/>
        <w:rPr>
          <w:lang w:val="es-AR" w:eastAsia="en-US" w:bidi="ar-SA"/>
        </w:rPr>
      </w:pPr>
      <w:r>
        <w:rPr>
          <w:sz w:val="22"/>
          <w:szCs w:val="22"/>
          <w:lang w:val="es-AR" w:eastAsia="en-US" w:bidi="ar-SA"/>
        </w:rPr>
        <w:tab/>
        <w:t xml:space="preserve">En primera instancia, se muestran en la </w:t>
      </w:r>
      <w:r>
        <w:rPr>
          <w:sz w:val="22"/>
          <w:szCs w:val="22"/>
          <w:shd w:fill="CCCCCC" w:val="clear"/>
          <w:lang w:val="es-AR" w:eastAsia="en-US" w:bidi="ar-SA"/>
          <w14:ligatures w14:val="none"/>
        </w:rPr>
        <w:t>Fig. 3</w:t>
      </w:r>
      <w:r>
        <w:rPr>
          <w:sz w:val="22"/>
          <w:szCs w:val="22"/>
          <w:lang w:val="es-AR" w:eastAsia="en-US" w:bidi="ar-SA"/>
        </w:rPr>
        <w:t xml:space="preserve"> la media, mediana y máximo de cada píxel entre todas las letras. En el gráfico de los máximos, se ve que, aun teniendo una muestra de 86.400 imágenes, las dos primeras y últimas filas/columnas presentan pocos píxeles con intensidades significativas. Esta noción se observa aún más al analizar las medias y las medianas: las tres primeras y últimas filas/columnas dan</w:t>
      </w:r>
      <w:r>
        <w:rPr>
          <w:lang w:val="es-AR" w:eastAsia="en-US" w:bidi="ar-SA"/>
        </w:rPr>
        <w:t xml:space="preserve"> </w:t>
      </w:r>
      <w:r>
        <w:rPr>
          <w:sz w:val="22"/>
          <w:szCs w:val="22"/>
          <w:lang w:val="es-AR" w:eastAsia="en-US" w:bidi="ar-SA"/>
        </w:rPr>
        <w:t>valores prácticamente nulos, mientras que en las medianas esto se expande a mayores regiones.</w:t>
      </w:r>
    </w:p>
    <w:p>
      <w:pPr>
        <w:pStyle w:val="Normal"/>
        <w:rPr>
          <w:lang w:val="es-AR" w:eastAsia="en-US" w:bidi="ar-SA"/>
        </w:rPr>
      </w:pPr>
      <w:r>
        <w:rPr>
          <w:lang w:val="es-AR" w:eastAsia="en-US" w:bidi="ar-SA"/>
        </w:rPr>
        <mc:AlternateContent>
          <mc:Choice Requires="wpg">
            <w:drawing>
              <wp:anchor behindDoc="0" distT="0" distB="6350" distL="114300" distR="113665" simplePos="0" locked="0" layoutInCell="0" allowOverlap="1" relativeHeight="11" wp14:anchorId="4E20D3A5">
                <wp:simplePos x="0" y="0"/>
                <wp:positionH relativeFrom="column">
                  <wp:posOffset>55245</wp:posOffset>
                </wp:positionH>
                <wp:positionV relativeFrom="paragraph">
                  <wp:posOffset>174625</wp:posOffset>
                </wp:positionV>
                <wp:extent cx="5652135" cy="2133600"/>
                <wp:effectExtent l="0" t="0" r="0" b="1270"/>
                <wp:wrapTopAndBottom/>
                <wp:docPr id="12" name="Grupo 5"/>
                <a:graphic xmlns:a="http://schemas.openxmlformats.org/drawingml/2006/main">
                  <a:graphicData uri="http://schemas.microsoft.com/office/word/2010/wordprocessingGroup">
                    <wpg:wgp>
                      <wpg:cNvGrpSpPr/>
                      <wpg:grpSpPr>
                        <a:xfrm>
                          <a:off x="0" y="0"/>
                          <a:ext cx="5652000" cy="2133720"/>
                          <a:chOff x="0" y="0"/>
                          <a:chExt cx="5652000" cy="2133720"/>
                        </a:xfrm>
                      </wpg:grpSpPr>
                      <wpg:grpSp>
                        <wpg:cNvGrpSpPr/>
                        <wpg:grpSpPr>
                          <a:xfrm>
                            <a:off x="0" y="0"/>
                            <a:ext cx="5652000" cy="1824840"/>
                          </a:xfrm>
                        </wpg:grpSpPr>
                        <pic:pic xmlns:pic="http://schemas.openxmlformats.org/drawingml/2006/picture">
                          <pic:nvPicPr>
                            <pic:cNvPr id="13" name="Imagen 1" descr="Gráfico&#10;&#10;Descripción generada automáticamente"/>
                            <pic:cNvPicPr/>
                          </pic:nvPicPr>
                          <pic:blipFill>
                            <a:blip r:embed="rId11"/>
                            <a:stretch/>
                          </pic:blipFill>
                          <pic:spPr>
                            <a:xfrm>
                              <a:off x="1847160" y="0"/>
                              <a:ext cx="1925280" cy="1824840"/>
                            </a:xfrm>
                            <a:prstGeom prst="rect">
                              <a:avLst/>
                            </a:prstGeom>
                            <a:ln w="0">
                              <a:noFill/>
                            </a:ln>
                          </pic:spPr>
                        </pic:pic>
                        <pic:pic xmlns:pic="http://schemas.openxmlformats.org/drawingml/2006/picture">
                          <pic:nvPicPr>
                            <pic:cNvPr id="14" name="Imagen 1" descr="Gráfico, Histograma&#10;&#10;Descripción generada automáticamente"/>
                            <pic:cNvPicPr/>
                          </pic:nvPicPr>
                          <pic:blipFill>
                            <a:blip r:embed="rId12"/>
                            <a:stretch/>
                          </pic:blipFill>
                          <pic:spPr>
                            <a:xfrm>
                              <a:off x="3739680" y="7560"/>
                              <a:ext cx="1912680" cy="1815480"/>
                            </a:xfrm>
                            <a:prstGeom prst="rect">
                              <a:avLst/>
                            </a:prstGeom>
                            <a:ln w="0">
                              <a:noFill/>
                            </a:ln>
                          </pic:spPr>
                        </pic:pic>
                        <pic:pic xmlns:pic="http://schemas.openxmlformats.org/drawingml/2006/picture">
                          <pic:nvPicPr>
                            <pic:cNvPr id="15" name="Imagen 1" descr="Gráfico&#10;&#10;Descripción generada automáticamente"/>
                            <pic:cNvPicPr/>
                          </pic:nvPicPr>
                          <pic:blipFill>
                            <a:blip r:embed="rId13"/>
                            <a:stretch/>
                          </pic:blipFill>
                          <pic:spPr>
                            <a:xfrm>
                              <a:off x="0" y="28440"/>
                              <a:ext cx="1884600" cy="1788840"/>
                            </a:xfrm>
                            <a:prstGeom prst="rect">
                              <a:avLst/>
                            </a:prstGeom>
                            <a:ln w="0">
                              <a:noFill/>
                            </a:ln>
                          </pic:spPr>
                        </pic:pic>
                      </wpg:grpSp>
                      <wps:wsp>
                        <wps:cNvPr id="16" name="Cuadro de texto 1"/>
                        <wps:cNvSpPr/>
                        <wps:spPr>
                          <a:xfrm>
                            <a:off x="977400" y="1870560"/>
                            <a:ext cx="3701520" cy="26280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Lohit Devanagari"/>
                                  <w:lang w:val="es-AR" w:eastAsia="en-US"/>
                                </w:rPr>
                              </w:pPr>
                              <w:bookmarkStart w:id="10" w:name="_Ref168247077"/>
                              <w:r>
                                <w:rPr>
                                  <w:lang w:val="es-AR"/>
                                </w:rPr>
                                <w:t xml:space="preserve">Fig. </w:t>
                              </w:r>
                              <w:r>
                                <w:rPr/>
                                <w:fldChar w:fldCharType="begin"/>
                              </w:r>
                              <w:r>
                                <w:rPr/>
                                <w:instrText xml:space="preserve"> SEQ Fig. \* ARABIC </w:instrText>
                              </w:r>
                              <w:r>
                                <w:rPr/>
                                <w:fldChar w:fldCharType="separate"/>
                              </w:r>
                              <w:r>
                                <w:rPr/>
                                <w:t>4</w:t>
                              </w:r>
                              <w:r>
                                <w:rPr/>
                                <w:fldChar w:fldCharType="end"/>
                              </w:r>
                              <w:bookmarkEnd w:id="10"/>
                              <w:r>
                                <w:rPr>
                                  <w:lang w:val="es-AR"/>
                                </w:rPr>
                                <w:t>: Intensidad mediana, máxima y media por píxel entre todas las letras de la base.</w:t>
                              </w:r>
                            </w:p>
                          </w:txbxContent>
                        </wps:txbx>
                        <wps:bodyPr lIns="0" rIns="0" tIns="0" bIns="0" anchor="t">
                          <a:noAutofit/>
                        </wps:bodyPr>
                      </wps:wsp>
                    </wpg:wgp>
                  </a:graphicData>
                </a:graphic>
              </wp:anchor>
            </w:drawing>
          </mc:Choice>
          <mc:Fallback>
            <w:pict>
              <v:group id="shape_0" alt="Grupo 5" style="position:absolute;margin-left:4.35pt;margin-top:13.75pt;width:445.05pt;height:168pt" coordorigin="87,275" coordsize="8901,3360">
                <v:group id="shape_0" style="position:absolute;left:87;top:275;width:8901;height:2874">
                  <v:shape id="shape_0" ID="Imagen 1" stroked="f" o:allowincell="f" style="position:absolute;left:2996;top:275;width:3031;height:2873;mso-wrap-style:none;v-text-anchor:middle" type="_x0000_t75">
                    <v:imagedata r:id="rId14" o:detectmouseclick="t"/>
                    <v:stroke color="#3465a4" joinstyle="round" endcap="flat"/>
                    <w10:wrap type="topAndBottom"/>
                  </v:shape>
                  <v:shape id="shape_0" ID="Imagen 1" stroked="f" o:allowincell="f" style="position:absolute;left:5976;top:287;width:3011;height:2858;mso-wrap-style:none;v-text-anchor:middle" type="_x0000_t75">
                    <v:imagedata r:id="rId15" o:detectmouseclick="t"/>
                    <v:stroke color="#3465a4" joinstyle="round" endcap="flat"/>
                    <w10:wrap type="topAndBottom"/>
                  </v:shape>
                  <v:shape id="shape_0" ID="Imagen 1" stroked="f" o:allowincell="f" style="position:absolute;left:87;top:320;width:2967;height:2816;mso-wrap-style:none;v-text-anchor:middle" type="_x0000_t75">
                    <v:imagedata r:id="rId16" o:detectmouseclick="t"/>
                    <v:stroke color="#3465a4" joinstyle="round" endcap="flat"/>
                    <w10:wrap type="topAndBottom"/>
                  </v:shape>
                </v:group>
                <v:rect id="shape_0" ID="Cuadro de texto 1" path="m0,0l-2147483645,0l-2147483645,-2147483646l0,-2147483646xe" fillcolor="white" stroked="f" o:allowincell="f" style="position:absolute;left:1626;top:3221;width:5828;height:413;mso-wrap-style:square;v-text-anchor:top">
                  <v:fill o:detectmouseclick="t" type="solid" color2="black"/>
                  <v:stroke color="#3465a4" joinstyle="round" endcap="flat"/>
                  <v:textbox>
                    <w:txbxContent>
                      <w:p>
                        <w:pPr>
                          <w:pStyle w:val="Caption1"/>
                          <w:spacing w:before="0" w:after="200"/>
                          <w:rPr>
                            <w:rFonts w:cs="Lohit Devanagari"/>
                            <w:lang w:val="es-AR" w:eastAsia="en-US"/>
                          </w:rPr>
                        </w:pPr>
                        <w:bookmarkStart w:id="11" w:name="_Ref168247077"/>
                        <w:r>
                          <w:rPr>
                            <w:lang w:val="es-AR"/>
                          </w:rPr>
                          <w:t xml:space="preserve">Fig. </w:t>
                        </w:r>
                        <w:r>
                          <w:rPr/>
                          <w:fldChar w:fldCharType="begin"/>
                        </w:r>
                        <w:r>
                          <w:rPr/>
                          <w:instrText xml:space="preserve"> SEQ Fig. \* ARABIC </w:instrText>
                        </w:r>
                        <w:r>
                          <w:rPr/>
                          <w:fldChar w:fldCharType="separate"/>
                        </w:r>
                        <w:r>
                          <w:rPr/>
                          <w:t>4</w:t>
                        </w:r>
                        <w:r>
                          <w:rPr/>
                          <w:fldChar w:fldCharType="end"/>
                        </w:r>
                        <w:bookmarkEnd w:id="11"/>
                        <w:r>
                          <w:rPr>
                            <w:lang w:val="es-AR"/>
                          </w:rPr>
                          <w:t>: Intensidad mediana, máxima y media por píxel entre todas las letras de la base.</w:t>
                        </w:r>
                      </w:p>
                    </w:txbxContent>
                  </v:textbox>
                  <w10:wrap type="topAndBottom"/>
                </v:rect>
              </v:group>
            </w:pict>
          </mc:Fallback>
        </mc:AlternateContent>
      </w:r>
    </w:p>
    <w:p>
      <w:pPr>
        <w:pStyle w:val="Normal"/>
        <w:jc w:val="both"/>
        <w:rPr>
          <w:lang w:val="es-AR" w:eastAsia="en-US" w:bidi="ar-SA"/>
        </w:rPr>
      </w:pPr>
      <w:r>
        <mc:AlternateContent>
          <mc:Choice Requires="wpg">
            <w:drawing>
              <wp:anchor behindDoc="0" distT="635" distB="0" distL="114300" distR="114300" simplePos="0" locked="0" layoutInCell="0" allowOverlap="1" relativeHeight="9" wp14:anchorId="4F6D7141">
                <wp:simplePos x="0" y="0"/>
                <wp:positionH relativeFrom="margin">
                  <wp:align>center</wp:align>
                </wp:positionH>
                <wp:positionV relativeFrom="paragraph">
                  <wp:posOffset>1571625</wp:posOffset>
                </wp:positionV>
                <wp:extent cx="4690745" cy="4134485"/>
                <wp:effectExtent l="0" t="0" r="0" b="0"/>
                <wp:wrapTopAndBottom/>
                <wp:docPr id="17" name="Grupo 2"/>
                <a:graphic xmlns:a="http://schemas.openxmlformats.org/drawingml/2006/main">
                  <a:graphicData uri="http://schemas.microsoft.com/office/word/2010/wordprocessingGroup">
                    <wpg:wgp>
                      <wpg:cNvGrpSpPr/>
                      <wpg:grpSpPr>
                        <a:xfrm>
                          <a:off x="0" y="0"/>
                          <a:ext cx="4690800" cy="4134600"/>
                          <a:chOff x="0" y="0"/>
                          <a:chExt cx="4690800" cy="4134600"/>
                        </a:xfrm>
                      </wpg:grpSpPr>
                      <wpg:grpSp>
                        <wpg:cNvGrpSpPr/>
                        <wpg:grpSpPr>
                          <a:xfrm>
                            <a:off x="0" y="0"/>
                            <a:ext cx="4690800" cy="3633480"/>
                          </a:xfrm>
                        </wpg:grpSpPr>
                        <pic:pic xmlns:pic="http://schemas.openxmlformats.org/drawingml/2006/picture">
                          <pic:nvPicPr>
                            <pic:cNvPr id="18" name="Imagen 1" descr="Gráfico&#10;&#10;Descripción generada automáticamente"/>
                            <pic:cNvPicPr/>
                          </pic:nvPicPr>
                          <pic:blipFill>
                            <a:blip r:embed="rId17"/>
                            <a:stretch/>
                          </pic:blipFill>
                          <pic:spPr>
                            <a:xfrm>
                              <a:off x="0" y="0"/>
                              <a:ext cx="2293560" cy="1808640"/>
                            </a:xfrm>
                            <a:prstGeom prst="rect">
                              <a:avLst/>
                            </a:prstGeom>
                            <a:ln w="0">
                              <a:noFill/>
                            </a:ln>
                          </pic:spPr>
                        </pic:pic>
                        <pic:pic xmlns:pic="http://schemas.openxmlformats.org/drawingml/2006/picture">
                          <pic:nvPicPr>
                            <pic:cNvPr id="19" name="Imagen 1" descr="Gráfico, Gráfico de barras, Histograma&#10;&#10;Descripción generada automáticamente"/>
                            <pic:cNvPicPr/>
                          </pic:nvPicPr>
                          <pic:blipFill>
                            <a:blip r:embed="rId18"/>
                            <a:stretch/>
                          </pic:blipFill>
                          <pic:spPr>
                            <a:xfrm>
                              <a:off x="2397240" y="0"/>
                              <a:ext cx="2293560" cy="1808640"/>
                            </a:xfrm>
                            <a:prstGeom prst="rect">
                              <a:avLst/>
                            </a:prstGeom>
                            <a:ln w="0">
                              <a:noFill/>
                            </a:ln>
                          </pic:spPr>
                        </pic:pic>
                        <pic:pic xmlns:pic="http://schemas.openxmlformats.org/drawingml/2006/picture">
                          <pic:nvPicPr>
                            <pic:cNvPr id="20" name="Imagen 1" descr="Gráfico&#10;&#10;Descripción generada automáticamente"/>
                            <pic:cNvPicPr/>
                          </pic:nvPicPr>
                          <pic:blipFill>
                            <a:blip r:embed="rId19"/>
                            <a:stretch/>
                          </pic:blipFill>
                          <pic:spPr>
                            <a:xfrm>
                              <a:off x="0" y="1823040"/>
                              <a:ext cx="2293560" cy="1810440"/>
                            </a:xfrm>
                            <a:prstGeom prst="rect">
                              <a:avLst/>
                            </a:prstGeom>
                            <a:ln w="0">
                              <a:noFill/>
                            </a:ln>
                          </pic:spPr>
                        </pic:pic>
                        <pic:pic xmlns:pic="http://schemas.openxmlformats.org/drawingml/2006/picture">
                          <pic:nvPicPr>
                            <pic:cNvPr id="21" name="Imagen 1" descr="Gráfico, Gráfico de barras, Histograma&#10;&#10;Descripción generada automáticamente"/>
                            <pic:cNvPicPr/>
                          </pic:nvPicPr>
                          <pic:blipFill>
                            <a:blip r:embed="rId20"/>
                            <a:stretch/>
                          </pic:blipFill>
                          <pic:spPr>
                            <a:xfrm>
                              <a:off x="2404080" y="1823040"/>
                              <a:ext cx="2282760" cy="1802160"/>
                            </a:xfrm>
                            <a:prstGeom prst="rect">
                              <a:avLst/>
                            </a:prstGeom>
                            <a:ln w="0">
                              <a:noFill/>
                            </a:ln>
                          </pic:spPr>
                        </pic:pic>
                      </wpg:grpSp>
                      <wps:wsp>
                        <wps:cNvPr id="22" name="Cuadro de texto 1"/>
                        <wps:cNvSpPr/>
                        <wps:spPr>
                          <a:xfrm>
                            <a:off x="135360" y="3731400"/>
                            <a:ext cx="4420800" cy="40320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cs="Lohit Devanagari"/>
                                  <w:i w:val="false"/>
                                  <w:i w:val="false"/>
                                  <w:iCs w:val="false"/>
                                  <w:lang w:val="es-AR" w:eastAsia="en-US"/>
                                </w:rPr>
                              </w:pPr>
                              <w:bookmarkStart w:id="12" w:name="_Ref168246034"/>
                              <w:bookmarkStart w:id="13" w:name="_Ref168246039"/>
                              <w:r>
                                <w:rPr>
                                  <w:lang w:val="es-AR"/>
                                </w:rPr>
                                <w:t xml:space="preserve">Fig. </w:t>
                              </w:r>
                              <w:r>
                                <w:rPr/>
                                <w:fldChar w:fldCharType="begin"/>
                              </w:r>
                              <w:r>
                                <w:rPr/>
                                <w:instrText xml:space="preserve"> SEQ Fig. \* ARABIC </w:instrText>
                              </w:r>
                              <w:r>
                                <w:rPr/>
                                <w:fldChar w:fldCharType="separate"/>
                              </w:r>
                              <w:r>
                                <w:rPr/>
                                <w:t>5</w:t>
                              </w:r>
                              <w:r>
                                <w:rPr/>
                                <w:fldChar w:fldCharType="end"/>
                              </w:r>
                              <w:bookmarkEnd w:id="13"/>
                              <w:r>
                                <w:rPr>
                                  <w:lang w:val="es-AR"/>
                                </w:rPr>
                                <w:t>: Histogramas de la intensidad entre todas las letras para distintos pixeles, junto a su respectiva media y mediana</w:t>
                              </w:r>
                              <w:bookmarkEnd w:id="12"/>
                            </w:p>
                          </w:txbxContent>
                        </wps:txbx>
                        <wps:bodyPr lIns="0" rIns="0" tIns="0" bIns="0" anchor="t">
                          <a:noAutofit/>
                        </wps:bodyPr>
                      </wps:wsp>
                    </wpg:wgp>
                  </a:graphicData>
                </a:graphic>
              </wp:anchor>
            </w:drawing>
          </mc:Choice>
          <mc:Fallback>
            <w:pict>
              <v:group id="shape_0" alt="Grupo 2" style="position:absolute;margin-left:40.95pt;margin-top:123.75pt;width:369.4pt;height:325.55pt" coordorigin="819,2475" coordsize="7388,6511">
                <v:group id="shape_0" style="position:absolute;left:819;top:2475;width:7388;height:5722">
                  <v:shape id="shape_0" ID="Imagen 1" stroked="f" o:allowincell="f" style="position:absolute;left:819;top:2475;width:3611;height:2847;mso-wrap-style:none;v-text-anchor:middle;mso-position-horizontal:center;mso-position-horizontal-relative:margin" type="_x0000_t75">
                    <v:imagedata r:id="rId21" o:detectmouseclick="t"/>
                    <v:stroke color="#3465a4" joinstyle="round" endcap="flat"/>
                    <w10:wrap type="topAndBottom"/>
                  </v:shape>
                  <v:shape id="shape_0" ID="Imagen 1" stroked="f" o:allowincell="f" style="position:absolute;left:4594;top:2475;width:3611;height:2847;mso-wrap-style:none;v-text-anchor:middle;mso-position-horizontal:center;mso-position-horizontal-relative:margin" type="_x0000_t75">
                    <v:imagedata r:id="rId22" o:detectmouseclick="t"/>
                    <v:stroke color="#3465a4" joinstyle="round" endcap="flat"/>
                    <w10:wrap type="topAndBottom"/>
                  </v:shape>
                  <v:shape id="shape_0" ID="Imagen 1" stroked="f" o:allowincell="f" style="position:absolute;left:819;top:5346;width:3611;height:2850;mso-wrap-style:none;v-text-anchor:middle;mso-position-horizontal:center;mso-position-horizontal-relative:margin" type="_x0000_t75">
                    <v:imagedata r:id="rId23" o:detectmouseclick="t"/>
                    <v:stroke color="#3465a4" joinstyle="round" endcap="flat"/>
                    <w10:wrap type="topAndBottom"/>
                  </v:shape>
                  <v:shape id="shape_0" ID="Imagen 1" stroked="f" o:allowincell="f" style="position:absolute;left:4605;top:5346;width:3594;height:2837;mso-wrap-style:none;v-text-anchor:middle;mso-position-horizontal:center;mso-position-horizontal-relative:margin" type="_x0000_t75">
                    <v:imagedata r:id="rId24" o:detectmouseclick="t"/>
                    <v:stroke color="#3465a4" joinstyle="round" endcap="flat"/>
                    <w10:wrap type="topAndBottom"/>
                  </v:shape>
                </v:group>
                <v:rect id="shape_0" ID="Cuadro de texto 1" path="m0,0l-2147483645,0l-2147483645,-2147483646l0,-2147483646xe" fillcolor="white" stroked="f" o:allowincell="f" style="position:absolute;left:1032;top:8351;width:6961;height:634;mso-wrap-style:square;v-text-anchor:top;mso-position-horizontal:center;mso-position-horizontal-relative:margin">
                  <v:fill o:detectmouseclick="t" type="solid" color2="black"/>
                  <v:stroke color="#3465a4" joinstyle="round" endcap="flat"/>
                  <v:textbox>
                    <w:txbxContent>
                      <w:p>
                        <w:pPr>
                          <w:pStyle w:val="Caption1"/>
                          <w:spacing w:before="0" w:after="200"/>
                          <w:jc w:val="center"/>
                          <w:rPr>
                            <w:rFonts w:cs="Lohit Devanagari"/>
                            <w:i w:val="false"/>
                            <w:i w:val="false"/>
                            <w:iCs w:val="false"/>
                            <w:lang w:val="es-AR" w:eastAsia="en-US"/>
                          </w:rPr>
                        </w:pPr>
                        <w:bookmarkStart w:id="14" w:name="_Ref168246034"/>
                        <w:bookmarkStart w:id="15" w:name="_Ref168246039"/>
                        <w:r>
                          <w:rPr>
                            <w:lang w:val="es-AR"/>
                          </w:rPr>
                          <w:t xml:space="preserve">Fig. </w:t>
                        </w:r>
                        <w:r>
                          <w:rPr/>
                          <w:fldChar w:fldCharType="begin"/>
                        </w:r>
                        <w:r>
                          <w:rPr/>
                          <w:instrText xml:space="preserve"> SEQ Fig. \* ARABIC </w:instrText>
                        </w:r>
                        <w:r>
                          <w:rPr/>
                          <w:fldChar w:fldCharType="separate"/>
                        </w:r>
                        <w:r>
                          <w:rPr/>
                          <w:t>5</w:t>
                        </w:r>
                        <w:r>
                          <w:rPr/>
                          <w:fldChar w:fldCharType="end"/>
                        </w:r>
                        <w:bookmarkEnd w:id="15"/>
                        <w:r>
                          <w:rPr>
                            <w:lang w:val="es-AR"/>
                          </w:rPr>
                          <w:t>: Histogramas de la intensidad entre todas las letras para distintos pixeles, junto a su respectiva media y mediana</w:t>
                        </w:r>
                        <w:bookmarkEnd w:id="14"/>
                      </w:p>
                    </w:txbxContent>
                  </v:textbox>
                  <w10:wrap type="topAndBottom"/>
                </v:rect>
              </v:group>
            </w:pict>
          </mc:Fallback>
        </mc:AlternateContent>
      </w:r>
      <w:r>
        <w:rPr>
          <w:lang w:val="es-AR" w:eastAsia="en-US" w:bidi="ar-SA"/>
        </w:rPr>
        <w:tab/>
        <w:t>E</w:t>
      </w:r>
      <w:r>
        <w:rPr>
          <w:sz w:val="22"/>
          <w:szCs w:val="22"/>
          <w:lang w:val="es-AR" w:eastAsia="en-US" w:bidi="ar-SA"/>
        </w:rPr>
        <w:t xml:space="preserve">sto seguramente se deba a que, en la mayoría de las letras, la mayoría de los píxeles están vacíos (su intensidad es nula), pero aquellos que tienen valor tienen intensidad alta (ya que todas las imágenes están normalizadas a 255), generando entonces que la media se vea muy afectada por los valores extremos. A modo de ejemplo, se muestran en la </w:t>
      </w:r>
      <w:r>
        <w:rPr>
          <w:sz w:val="22"/>
          <w:szCs w:val="22"/>
          <w:lang w:val="es-AR" w:eastAsia="en-US" w:bidi="ar-SA"/>
        </w:rPr>
        <w:fldChar w:fldCharType="begin"/>
      </w:r>
      <w:r>
        <w:rPr>
          <w:sz w:val="22"/>
          <w:szCs w:val="22"/>
          <w:lang w:val="es-AR" w:eastAsia="en-US" w:bidi="ar-SA"/>
        </w:rPr>
        <w:instrText xml:space="preserve"> REF _Ref168246039 \h </w:instrText>
      </w:r>
      <w:r>
        <w:rPr>
          <w:sz w:val="22"/>
          <w:szCs w:val="22"/>
          <w:lang w:val="es-AR" w:eastAsia="en-US" w:bidi="ar-SA"/>
        </w:rPr>
        <w:fldChar w:fldCharType="separate"/>
      </w:r>
      <w:r>
        <w:rPr>
          <w:sz w:val="22"/>
          <w:szCs w:val="22"/>
          <w:lang w:val="es-AR" w:eastAsia="en-US" w:bidi="ar-SA"/>
        </w:rPr>
        <w:t>Fig. 5</w:t>
      </w:r>
      <w:r>
        <w:rPr>
          <w:sz w:val="22"/>
          <w:szCs w:val="22"/>
          <w:lang w:val="es-AR" w:eastAsia="en-US" w:bidi="ar-SA"/>
        </w:rPr>
        <w:fldChar w:fldCharType="end"/>
      </w:r>
      <w:r>
        <w:rPr>
          <w:sz w:val="22"/>
          <w:szCs w:val="22"/>
          <w:lang w:val="es-AR" w:eastAsia="en-US" w:bidi="ar-SA"/>
        </w:rPr>
        <w:t xml:space="preserve"> histogramas de algunos píxeles para todas las letras. Se observa que, como explicamos antes, la media suele ser significativamente mayor a la mediana, exceptuando en el caso de la columna 14 y la fila 15, donde la mediana es mucho mayor a la de los otros casos, casi empatando a la media. </w:t>
      </w:r>
    </w:p>
    <w:p>
      <w:pPr>
        <w:pStyle w:val="Normal"/>
        <w:jc w:val="both"/>
        <w:rPr>
          <w:sz w:val="22"/>
          <w:szCs w:val="22"/>
        </w:rPr>
      </w:pPr>
      <w:r>
        <w:rPr>
          <w:sz w:val="22"/>
          <w:szCs w:val="22"/>
          <w:lang w:val="es-AR" w:eastAsia="en-US" w:bidi="ar-SA"/>
        </w:rPr>
        <w:tab/>
        <w:t xml:space="preserve">Esta diferencia entre medias y medianas se observa no sólo en las primeras y últimas filas/columnas, sino también en la intensidad de las zonas centrales: en el gráfico de las medianas se observa una figura similar a una </w:t>
      </w:r>
      <w:r>
        <w:rPr>
          <w:rFonts w:cs="Calibri"/>
          <w:sz w:val="22"/>
          <w:szCs w:val="22"/>
          <w:lang w:val="es-AR" w:eastAsia="en-US" w:bidi="ar-SA"/>
        </w:rPr>
        <w:t>ε</w:t>
      </w:r>
      <w:r>
        <w:rPr>
          <w:sz w:val="22"/>
          <w:szCs w:val="22"/>
          <w:lang w:val="es-AR" w:eastAsia="en-US" w:bidi="ar-SA"/>
        </w:rPr>
        <w:t xml:space="preserve">, mientras que en el de las medias esta figura está mucho más difuminada por toda la zona central. Esto puede interpretarse como que, al analizar las medias, los píxeles son más similares entre sí, mientras que analizando las medianas, se observa con mayor intensidad una separación entre clases. </w:t>
      </w:r>
    </w:p>
    <w:p>
      <w:pPr>
        <w:pStyle w:val="Normal"/>
        <w:jc w:val="both"/>
        <w:rPr>
          <w:sz w:val="22"/>
          <w:szCs w:val="22"/>
          <w:lang w:val="es-AR" w:eastAsia="en-US" w:bidi="ar-SA"/>
        </w:rPr>
      </w:pPr>
      <w:r>
        <w:rPr>
          <w:sz w:val="22"/>
          <w:szCs w:val="22"/>
          <w:lang w:val="es-AR" w:eastAsia="en-US" w:bidi="ar-SA"/>
        </w:rPr>
      </w:r>
    </w:p>
    <w:p>
      <w:pPr>
        <w:pStyle w:val="Normal"/>
        <w:jc w:val="both"/>
        <w:rPr>
          <w:sz w:val="22"/>
          <w:szCs w:val="22"/>
        </w:rPr>
      </w:pPr>
      <w:r>
        <w:rPr>
          <w:sz w:val="22"/>
          <w:szCs w:val="22"/>
          <w:lang w:val="es-AR" w:eastAsia="en-US" w:bidi="ar-SA"/>
        </w:rPr>
        <w:tab/>
        <w:t xml:space="preserve">En efecto, explorando la diferenciabilidad entre clases, se realizaron gráficos de la resta entre medias y medianas para distintos pares de letras. En la </w:t>
      </w:r>
      <w:r>
        <w:rPr>
          <w:sz w:val="22"/>
          <w:szCs w:val="22"/>
          <w:lang w:val="es-AR" w:eastAsia="en-US" w:bidi="ar-SA"/>
        </w:rPr>
        <w:fldChar w:fldCharType="begin"/>
      </w:r>
      <w:r>
        <w:rPr>
          <w:sz w:val="22"/>
          <w:szCs w:val="22"/>
          <w:lang w:val="es-AR" w:eastAsia="en-US" w:bidi="ar-SA"/>
        </w:rPr>
        <w:instrText xml:space="preserve"> REF _Ref168247970 \h </w:instrText>
      </w:r>
      <w:r>
        <w:rPr>
          <w:sz w:val="22"/>
          <w:szCs w:val="22"/>
          <w:lang w:val="es-AR" w:eastAsia="en-US" w:bidi="ar-SA"/>
        </w:rPr>
        <w:fldChar w:fldCharType="separate"/>
      </w:r>
      <w:r>
        <w:rPr>
          <w:sz w:val="22"/>
          <w:szCs w:val="22"/>
          <w:lang w:val="es-AR" w:eastAsia="en-US" w:bidi="ar-SA"/>
        </w:rPr>
        <w:t>Fig. 6</w:t>
      </w:r>
      <w:r>
        <w:rPr>
          <w:sz w:val="22"/>
          <w:szCs w:val="22"/>
          <w:lang w:val="es-AR" w:eastAsia="en-US" w:bidi="ar-SA"/>
        </w:rPr>
        <w:fldChar w:fldCharType="end"/>
      </w:r>
      <w:r>
        <w:rPr>
          <w:sz w:val="22"/>
          <w:szCs w:val="22"/>
          <w:lang w:val="es-AR" w:eastAsia="en-US" w:bidi="ar-SA"/>
        </w:rPr>
        <w:t xml:space="preserve">, se puede ver que las diferencias de intensidades medias, tanto para la comparación de “E” con “M”, como para “L” con “I”, son de menor magnitud que las mismas comparaciones entre medianas. Se muestran en la </w:t>
      </w:r>
      <w:r>
        <w:rPr>
          <w:sz w:val="22"/>
          <w:szCs w:val="22"/>
          <w:lang w:val="es-AR" w:eastAsia="en-US" w:bidi="ar-SA"/>
        </w:rPr>
        <w:fldChar w:fldCharType="begin"/>
      </w:r>
      <w:r>
        <w:rPr>
          <w:sz w:val="22"/>
          <w:szCs w:val="22"/>
          <w:lang w:val="es-AR" w:eastAsia="en-US" w:bidi="ar-SA"/>
        </w:rPr>
        <w:instrText xml:space="preserve"> REF _Ref168248926 \h </w:instrText>
      </w:r>
      <w:r>
        <w:rPr>
          <w:sz w:val="22"/>
          <w:szCs w:val="22"/>
          <w:lang w:val="es-AR" w:eastAsia="en-US" w:bidi="ar-SA"/>
        </w:rPr>
        <w:fldChar w:fldCharType="separate"/>
      </w:r>
      <w:r>
        <w:rPr>
          <w:sz w:val="22"/>
          <w:szCs w:val="22"/>
          <w:lang w:val="es-AR" w:eastAsia="en-US" w:bidi="ar-SA"/>
        </w:rPr>
        <w:t>Tabla 1</w:t>
      </w:r>
      <w:r>
        <w:rPr>
          <w:sz w:val="22"/>
          <w:szCs w:val="22"/>
          <w:lang w:val="es-AR" w:eastAsia="en-US" w:bidi="ar-SA"/>
        </w:rPr>
        <w:fldChar w:fldCharType="end"/>
      </w:r>
      <w:r>
        <w:rPr>
          <w:sz w:val="22"/>
          <w:szCs w:val="22"/>
          <w:lang w:val="es-AR" w:eastAsia="en-US" w:bidi="ar-SA"/>
        </w:rPr>
        <w:t xml:space="preserve"> los desvíos de las diferencias entre medias, medianas y su diferencia en porcentaje para estos y otros pares de letras. Se ve que, en todos los casos, el desvío entre las diferencias de medianas es mayor al mismo para las medias.</w: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tbl>
      <w:tblPr>
        <w:tblStyle w:val="Tablaconcuadrcula"/>
        <w:tblpPr w:bottomFromText="0" w:horzAnchor="margin" w:leftFromText="141" w:rightFromText="141" w:tblpX="0" w:tblpY="8002" w:topFromText="0" w:vertAnchor="page"/>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407"/>
        <w:gridCol w:w="2820"/>
        <w:gridCol w:w="2820"/>
        <w:gridCol w:w="1978"/>
      </w:tblGrid>
      <w:tr>
        <w:trPr>
          <w:trHeight w:val="386" w:hRule="atLeast"/>
        </w:trPr>
        <w:tc>
          <w:tcPr>
            <w:tcW w:w="1407" w:type="dxa"/>
            <w:tcBorders/>
          </w:tcPr>
          <w:p>
            <w:pPr>
              <w:pStyle w:val="Normal"/>
              <w:widowControl w:val="false"/>
              <w:spacing w:before="0" w:after="0"/>
              <w:jc w:val="center"/>
              <w:rPr>
                <w:lang w:val="es-AR" w:eastAsia="en-US" w:bidi="ar-SA"/>
              </w:rPr>
            </w:pPr>
            <w:r>
              <w:rPr>
                <w:lang w:val="es-AR" w:eastAsia="en-US" w:bidi="ar-SA"/>
              </w:rPr>
              <w:t>Par de letras</w:t>
            </w:r>
          </w:p>
        </w:tc>
        <w:tc>
          <w:tcPr>
            <w:tcW w:w="2820" w:type="dxa"/>
            <w:tcBorders/>
          </w:tcPr>
          <w:p>
            <w:pPr>
              <w:pStyle w:val="Normal"/>
              <w:widowControl w:val="false"/>
              <w:spacing w:before="0" w:after="0"/>
              <w:jc w:val="center"/>
              <w:rPr>
                <w:lang w:val="es-AR" w:eastAsia="en-US" w:bidi="ar-SA"/>
              </w:rPr>
            </w:pPr>
            <w:r>
              <w:rPr>
                <w:lang w:val="es-AR" w:eastAsia="en-US" w:bidi="ar-SA"/>
              </w:rPr>
              <w:t>Desvío de la diferencia entre medianas</w:t>
            </w:r>
          </w:p>
        </w:tc>
        <w:tc>
          <w:tcPr>
            <w:tcW w:w="2820" w:type="dxa"/>
            <w:tcBorders/>
          </w:tcPr>
          <w:p>
            <w:pPr>
              <w:pStyle w:val="Normal"/>
              <w:widowControl w:val="false"/>
              <w:spacing w:before="0" w:after="0"/>
              <w:jc w:val="center"/>
              <w:rPr>
                <w:lang w:val="es-AR" w:eastAsia="en-US" w:bidi="ar-SA"/>
              </w:rPr>
            </w:pPr>
            <w:r>
              <w:rPr>
                <w:lang w:val="es-AR" w:eastAsia="en-US" w:bidi="ar-SA"/>
              </w:rPr>
              <w:t>Desvío de la diferencia entre medias</w:t>
            </w:r>
          </w:p>
        </w:tc>
        <w:tc>
          <w:tcPr>
            <w:tcW w:w="1978" w:type="dxa"/>
            <w:tcBorders/>
          </w:tcPr>
          <w:p>
            <w:pPr>
              <w:pStyle w:val="Normal"/>
              <w:widowControl w:val="false"/>
              <w:spacing w:before="0" w:after="0"/>
              <w:jc w:val="center"/>
              <w:rPr>
                <w:lang w:val="es-AR" w:eastAsia="en-US" w:bidi="ar-SA"/>
              </w:rPr>
            </w:pPr>
            <w:r>
              <w:rPr>
                <w:lang w:val="es-AR" w:eastAsia="en-US" w:bidi="ar-SA"/>
              </w:rPr>
              <w:t>Diferencia porcentual</w:t>
            </w:r>
          </w:p>
        </w:tc>
      </w:tr>
      <w:tr>
        <w:trPr>
          <w:trHeight w:val="386" w:hRule="atLeast"/>
        </w:trPr>
        <w:tc>
          <w:tcPr>
            <w:tcW w:w="1407" w:type="dxa"/>
            <w:tcBorders/>
          </w:tcPr>
          <w:p>
            <w:pPr>
              <w:pStyle w:val="Normal"/>
              <w:widowControl w:val="false"/>
              <w:spacing w:before="0" w:after="0"/>
              <w:jc w:val="center"/>
              <w:rPr>
                <w:lang w:val="es-AR" w:eastAsia="en-US" w:bidi="ar-SA"/>
              </w:rPr>
            </w:pPr>
            <w:r>
              <w:rPr>
                <w:lang w:val="es-AR" w:eastAsia="en-US" w:bidi="ar-SA"/>
              </w:rPr>
              <w:t>E y M</w:t>
            </w:r>
          </w:p>
        </w:tc>
        <w:tc>
          <w:tcPr>
            <w:tcW w:w="2820" w:type="dxa"/>
            <w:tcBorders/>
          </w:tcPr>
          <w:p>
            <w:pPr>
              <w:pStyle w:val="Normal"/>
              <w:widowControl w:val="false"/>
              <w:spacing w:before="0" w:after="0"/>
              <w:jc w:val="center"/>
              <w:rPr>
                <w:lang w:val="es-AR" w:eastAsia="en-US" w:bidi="ar-SA"/>
              </w:rPr>
            </w:pPr>
            <w:r>
              <w:rPr>
                <w:lang w:val="es-AR" w:eastAsia="en-US" w:bidi="ar-SA"/>
              </w:rPr>
              <w:t>85.26</w:t>
            </w:r>
          </w:p>
        </w:tc>
        <w:tc>
          <w:tcPr>
            <w:tcW w:w="2820" w:type="dxa"/>
            <w:tcBorders/>
          </w:tcPr>
          <w:p>
            <w:pPr>
              <w:pStyle w:val="Normal"/>
              <w:widowControl w:val="false"/>
              <w:spacing w:before="0" w:after="0"/>
              <w:jc w:val="center"/>
              <w:rPr>
                <w:lang w:val="es-AR" w:eastAsia="en-US" w:bidi="ar-SA"/>
              </w:rPr>
            </w:pPr>
            <w:r>
              <w:rPr>
                <w:lang w:val="es-AR" w:eastAsia="en-US" w:bidi="ar-SA"/>
              </w:rPr>
              <w:t>61.10</w:t>
            </w:r>
          </w:p>
        </w:tc>
        <w:tc>
          <w:tcPr>
            <w:tcW w:w="1978" w:type="dxa"/>
            <w:tcBorders/>
          </w:tcPr>
          <w:p>
            <w:pPr>
              <w:pStyle w:val="Normal"/>
              <w:widowControl w:val="false"/>
              <w:spacing w:before="0" w:after="0"/>
              <w:jc w:val="center"/>
              <w:rPr>
                <w:lang w:val="es-AR" w:eastAsia="en-US" w:bidi="ar-SA"/>
              </w:rPr>
            </w:pPr>
            <w:r>
              <w:rPr>
                <w:lang w:val="es-AR" w:eastAsia="en-US" w:bidi="ar-SA"/>
              </w:rPr>
              <w:t>39.6%</w:t>
            </w:r>
          </w:p>
        </w:tc>
      </w:tr>
      <w:tr>
        <w:trPr>
          <w:trHeight w:val="386" w:hRule="atLeast"/>
        </w:trPr>
        <w:tc>
          <w:tcPr>
            <w:tcW w:w="1407" w:type="dxa"/>
            <w:tcBorders/>
          </w:tcPr>
          <w:p>
            <w:pPr>
              <w:pStyle w:val="Normal"/>
              <w:widowControl w:val="false"/>
              <w:spacing w:before="0" w:after="0"/>
              <w:jc w:val="center"/>
              <w:rPr>
                <w:lang w:val="es-AR" w:eastAsia="en-US" w:bidi="ar-SA"/>
              </w:rPr>
            </w:pPr>
            <w:r>
              <w:rPr>
                <w:lang w:val="es-AR" w:eastAsia="en-US" w:bidi="ar-SA"/>
              </w:rPr>
              <w:t>I y L</w:t>
            </w:r>
          </w:p>
        </w:tc>
        <w:tc>
          <w:tcPr>
            <w:tcW w:w="2820" w:type="dxa"/>
            <w:tcBorders/>
          </w:tcPr>
          <w:p>
            <w:pPr>
              <w:pStyle w:val="Normal"/>
              <w:widowControl w:val="false"/>
              <w:spacing w:before="0" w:after="0"/>
              <w:jc w:val="center"/>
              <w:rPr>
                <w:lang w:val="es-AR" w:eastAsia="en-US" w:bidi="ar-SA"/>
              </w:rPr>
            </w:pPr>
            <w:r>
              <w:rPr>
                <w:lang w:val="es-AR" w:eastAsia="en-US" w:bidi="ar-SA"/>
              </w:rPr>
              <w:t>16.14</w:t>
            </w:r>
          </w:p>
        </w:tc>
        <w:tc>
          <w:tcPr>
            <w:tcW w:w="2820" w:type="dxa"/>
            <w:tcBorders/>
          </w:tcPr>
          <w:p>
            <w:pPr>
              <w:pStyle w:val="Normal"/>
              <w:widowControl w:val="false"/>
              <w:spacing w:before="0" w:after="0"/>
              <w:jc w:val="center"/>
              <w:rPr>
                <w:lang w:val="es-AR" w:eastAsia="en-US" w:bidi="ar-SA"/>
              </w:rPr>
            </w:pPr>
            <w:r>
              <w:rPr>
                <w:lang w:val="es-AR" w:eastAsia="en-US" w:bidi="ar-SA"/>
              </w:rPr>
              <w:t>25.24</w:t>
            </w:r>
          </w:p>
        </w:tc>
        <w:tc>
          <w:tcPr>
            <w:tcW w:w="1978" w:type="dxa"/>
            <w:tcBorders/>
          </w:tcPr>
          <w:p>
            <w:pPr>
              <w:pStyle w:val="Normal"/>
              <w:widowControl w:val="false"/>
              <w:spacing w:before="0" w:after="0"/>
              <w:jc w:val="center"/>
              <w:rPr>
                <w:lang w:val="es-AR" w:eastAsia="en-US" w:bidi="ar-SA"/>
              </w:rPr>
            </w:pPr>
            <w:r>
              <w:rPr>
                <w:lang w:val="es-AR" w:eastAsia="en-US" w:bidi="ar-SA"/>
              </w:rPr>
              <w:t>56.4%</w:t>
            </w:r>
          </w:p>
        </w:tc>
      </w:tr>
      <w:tr>
        <w:trPr>
          <w:trHeight w:val="386" w:hRule="atLeast"/>
        </w:trPr>
        <w:tc>
          <w:tcPr>
            <w:tcW w:w="1407" w:type="dxa"/>
            <w:tcBorders/>
          </w:tcPr>
          <w:p>
            <w:pPr>
              <w:pStyle w:val="Normal"/>
              <w:widowControl w:val="false"/>
              <w:spacing w:before="0" w:after="0"/>
              <w:jc w:val="center"/>
              <w:rPr>
                <w:lang w:val="es-AR" w:eastAsia="en-US" w:bidi="ar-SA"/>
              </w:rPr>
            </w:pPr>
            <w:r>
              <w:rPr>
                <w:lang w:val="es-AR" w:eastAsia="en-US" w:bidi="ar-SA"/>
              </w:rPr>
              <w:t>E y L</w:t>
            </w:r>
          </w:p>
        </w:tc>
        <w:tc>
          <w:tcPr>
            <w:tcW w:w="2820" w:type="dxa"/>
            <w:tcBorders/>
          </w:tcPr>
          <w:p>
            <w:pPr>
              <w:pStyle w:val="Normal"/>
              <w:widowControl w:val="false"/>
              <w:spacing w:before="0" w:after="0"/>
              <w:jc w:val="center"/>
              <w:rPr>
                <w:lang w:val="es-AR" w:eastAsia="en-US" w:bidi="ar-SA"/>
              </w:rPr>
            </w:pPr>
            <w:r>
              <w:rPr>
                <w:lang w:val="es-AR" w:eastAsia="en-US" w:bidi="ar-SA"/>
              </w:rPr>
              <w:t>73.97</w:t>
            </w:r>
          </w:p>
        </w:tc>
        <w:tc>
          <w:tcPr>
            <w:tcW w:w="2820" w:type="dxa"/>
            <w:tcBorders/>
          </w:tcPr>
          <w:p>
            <w:pPr>
              <w:pStyle w:val="Normal"/>
              <w:widowControl w:val="false"/>
              <w:spacing w:before="0" w:after="0"/>
              <w:jc w:val="center"/>
              <w:rPr>
                <w:lang w:val="es-AR" w:eastAsia="en-US" w:bidi="ar-SA"/>
              </w:rPr>
            </w:pPr>
            <w:r>
              <w:rPr>
                <w:lang w:val="es-AR" w:eastAsia="en-US" w:bidi="ar-SA"/>
              </w:rPr>
              <w:t>44.46</w:t>
            </w:r>
          </w:p>
        </w:tc>
        <w:tc>
          <w:tcPr>
            <w:tcW w:w="1978" w:type="dxa"/>
            <w:tcBorders/>
          </w:tcPr>
          <w:p>
            <w:pPr>
              <w:pStyle w:val="Normal"/>
              <w:widowControl w:val="false"/>
              <w:spacing w:before="0" w:after="0"/>
              <w:jc w:val="center"/>
              <w:rPr>
                <w:lang w:val="es-AR" w:eastAsia="en-US" w:bidi="ar-SA"/>
              </w:rPr>
            </w:pPr>
            <w:r>
              <w:rPr>
                <w:lang w:val="es-AR" w:eastAsia="en-US" w:bidi="ar-SA"/>
              </w:rPr>
              <w:t>66.4%</w:t>
            </w:r>
          </w:p>
        </w:tc>
      </w:tr>
      <w:tr>
        <w:trPr>
          <w:trHeight w:val="386" w:hRule="atLeast"/>
        </w:trPr>
        <w:tc>
          <w:tcPr>
            <w:tcW w:w="1407" w:type="dxa"/>
            <w:tcBorders/>
          </w:tcPr>
          <w:p>
            <w:pPr>
              <w:pStyle w:val="Normal"/>
              <w:widowControl w:val="false"/>
              <w:spacing w:before="0" w:after="0"/>
              <w:jc w:val="center"/>
              <w:rPr>
                <w:lang w:val="es-AR" w:eastAsia="en-US" w:bidi="ar-SA"/>
              </w:rPr>
            </w:pPr>
            <w:r>
              <w:rPr>
                <w:lang w:val="es-AR" w:eastAsia="en-US" w:bidi="ar-SA"/>
              </w:rPr>
              <w:t>E y I</w:t>
            </w:r>
          </w:p>
        </w:tc>
        <w:tc>
          <w:tcPr>
            <w:tcW w:w="2820" w:type="dxa"/>
            <w:tcBorders/>
          </w:tcPr>
          <w:p>
            <w:pPr>
              <w:pStyle w:val="Normal"/>
              <w:widowControl w:val="false"/>
              <w:spacing w:before="0" w:after="0"/>
              <w:jc w:val="center"/>
              <w:rPr>
                <w:lang w:val="es-AR" w:eastAsia="en-US" w:bidi="ar-SA"/>
              </w:rPr>
            </w:pPr>
            <w:r>
              <w:rPr>
                <w:lang w:val="es-AR" w:eastAsia="en-US" w:bidi="ar-SA"/>
              </w:rPr>
              <w:t>78.97</w:t>
            </w:r>
          </w:p>
        </w:tc>
        <w:tc>
          <w:tcPr>
            <w:tcW w:w="2820" w:type="dxa"/>
            <w:tcBorders/>
          </w:tcPr>
          <w:p>
            <w:pPr>
              <w:pStyle w:val="Normal"/>
              <w:widowControl w:val="false"/>
              <w:spacing w:before="0" w:after="0"/>
              <w:jc w:val="center"/>
              <w:rPr>
                <w:lang w:val="es-AR" w:eastAsia="en-US" w:bidi="ar-SA"/>
              </w:rPr>
            </w:pPr>
            <w:r>
              <w:rPr>
                <w:lang w:val="es-AR" w:eastAsia="en-US" w:bidi="ar-SA"/>
              </w:rPr>
              <w:t>53.83</w:t>
            </w:r>
          </w:p>
        </w:tc>
        <w:tc>
          <w:tcPr>
            <w:tcW w:w="1978" w:type="dxa"/>
            <w:tcBorders/>
          </w:tcPr>
          <w:p>
            <w:pPr>
              <w:pStyle w:val="Normal"/>
              <w:widowControl w:val="false"/>
              <w:spacing w:before="0" w:after="0"/>
              <w:jc w:val="center"/>
              <w:rPr>
                <w:lang w:val="es-AR" w:eastAsia="en-US" w:bidi="ar-SA"/>
              </w:rPr>
            </w:pPr>
            <w:r>
              <w:rPr>
                <w:lang w:val="es-AR" w:eastAsia="en-US" w:bidi="ar-SA"/>
              </w:rPr>
              <w:t>46.7%</w:t>
            </w:r>
          </w:p>
        </w:tc>
      </w:tr>
    </w:tbl>
    <w:p>
      <w:pPr>
        <w:pStyle w:val="Normal"/>
        <w:rPr>
          <w:lang w:val="es-AR" w:eastAsia="en-US" w:bidi="ar-SA"/>
        </w:rPr>
      </w:pPr>
      <w:r>
        <w:rPr>
          <w:lang w:val="es-AR" w:eastAsia="en-US" w:bidi="ar-SA"/>
        </w:rPr>
      </w:r>
    </w:p>
    <w:p>
      <w:pPr>
        <w:pStyle w:val="Caption1"/>
        <w:keepNext w:val="true"/>
        <w:ind w:left="708" w:hanging="0"/>
        <w:rPr>
          <w:lang w:val="es-AR"/>
        </w:rPr>
      </w:pPr>
      <w:bookmarkStart w:id="16" w:name="_Ref168248926"/>
      <w:r>
        <w:rPr>
          <w:lang w:val="es-AR"/>
        </w:rPr>
        <w:t xml:space="preserve">Tabla </w:t>
      </w:r>
      <w:r>
        <w:rPr/>
        <w:fldChar w:fldCharType="begin"/>
      </w:r>
      <w:r>
        <w:rPr/>
        <w:instrText xml:space="preserve"> SEQ Tabla \* ARABIC </w:instrText>
      </w:r>
      <w:r>
        <w:rPr/>
        <w:fldChar w:fldCharType="separate"/>
      </w:r>
      <w:r>
        <w:rPr/>
        <w:t>1</w:t>
      </w:r>
      <w:r>
        <w:rPr/>
        <w:fldChar w:fldCharType="end"/>
      </w:r>
      <w:bookmarkEnd w:id="16"/>
      <w:r>
        <w:rPr>
          <w:lang w:val="es-AR"/>
        </w:rPr>
        <w:t>: Desvío de la diferencia entre medias y medianas de distintos pares de letras</w:t>
      </w:r>
    </w:p>
    <w:p>
      <w:pPr>
        <w:pStyle w:val="Normal"/>
        <w:suppressAutoHyphens w:val="false"/>
        <w:spacing w:lineRule="auto" w:line="259" w:before="0" w:after="160"/>
        <w:jc w:val="both"/>
        <w:textAlignment w:val="auto"/>
        <w:rPr>
          <w:sz w:val="22"/>
          <w:szCs w:val="22"/>
        </w:rPr>
      </w:pPr>
      <w:r>
        <mc:AlternateContent>
          <mc:Choice Requires="wpg">
            <w:drawing>
              <wp:anchor behindDoc="0" distT="635" distB="0" distL="113665" distR="121285" simplePos="0" locked="0" layoutInCell="0" allowOverlap="1" relativeHeight="13" wp14:anchorId="674B2F15">
                <wp:simplePos x="0" y="0"/>
                <wp:positionH relativeFrom="column">
                  <wp:posOffset>768985</wp:posOffset>
                </wp:positionH>
                <wp:positionV relativeFrom="paragraph">
                  <wp:posOffset>-8255</wp:posOffset>
                </wp:positionV>
                <wp:extent cx="4317365" cy="4062730"/>
                <wp:effectExtent l="635" t="0" r="0" b="0"/>
                <wp:wrapTopAndBottom/>
                <wp:docPr id="23" name="Grupo 7"/>
                <a:graphic xmlns:a="http://schemas.openxmlformats.org/drawingml/2006/main">
                  <a:graphicData uri="http://schemas.microsoft.com/office/word/2010/wordprocessingGroup">
                    <wpg:wgp>
                      <wpg:cNvGrpSpPr/>
                      <wpg:grpSpPr>
                        <a:xfrm>
                          <a:off x="0" y="0"/>
                          <a:ext cx="4317480" cy="4062600"/>
                          <a:chOff x="0" y="0"/>
                          <a:chExt cx="4317480" cy="4062600"/>
                        </a:xfrm>
                      </wpg:grpSpPr>
                      <wpg:grpSp>
                        <wpg:cNvGrpSpPr/>
                        <wpg:grpSpPr>
                          <a:xfrm>
                            <a:off x="0" y="0"/>
                            <a:ext cx="4317480" cy="3653640"/>
                          </a:xfrm>
                        </wpg:grpSpPr>
                        <pic:pic xmlns:pic="http://schemas.openxmlformats.org/drawingml/2006/picture">
                          <pic:nvPicPr>
                            <pic:cNvPr id="24" name="Imagen 1" descr="Gráfico&#10;&#10;Descripción generada automáticamente"/>
                            <pic:cNvPicPr/>
                          </pic:nvPicPr>
                          <pic:blipFill>
                            <a:blip r:embed="rId25"/>
                            <a:stretch/>
                          </pic:blipFill>
                          <pic:spPr>
                            <a:xfrm>
                              <a:off x="2119680" y="6840"/>
                              <a:ext cx="2196360" cy="1824480"/>
                            </a:xfrm>
                            <a:prstGeom prst="rect">
                              <a:avLst/>
                            </a:prstGeom>
                            <a:ln w="0">
                              <a:noFill/>
                            </a:ln>
                          </pic:spPr>
                        </pic:pic>
                        <pic:pic xmlns:pic="http://schemas.openxmlformats.org/drawingml/2006/picture">
                          <pic:nvPicPr>
                            <pic:cNvPr id="25" name="Imagen 1" descr="Gráfico&#10;&#10;Descripción generada automáticamente"/>
                            <pic:cNvPicPr/>
                          </pic:nvPicPr>
                          <pic:blipFill>
                            <a:blip r:embed="rId26"/>
                            <a:stretch/>
                          </pic:blipFill>
                          <pic:spPr>
                            <a:xfrm>
                              <a:off x="0" y="0"/>
                              <a:ext cx="2223720" cy="1846440"/>
                            </a:xfrm>
                            <a:prstGeom prst="rect">
                              <a:avLst/>
                            </a:prstGeom>
                            <a:ln w="0">
                              <a:noFill/>
                            </a:ln>
                          </pic:spPr>
                        </pic:pic>
                        <pic:pic xmlns:pic="http://schemas.openxmlformats.org/drawingml/2006/picture">
                          <pic:nvPicPr>
                            <pic:cNvPr id="26" name="Imagen 1" descr="Gráfico, Histograma&#10;&#10;Descripción generada automáticamente"/>
                            <pic:cNvPicPr/>
                          </pic:nvPicPr>
                          <pic:blipFill>
                            <a:blip r:embed="rId27"/>
                            <a:stretch/>
                          </pic:blipFill>
                          <pic:spPr>
                            <a:xfrm>
                              <a:off x="0" y="1805400"/>
                              <a:ext cx="2221920" cy="1848600"/>
                            </a:xfrm>
                            <a:prstGeom prst="rect">
                              <a:avLst/>
                            </a:prstGeom>
                            <a:ln w="0">
                              <a:noFill/>
                            </a:ln>
                          </pic:spPr>
                        </pic:pic>
                        <pic:pic xmlns:pic="http://schemas.openxmlformats.org/drawingml/2006/picture">
                          <pic:nvPicPr>
                            <pic:cNvPr id="27" name="Imagen 1" descr="Gráfico, Histograma&#10;&#10;Descripción generada automáticamente"/>
                            <pic:cNvPicPr/>
                          </pic:nvPicPr>
                          <pic:blipFill>
                            <a:blip r:embed="rId28"/>
                            <a:stretch/>
                          </pic:blipFill>
                          <pic:spPr>
                            <a:xfrm>
                              <a:off x="2112120" y="1805400"/>
                              <a:ext cx="2205360" cy="1833840"/>
                            </a:xfrm>
                            <a:prstGeom prst="rect">
                              <a:avLst/>
                            </a:prstGeom>
                            <a:ln w="0">
                              <a:noFill/>
                            </a:ln>
                          </pic:spPr>
                        </pic:pic>
                      </wpg:grpSp>
                      <wps:wsp>
                        <wps:cNvPr id="28" name="Cuadro de texto 1"/>
                        <wps:cNvSpPr/>
                        <wps:spPr>
                          <a:xfrm>
                            <a:off x="0" y="3699360"/>
                            <a:ext cx="4317480" cy="36324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cs="Lohit Devanagari"/>
                                  <w:lang w:val="es-AR"/>
                                </w:rPr>
                              </w:pPr>
                              <w:bookmarkStart w:id="17" w:name="_Ref168247970"/>
                              <w:r>
                                <w:rPr>
                                  <w:lang w:val="es-AR"/>
                                </w:rPr>
                                <w:t xml:space="preserve">Fig. </w:t>
                              </w:r>
                              <w:r>
                                <w:rPr/>
                                <w:fldChar w:fldCharType="begin"/>
                              </w:r>
                              <w:r>
                                <w:rPr/>
                                <w:instrText xml:space="preserve"> SEQ Fig. \* ARABIC </w:instrText>
                              </w:r>
                              <w:r>
                                <w:rPr/>
                                <w:fldChar w:fldCharType="separate"/>
                              </w:r>
                              <w:r>
                                <w:rPr/>
                                <w:t>6</w:t>
                              </w:r>
                              <w:r>
                                <w:rPr/>
                                <w:fldChar w:fldCharType="end"/>
                              </w:r>
                              <w:bookmarkEnd w:id="17"/>
                              <w:r>
                                <w:rPr>
                                  <w:lang w:val="es-AR"/>
                                </w:rPr>
                                <w:t>: Diferencias entre medias y medianas de “E” con “M” y “L” con “I”. Se puede apreciar que las diferencias entre medianas son más importantes</w:t>
                              </w:r>
                            </w:p>
                          </w:txbxContent>
                        </wps:txbx>
                        <wps:bodyPr lIns="0" rIns="0" tIns="0" bIns="0" anchor="t">
                          <a:noAutofit/>
                        </wps:bodyPr>
                      </wps:wsp>
                    </wpg:wgp>
                  </a:graphicData>
                </a:graphic>
              </wp:anchor>
            </w:drawing>
          </mc:Choice>
          <mc:Fallback>
            <w:pict>
              <v:group id="shape_0" alt="Grupo 7" style="position:absolute;margin-left:60.55pt;margin-top:-0.65pt;width:339.95pt;height:319.9pt" coordorigin="1211,-13" coordsize="6799,6398">
                <v:group id="shape_0" style="position:absolute;left:1211;top:-13;width:6799;height:5754">
                  <v:shape id="shape_0" ID="Imagen 1" stroked="f" o:allowincell="f" style="position:absolute;left:4549;top:-2;width:3458;height:2872;mso-wrap-style:none;v-text-anchor:middle" type="_x0000_t75">
                    <v:imagedata r:id="rId29" o:detectmouseclick="t"/>
                    <v:stroke color="#3465a4" joinstyle="round" endcap="flat"/>
                    <w10:wrap type="topAndBottom"/>
                  </v:shape>
                  <v:shape id="shape_0" ID="Imagen 1" stroked="f" o:allowincell="f" style="position:absolute;left:1211;top:-13;width:3501;height:2907;mso-wrap-style:none;v-text-anchor:middle" type="_x0000_t75">
                    <v:imagedata r:id="rId30" o:detectmouseclick="t"/>
                    <v:stroke color="#3465a4" joinstyle="round" endcap="flat"/>
                    <w10:wrap type="topAndBottom"/>
                  </v:shape>
                  <v:shape id="shape_0" ID="Imagen 1" stroked="f" o:allowincell="f" style="position:absolute;left:1211;top:2830;width:3498;height:2910;mso-wrap-style:none;v-text-anchor:middle" type="_x0000_t75">
                    <v:imagedata r:id="rId31" o:detectmouseclick="t"/>
                    <v:stroke color="#3465a4" joinstyle="round" endcap="flat"/>
                    <w10:wrap type="topAndBottom"/>
                  </v:shape>
                  <v:shape id="shape_0" ID="Imagen 1" stroked="f" o:allowincell="f" style="position:absolute;left:4537;top:2830;width:3472;height:2887;mso-wrap-style:none;v-text-anchor:middle" type="_x0000_t75">
                    <v:imagedata r:id="rId32" o:detectmouseclick="t"/>
                    <v:stroke color="#3465a4" joinstyle="round" endcap="flat"/>
                    <w10:wrap type="topAndBottom"/>
                  </v:shape>
                </v:group>
                <v:rect id="shape_0" ID="Cuadro de texto 1" path="m0,0l-2147483645,0l-2147483645,-2147483646l0,-2147483646xe" fillcolor="white" stroked="f" o:allowincell="f" style="position:absolute;left:1211;top:5813;width:6798;height:571;mso-wrap-style:square;v-text-anchor:top">
                  <v:fill o:detectmouseclick="t" type="solid" color2="black"/>
                  <v:stroke color="#3465a4" joinstyle="round" endcap="flat"/>
                  <v:textbox>
                    <w:txbxContent>
                      <w:p>
                        <w:pPr>
                          <w:pStyle w:val="Caption1"/>
                          <w:spacing w:before="0" w:after="200"/>
                          <w:jc w:val="center"/>
                          <w:rPr>
                            <w:rFonts w:cs="Lohit Devanagari"/>
                            <w:lang w:val="es-AR"/>
                          </w:rPr>
                        </w:pPr>
                        <w:bookmarkStart w:id="18" w:name="_Ref168247970"/>
                        <w:r>
                          <w:rPr>
                            <w:lang w:val="es-AR"/>
                          </w:rPr>
                          <w:t xml:space="preserve">Fig. </w:t>
                        </w:r>
                        <w:r>
                          <w:rPr/>
                          <w:fldChar w:fldCharType="begin"/>
                        </w:r>
                        <w:r>
                          <w:rPr/>
                          <w:instrText xml:space="preserve"> SEQ Fig. \* ARABIC </w:instrText>
                        </w:r>
                        <w:r>
                          <w:rPr/>
                          <w:fldChar w:fldCharType="separate"/>
                        </w:r>
                        <w:r>
                          <w:rPr/>
                          <w:t>6</w:t>
                        </w:r>
                        <w:r>
                          <w:rPr/>
                          <w:fldChar w:fldCharType="end"/>
                        </w:r>
                        <w:bookmarkEnd w:id="18"/>
                        <w:r>
                          <w:rPr>
                            <w:lang w:val="es-AR"/>
                          </w:rPr>
                          <w:t>: Diferencias entre medias y medianas de “E” con “M” y “L” con “I”. Se puede apreciar que las diferencias entre medianas son más importantes</w:t>
                        </w:r>
                      </w:p>
                    </w:txbxContent>
                  </v:textbox>
                  <w10:wrap type="topAndBottom"/>
                </v:rect>
              </v:group>
            </w:pict>
          </mc:Fallback>
        </mc:AlternateContent>
      </w:r>
      <w:r>
        <w:rPr>
          <w:sz w:val="22"/>
          <w:szCs w:val="22"/>
          <w:lang w:val="es-AR" w:eastAsia="en-US" w:bidi="ar-SA"/>
        </w:rPr>
        <w:t>---- Análisis de la variabilidad dentro de cada letra, mostrar (¿media mediana y varianza?) de la C y alguna otra letra mas compleja----</w:t>
      </w:r>
    </w:p>
    <w:p>
      <w:pPr>
        <w:pStyle w:val="Normal"/>
        <w:suppressAutoHyphens w:val="false"/>
        <w:spacing w:lineRule="auto" w:line="259" w:before="0" w:after="160"/>
        <w:jc w:val="both"/>
        <w:textAlignment w:val="auto"/>
        <w:rPr>
          <w:sz w:val="22"/>
          <w:szCs w:val="22"/>
        </w:rPr>
      </w:pPr>
      <w:r>
        <w:rPr>
          <w:sz w:val="22"/>
          <w:szCs w:val="22"/>
          <w:lang w:val="es-AR" w:eastAsia="en-US" w:bidi="ar-SA"/>
        </w:rPr>
        <w:t>---- Parrafito de que el análisis exploratorio es distinto a analizar features sueltas de una tabla común y que acá tuvimos que hacer mas análisis de distribuciones que de variables en si (quizás podría ir antes de analizar los gráficos -----</w:t>
      </w:r>
    </w:p>
    <w:p>
      <w:pPr>
        <w:pStyle w:val="Heading3"/>
        <w:rPr>
          <w:lang w:val="es-AR" w:eastAsia="en-US" w:bidi="ar-SA"/>
        </w:rPr>
      </w:pPr>
      <w:r>
        <w:rPr/>
        <w:t>Experimentos realizados</w:t>
      </w:r>
    </w:p>
    <w:p>
      <w:pPr>
        <w:pStyle w:val="Normal"/>
        <w:rPr>
          <w:lang w:val="es-AR" w:eastAsia="en-US" w:bidi="ar-SA"/>
        </w:rPr>
      </w:pPr>
      <w:r>
        <w:rPr>
          <w:lang w:val="es-AR" w:eastAsia="en-US" w:bidi="ar-SA"/>
        </w:rPr>
      </w:r>
    </w:p>
    <w:p>
      <w:pPr>
        <w:pStyle w:val="Normal"/>
        <w:jc w:val="both"/>
        <w:rPr/>
      </w:pPr>
      <w:r>
        <w:rPr>
          <w:lang w:val="es-AR" w:eastAsia="en-US" w:bidi="ar-SA"/>
        </w:rPr>
        <w:t>Clasificación binaria:</w:t>
      </w:r>
    </w:p>
    <w:p>
      <w:pPr>
        <w:pStyle w:val="Normal"/>
        <w:jc w:val="both"/>
        <w:rPr>
          <w:lang w:val="es-AR" w:eastAsia="en-US" w:bidi="ar-SA"/>
        </w:rPr>
      </w:pPr>
      <w:r>
        <w:rPr>
          <w:lang w:val="es-AR" w:eastAsia="en-US" w:bidi="ar-SA"/>
        </w:rPr>
      </w:r>
    </w:p>
    <w:p>
      <w:pPr>
        <w:pStyle w:val="Normal"/>
        <w:jc w:val="both"/>
        <w:rPr>
          <w:sz w:val="22"/>
          <w:szCs w:val="22"/>
        </w:rPr>
      </w:pPr>
      <w:r>
        <w:rPr>
          <w:sz w:val="22"/>
          <w:szCs w:val="22"/>
          <w:lang w:val="es-AR" w:eastAsia="en-US" w:bidi="ar-SA"/>
        </w:rPr>
        <w:t xml:space="preserve">Nos quedamos con las imágenes de las letras L y A y separamos el nuevo DataFrame, aislando un 30% como conjunto de test. Observamos los las medias, medianas y distancias entre ellas para las letras para decidir distintas formas de escoger atributos. Trabajamos sobre el conjunto de entrenamiento seleccionando cada conjunto de atributos y ajustamos para cada uno modelos de KNN, los cuales evaluamos utilizando métricas binarias sobre las predicciones respecto al conjunto aislado de test. </w:t>
      </w:r>
    </w:p>
    <w:p>
      <w:pPr>
        <w:pStyle w:val="Normal"/>
        <w:rPr>
          <w:lang w:val="es-AR" w:eastAsia="en-US" w:bidi="ar-SA"/>
        </w:rPr>
      </w:pPr>
      <w:r>
        <w:rPr>
          <w:lang w:val="es-AR" w:eastAsia="en-US" w:bidi="ar-SA"/>
        </w:rPr>
        <w:drawing>
          <wp:anchor behindDoc="0" distT="0" distB="0" distL="0" distR="0" simplePos="0" locked="0" layoutInCell="0" allowOverlap="1" relativeHeight="15">
            <wp:simplePos x="0" y="0"/>
            <wp:positionH relativeFrom="column">
              <wp:posOffset>391795</wp:posOffset>
            </wp:positionH>
            <wp:positionV relativeFrom="paragraph">
              <wp:posOffset>59055</wp:posOffset>
            </wp:positionV>
            <wp:extent cx="2093595" cy="1578610"/>
            <wp:effectExtent l="0" t="0" r="0" b="0"/>
            <wp:wrapSquare wrapText="largest"/>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33"/>
                    <a:stretch>
                      <a:fillRect/>
                    </a:stretch>
                  </pic:blipFill>
                  <pic:spPr bwMode="auto">
                    <a:xfrm>
                      <a:off x="0" y="0"/>
                      <a:ext cx="2093595" cy="1578610"/>
                    </a:xfrm>
                    <a:prstGeom prst="rect">
                      <a:avLst/>
                    </a:prstGeom>
                  </pic:spPr>
                </pic:pic>
              </a:graphicData>
            </a:graphic>
          </wp:anchor>
        </w:drawing>
        <w:drawing>
          <wp:anchor behindDoc="0" distT="0" distB="0" distL="0" distR="0" simplePos="0" locked="0" layoutInCell="0" allowOverlap="1" relativeHeight="19">
            <wp:simplePos x="0" y="0"/>
            <wp:positionH relativeFrom="column">
              <wp:posOffset>2793365</wp:posOffset>
            </wp:positionH>
            <wp:positionV relativeFrom="paragraph">
              <wp:posOffset>91440</wp:posOffset>
            </wp:positionV>
            <wp:extent cx="2644140" cy="1557655"/>
            <wp:effectExtent l="0" t="0" r="0" b="0"/>
            <wp:wrapSquare wrapText="largest"/>
            <wp:docPr id="3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descr=""/>
                    <pic:cNvPicPr>
                      <a:picLocks noChangeAspect="1" noChangeArrowheads="1"/>
                    </pic:cNvPicPr>
                  </pic:nvPicPr>
                  <pic:blipFill>
                    <a:blip r:embed="rId34"/>
                    <a:stretch>
                      <a:fillRect/>
                    </a:stretch>
                  </pic:blipFill>
                  <pic:spPr bwMode="auto">
                    <a:xfrm>
                      <a:off x="0" y="0"/>
                      <a:ext cx="2644140" cy="1557655"/>
                    </a:xfrm>
                    <a:prstGeom prst="rect">
                      <a:avLst/>
                    </a:prstGeom>
                  </pic:spPr>
                </pic:pic>
              </a:graphicData>
            </a:graphic>
          </wp:anchor>
        </w:drawing>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drawing>
          <wp:anchor behindDoc="0" distT="0" distB="0" distL="0" distR="0" simplePos="0" locked="0" layoutInCell="0" allowOverlap="1" relativeHeight="16">
            <wp:simplePos x="0" y="0"/>
            <wp:positionH relativeFrom="column">
              <wp:posOffset>344170</wp:posOffset>
            </wp:positionH>
            <wp:positionV relativeFrom="paragraph">
              <wp:posOffset>22225</wp:posOffset>
            </wp:positionV>
            <wp:extent cx="2245360" cy="1493520"/>
            <wp:effectExtent l="0" t="0" r="0" b="0"/>
            <wp:wrapSquare wrapText="largest"/>
            <wp:docPr id="31" name="Image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Copy 1 Copy 1" descr=""/>
                    <pic:cNvPicPr>
                      <a:picLocks noChangeAspect="1" noChangeArrowheads="1"/>
                    </pic:cNvPicPr>
                  </pic:nvPicPr>
                  <pic:blipFill>
                    <a:blip r:embed="rId35"/>
                    <a:stretch>
                      <a:fillRect/>
                    </a:stretch>
                  </pic:blipFill>
                  <pic:spPr bwMode="auto">
                    <a:xfrm>
                      <a:off x="0" y="0"/>
                      <a:ext cx="2245360" cy="1493520"/>
                    </a:xfrm>
                    <a:prstGeom prst="rect">
                      <a:avLst/>
                    </a:prstGeom>
                  </pic:spPr>
                </pic:pic>
              </a:graphicData>
            </a:graphic>
          </wp:anchor>
        </w:drawing>
        <w:drawing>
          <wp:anchor behindDoc="0" distT="0" distB="0" distL="0" distR="0" simplePos="0" locked="0" layoutInCell="0" allowOverlap="1" relativeHeight="20">
            <wp:simplePos x="0" y="0"/>
            <wp:positionH relativeFrom="column">
              <wp:posOffset>2652395</wp:posOffset>
            </wp:positionH>
            <wp:positionV relativeFrom="paragraph">
              <wp:posOffset>20320</wp:posOffset>
            </wp:positionV>
            <wp:extent cx="2932430" cy="1515110"/>
            <wp:effectExtent l="0" t="0" r="0" b="0"/>
            <wp:wrapSquare wrapText="largest"/>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36"/>
                    <a:stretch>
                      <a:fillRect/>
                    </a:stretch>
                  </pic:blipFill>
                  <pic:spPr bwMode="auto">
                    <a:xfrm>
                      <a:off x="0" y="0"/>
                      <a:ext cx="2932430" cy="1515110"/>
                    </a:xfrm>
                    <a:prstGeom prst="rect">
                      <a:avLst/>
                    </a:prstGeom>
                  </pic:spPr>
                </pic:pic>
              </a:graphicData>
            </a:graphic>
          </wp:anchor>
        </w:drawing>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mc:AlternateContent>
          <mc:Choice Requires="wps">
            <w:drawing>
              <wp:anchor behindDoc="0" distT="0" distB="0" distL="0" distR="0" simplePos="0" locked="0" layoutInCell="1" allowOverlap="1" relativeHeight="17">
                <wp:simplePos x="0" y="0"/>
                <wp:positionH relativeFrom="column">
                  <wp:posOffset>976630</wp:posOffset>
                </wp:positionH>
                <wp:positionV relativeFrom="paragraph">
                  <wp:posOffset>55880</wp:posOffset>
                </wp:positionV>
                <wp:extent cx="3559810" cy="540385"/>
                <wp:effectExtent l="0" t="0" r="0" b="0"/>
                <wp:wrapNone/>
                <wp:docPr id="33" name="Text Frame 1"/>
                <a:graphic xmlns:a="http://schemas.openxmlformats.org/drawingml/2006/main">
                  <a:graphicData uri="http://schemas.microsoft.com/office/word/2010/wordprocessingShape">
                    <wps:wsp>
                      <wps:cNvSpPr/>
                      <wps:spPr>
                        <a:xfrm>
                          <a:off x="0" y="0"/>
                          <a:ext cx="3559680" cy="540360"/>
                        </a:xfrm>
                        <a:prstGeom prst="rect">
                          <a:avLst/>
                        </a:prstGeom>
                        <a:noFill/>
                        <a:ln w="0">
                          <a:noFill/>
                        </a:ln>
                      </wps:spPr>
                      <wps:style>
                        <a:lnRef idx="0"/>
                        <a:fillRef idx="0"/>
                        <a:effectRef idx="0"/>
                        <a:fontRef idx="minor"/>
                      </wps:style>
                      <wps:txbx>
                        <w:txbxContent>
                          <w:p>
                            <w:pPr>
                              <w:pStyle w:val="FrameContents"/>
                              <w:overflowPunct w:val="true"/>
                              <w:rPr/>
                            </w:pPr>
                            <w:r>
                              <w:rPr>
                                <w:rFonts w:eastAsia="Aptos" w:cs="" w:cstheme="minorBidi" w:eastAsiaTheme="minorHAnsi"/>
                                <w:i/>
                                <w:iCs/>
                                <w:color w:val="3465A4"/>
                                <w:sz w:val="18"/>
                                <w:szCs w:val="18"/>
                                <w:lang w:val="es-AR" w:eastAsia="en-US" w:bidi="ar-SA"/>
                                <w14:ligatures w14:val="standardContextual"/>
                              </w:rPr>
                              <w:t xml:space="preserve">Fig </w:t>
                            </w:r>
                            <w:r>
                              <w:rPr>
                                <w:rFonts w:eastAsia="Aptos" w:cs="" w:cstheme="minorBidi" w:eastAsiaTheme="minorHAnsi"/>
                                <w:i/>
                                <w:iCs/>
                                <w:color w:val="3465A4"/>
                                <w:sz w:val="18"/>
                                <w:szCs w:val="18"/>
                                <w:shd w:fill="DDDDDD" w:val="clear"/>
                                <w:lang w:val="es-AR" w:eastAsia="en-US" w:bidi="ar-SA"/>
                                <w14:ligatures w14:val="standardContextual"/>
                              </w:rPr>
                              <w:t>7</w:t>
                            </w:r>
                            <w:r>
                              <w:rPr>
                                <w:rFonts w:eastAsia="Aptos" w:cs="" w:cstheme="minorBidi" w:eastAsiaTheme="minorHAnsi"/>
                                <w:i/>
                                <w:iCs/>
                                <w:color w:val="3465A4"/>
                                <w:sz w:val="18"/>
                                <w:szCs w:val="18"/>
                                <w:lang w:val="es-AR" w:eastAsia="en-US" w:bidi="ar-SA"/>
                                <w14:ligatures w14:val="standardContextual"/>
                              </w:rPr>
                              <w:t>: Pixeles elegidos representados con intensidad máxima respecto de la media de las imágenes, con el criterio de elección de cada uno.</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76.9pt;margin-top:4.4pt;width:280.25pt;height:42.5pt;mso-wrap-style:square;v-text-anchor:top">
                <v:fill o:detectmouseclick="t" on="false"/>
                <v:stroke color="#3465a4" joinstyle="round" endcap="flat"/>
                <v:textbox>
                  <w:txbxContent>
                    <w:p>
                      <w:pPr>
                        <w:pStyle w:val="FrameContents"/>
                        <w:overflowPunct w:val="true"/>
                        <w:rPr/>
                      </w:pPr>
                      <w:r>
                        <w:rPr>
                          <w:rFonts w:eastAsia="Aptos" w:cs="" w:cstheme="minorBidi" w:eastAsiaTheme="minorHAnsi"/>
                          <w:i/>
                          <w:iCs/>
                          <w:color w:val="3465A4"/>
                          <w:sz w:val="18"/>
                          <w:szCs w:val="18"/>
                          <w:lang w:val="es-AR" w:eastAsia="en-US" w:bidi="ar-SA"/>
                          <w14:ligatures w14:val="standardContextual"/>
                        </w:rPr>
                        <w:t xml:space="preserve">Fig </w:t>
                      </w:r>
                      <w:r>
                        <w:rPr>
                          <w:rFonts w:eastAsia="Aptos" w:cs="" w:cstheme="minorBidi" w:eastAsiaTheme="minorHAnsi"/>
                          <w:i/>
                          <w:iCs/>
                          <w:color w:val="3465A4"/>
                          <w:sz w:val="18"/>
                          <w:szCs w:val="18"/>
                          <w:shd w:fill="DDDDDD" w:val="clear"/>
                          <w:lang w:val="es-AR" w:eastAsia="en-US" w:bidi="ar-SA"/>
                          <w14:ligatures w14:val="standardContextual"/>
                        </w:rPr>
                        <w:t>7</w:t>
                      </w:r>
                      <w:r>
                        <w:rPr>
                          <w:rFonts w:eastAsia="Aptos" w:cs="" w:cstheme="minorBidi" w:eastAsiaTheme="minorHAnsi"/>
                          <w:i/>
                          <w:iCs/>
                          <w:color w:val="3465A4"/>
                          <w:sz w:val="18"/>
                          <w:szCs w:val="18"/>
                          <w:lang w:val="es-AR" w:eastAsia="en-US" w:bidi="ar-SA"/>
                          <w14:ligatures w14:val="standardContextual"/>
                        </w:rPr>
                        <w:t>: Pixeles elegidos representados con intensidad máxima respecto de la media de las imágenes, con el criterio de elección de cada uno.</w:t>
                      </w:r>
                    </w:p>
                  </w:txbxContent>
                </v:textbox>
                <w10:wrap type="none"/>
              </v:rect>
            </w:pict>
          </mc:Fallback>
        </mc:AlternateConten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jc w:val="both"/>
        <w:rPr/>
      </w:pPr>
      <w:r>
        <w:rPr>
          <w:lang w:val="es-AR" w:eastAsia="en-US" w:bidi="ar-SA"/>
        </w:rPr>
        <w:t>Clasificación multiclase:</w:t>
      </w:r>
    </w:p>
    <w:p>
      <w:pPr>
        <w:pStyle w:val="Normal"/>
        <w:jc w:val="both"/>
        <w:rPr>
          <w:lang w:val="es-AR" w:eastAsia="en-US" w:bidi="ar-SA"/>
        </w:rPr>
      </w:pPr>
      <w:r>
        <w:rPr>
          <w:lang w:val="es-AR" w:eastAsia="en-US" w:bidi="ar-SA"/>
        </w:rPr>
      </w:r>
    </w:p>
    <w:p>
      <w:pPr>
        <w:pStyle w:val="Normal"/>
        <w:jc w:val="both"/>
        <w:rPr>
          <w:sz w:val="22"/>
          <w:szCs w:val="22"/>
        </w:rPr>
      </w:pPr>
      <w:r>
        <w:rPr>
          <w:sz w:val="22"/>
          <w:szCs w:val="22"/>
        </w:rPr>
        <w:t>Nos quedamos con las imágenes de las vocales y dividimos es un conjunto de entrenamiento y uno de test guardando un 30% del contenido para este último. Luego, empleamos K-folding para ajustar modelos de árbol de decisión variando los hiperparámetros de altura entre 3 y 14 y de criterio entre Gini y Entropy. Calculamos métricas multiclase para cada altura según su criterio y nos quedamos con el mejor de cada criterio, para luego compararlos y conservar los hiperparámetros que resultaron mejor.</w:t>
      </w:r>
    </w:p>
    <w:p>
      <w:pPr>
        <w:pStyle w:val="Heading3"/>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Heading3"/>
        <w:rPr>
          <w:lang w:val="es-AR" w:eastAsia="en-US" w:bidi="ar-SA"/>
        </w:rPr>
      </w:pPr>
      <w:r>
        <w:rPr>
          <w:lang w:val="es-AR" w:eastAsia="en-US" w:bidi="ar-SA"/>
        </w:rPr>
        <w:t>Conclusiones</w: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t>Clasificación binaria:</w:t>
      </w:r>
    </w:p>
    <w:p>
      <w:pPr>
        <w:pStyle w:val="Normal"/>
        <w:rPr>
          <w:lang w:val="es-AR" w:eastAsia="en-US" w:bidi="ar-SA"/>
        </w:rPr>
      </w:pPr>
      <w:r>
        <w:rPr>
          <w:lang w:val="es-AR" w:eastAsia="en-US" w:bidi="ar-SA"/>
        </w:rPr>
      </w:r>
    </w:p>
    <w:tbl>
      <w:tblPr>
        <w:tblW w:w="9029" w:type="dxa"/>
        <w:jc w:val="center"/>
        <w:tblInd w:w="0" w:type="dxa"/>
        <w:tblLayout w:type="fixed"/>
        <w:tblCellMar>
          <w:top w:w="29" w:type="dxa"/>
          <w:left w:w="29" w:type="dxa"/>
          <w:bottom w:w="29" w:type="dxa"/>
          <w:right w:w="29" w:type="dxa"/>
        </w:tblCellMar>
      </w:tblPr>
      <w:tblGrid>
        <w:gridCol w:w="1289"/>
        <w:gridCol w:w="1290"/>
        <w:gridCol w:w="1290"/>
        <w:gridCol w:w="1290"/>
        <w:gridCol w:w="1290"/>
        <w:gridCol w:w="1290"/>
        <w:gridCol w:w="1289"/>
      </w:tblGrid>
      <w:tr>
        <w:trPr/>
        <w:tc>
          <w:tcPr>
            <w:tcW w:w="1289" w:type="dxa"/>
            <w:tcBorders>
              <w:top w:val="single" w:sz="2" w:space="0" w:color="000000"/>
              <w:left w:val="single" w:sz="2" w:space="0" w:color="000000"/>
              <w:bottom w:val="single" w:sz="2" w:space="0" w:color="000000"/>
            </w:tcBorders>
          </w:tcPr>
          <w:p>
            <w:pPr>
              <w:pStyle w:val="TableContents"/>
              <w:widowControl w:val="false"/>
              <w:rPr>
                <w:rFonts w:ascii="arial" w:hAnsi="arial"/>
                <w:sz w:val="22"/>
                <w:szCs w:val="22"/>
              </w:rPr>
            </w:pPr>
            <w:r>
              <w:rPr>
                <w:rFonts w:ascii="arial" w:hAnsi="arial"/>
                <w:sz w:val="22"/>
                <w:szCs w:val="22"/>
              </w:rPr>
              <w:t>Atributos</w:t>
            </w:r>
          </w:p>
        </w:tc>
        <w:tc>
          <w:tcPr>
            <w:tcW w:w="1290" w:type="dxa"/>
            <w:tcBorders>
              <w:top w:val="single" w:sz="2" w:space="0" w:color="000000"/>
              <w:left w:val="single" w:sz="2" w:space="0" w:color="000000"/>
              <w:bottom w:val="single" w:sz="2" w:space="0" w:color="000000"/>
            </w:tcBorders>
          </w:tcPr>
          <w:p>
            <w:pPr>
              <w:pStyle w:val="TableContents"/>
              <w:widowControl w:val="false"/>
              <w:rPr>
                <w:rFonts w:ascii="arial" w:hAnsi="arial"/>
                <w:sz w:val="22"/>
                <w:szCs w:val="22"/>
              </w:rPr>
            </w:pPr>
            <w:r>
              <w:rPr>
                <w:rFonts w:ascii="arial" w:hAnsi="arial"/>
                <w:sz w:val="22"/>
                <w:szCs w:val="22"/>
              </w:rPr>
              <w:t>n_neighbors</w:t>
            </w:r>
          </w:p>
        </w:tc>
        <w:tc>
          <w:tcPr>
            <w:tcW w:w="1290" w:type="dxa"/>
            <w:tcBorders>
              <w:top w:val="single" w:sz="2" w:space="0" w:color="000000"/>
              <w:left w:val="single" w:sz="2" w:space="0" w:color="000000"/>
              <w:bottom w:val="single" w:sz="2" w:space="0" w:color="000000"/>
            </w:tcBorders>
          </w:tcPr>
          <w:p>
            <w:pPr>
              <w:pStyle w:val="TableContents"/>
              <w:widowControl w:val="false"/>
              <w:rPr>
                <w:rFonts w:ascii="arial" w:hAnsi="arial"/>
                <w:sz w:val="22"/>
                <w:szCs w:val="22"/>
              </w:rPr>
            </w:pPr>
            <w:r>
              <w:rPr>
                <w:rFonts w:ascii="arial" w:hAnsi="arial"/>
                <w:sz w:val="22"/>
                <w:szCs w:val="22"/>
              </w:rPr>
              <w:t>Accuracy</w:t>
            </w:r>
          </w:p>
        </w:tc>
        <w:tc>
          <w:tcPr>
            <w:tcW w:w="1290" w:type="dxa"/>
            <w:tcBorders>
              <w:top w:val="single" w:sz="2" w:space="0" w:color="000000"/>
              <w:left w:val="single" w:sz="2" w:space="0" w:color="000000"/>
              <w:bottom w:val="single" w:sz="2" w:space="0" w:color="000000"/>
            </w:tcBorders>
          </w:tcPr>
          <w:p>
            <w:pPr>
              <w:pStyle w:val="TableContents"/>
              <w:widowControl w:val="false"/>
              <w:rPr>
                <w:rFonts w:ascii="arial" w:hAnsi="arial"/>
                <w:sz w:val="22"/>
                <w:szCs w:val="22"/>
              </w:rPr>
            </w:pPr>
            <w:r>
              <w:rPr>
                <w:rFonts w:ascii="arial" w:hAnsi="arial"/>
                <w:sz w:val="22"/>
                <w:szCs w:val="22"/>
              </w:rPr>
              <w:t>Matriz conf</w:t>
            </w:r>
          </w:p>
        </w:tc>
        <w:tc>
          <w:tcPr>
            <w:tcW w:w="1290" w:type="dxa"/>
            <w:tcBorders>
              <w:top w:val="single" w:sz="2" w:space="0" w:color="000000"/>
              <w:left w:val="single" w:sz="2" w:space="0" w:color="000000"/>
              <w:bottom w:val="single" w:sz="2" w:space="0" w:color="000000"/>
            </w:tcBorders>
          </w:tcPr>
          <w:p>
            <w:pPr>
              <w:pStyle w:val="TableContents"/>
              <w:widowControl w:val="false"/>
              <w:rPr>
                <w:rFonts w:ascii="arial" w:hAnsi="arial"/>
                <w:sz w:val="22"/>
                <w:szCs w:val="22"/>
              </w:rPr>
            </w:pPr>
            <w:r>
              <w:rPr>
                <w:rFonts w:ascii="arial" w:hAnsi="arial"/>
                <w:sz w:val="22"/>
                <w:szCs w:val="22"/>
              </w:rPr>
              <w:t>Precision</w:t>
            </w:r>
          </w:p>
        </w:tc>
        <w:tc>
          <w:tcPr>
            <w:tcW w:w="1290" w:type="dxa"/>
            <w:tcBorders>
              <w:top w:val="single" w:sz="2" w:space="0" w:color="000000"/>
              <w:left w:val="single" w:sz="2" w:space="0" w:color="000000"/>
              <w:bottom w:val="single" w:sz="2" w:space="0" w:color="000000"/>
            </w:tcBorders>
          </w:tcPr>
          <w:p>
            <w:pPr>
              <w:pStyle w:val="TableContents"/>
              <w:widowControl w:val="false"/>
              <w:rPr>
                <w:rFonts w:ascii="arial" w:hAnsi="arial"/>
                <w:sz w:val="22"/>
                <w:szCs w:val="22"/>
              </w:rPr>
            </w:pPr>
            <w:r>
              <w:rPr>
                <w:rFonts w:ascii="arial" w:hAnsi="arial"/>
                <w:sz w:val="22"/>
                <w:szCs w:val="22"/>
              </w:rPr>
              <w:t>Recall</w:t>
            </w:r>
          </w:p>
        </w:tc>
        <w:tc>
          <w:tcPr>
            <w:tcW w:w="128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arial" w:hAnsi="arial"/>
                <w:sz w:val="22"/>
                <w:szCs w:val="22"/>
              </w:rPr>
            </w:pPr>
            <w:r>
              <w:rPr>
                <w:rFonts w:ascii="arial" w:hAnsi="arial"/>
                <w:sz w:val="22"/>
                <w:szCs w:val="22"/>
              </w:rPr>
              <w:t>F1</w:t>
            </w:r>
          </w:p>
        </w:tc>
      </w:tr>
      <w:tr>
        <w:trPr/>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Pixeles no distintivos</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0.49…</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[[711 0]</w:t>
            </w:r>
          </w:p>
          <w:p>
            <w:pPr>
              <w:pStyle w:val="TableContents"/>
              <w:widowControl w:val="false"/>
              <w:rPr>
                <w:rFonts w:ascii="arial" w:hAnsi="arial"/>
                <w:sz w:val="22"/>
                <w:szCs w:val="22"/>
              </w:rPr>
            </w:pPr>
            <w:r>
              <w:rPr>
                <w:rFonts w:ascii="arial" w:hAnsi="arial"/>
                <w:sz w:val="22"/>
                <w:szCs w:val="22"/>
              </w:rPr>
              <w:t xml:space="preserve"> </w:t>
            </w:r>
            <w:r>
              <w:rPr>
                <w:rFonts w:ascii="arial" w:hAnsi="arial"/>
                <w:sz w:val="22"/>
                <w:szCs w:val="22"/>
              </w:rPr>
              <w:t>[729 0]]</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0.49…</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1</w:t>
            </w:r>
          </w:p>
        </w:tc>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0.66...</w:t>
            </w:r>
          </w:p>
        </w:tc>
      </w:tr>
      <w:tr>
        <w:trPr/>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Pixeles no distintivos</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15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0.49…</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[[711 0]</w:t>
            </w:r>
          </w:p>
          <w:p>
            <w:pPr>
              <w:pStyle w:val="TableContents"/>
              <w:widowControl w:val="false"/>
              <w:rPr>
                <w:rFonts w:ascii="arial" w:hAnsi="arial"/>
                <w:sz w:val="22"/>
                <w:szCs w:val="22"/>
              </w:rPr>
            </w:pPr>
            <w:r>
              <w:rPr>
                <w:rFonts w:ascii="arial" w:hAnsi="arial"/>
                <w:sz w:val="22"/>
                <w:szCs w:val="22"/>
              </w:rPr>
              <w:t xml:space="preserve"> </w:t>
            </w:r>
            <w:r>
              <w:rPr>
                <w:rFonts w:ascii="arial" w:hAnsi="arial"/>
                <w:sz w:val="22"/>
                <w:szCs w:val="22"/>
              </w:rPr>
              <w:t>[729 0]]</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0.49…</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1</w:t>
            </w:r>
          </w:p>
        </w:tc>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0.66...</w:t>
            </w:r>
          </w:p>
        </w:tc>
      </w:tr>
      <w:tr>
        <w:trPr/>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Media en A muy superior</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[[693 18]</w:t>
            </w:r>
          </w:p>
          <w:p>
            <w:pPr>
              <w:pStyle w:val="TableContents"/>
              <w:widowControl w:val="false"/>
              <w:rPr>
                <w:rFonts w:ascii="arial" w:hAnsi="arial"/>
                <w:sz w:val="22"/>
                <w:szCs w:val="22"/>
              </w:rPr>
            </w:pPr>
            <w:r>
              <w:rPr>
                <w:rFonts w:ascii="arial" w:hAnsi="arial"/>
                <w:sz w:val="22"/>
                <w:szCs w:val="22"/>
              </w:rPr>
              <w:t xml:space="preserve"> </w:t>
            </w:r>
            <w:r>
              <w:rPr>
                <w:rFonts w:ascii="arial" w:hAnsi="arial"/>
                <w:sz w:val="22"/>
                <w:szCs w:val="22"/>
              </w:rPr>
              <w:t>[44  685]]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0.94…</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0.97…</w:t>
            </w:r>
          </w:p>
        </w:tc>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0.95...</w:t>
            </w:r>
          </w:p>
        </w:tc>
      </w:tr>
      <w:tr>
        <w:trPr/>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Media en A muy superior</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15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0.94…</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[[694 17]</w:t>
            </w:r>
          </w:p>
          <w:p>
            <w:pPr>
              <w:pStyle w:val="TableContents"/>
              <w:widowControl w:val="false"/>
              <w:rPr>
                <w:rFonts w:ascii="arial" w:hAnsi="arial"/>
                <w:sz w:val="22"/>
                <w:szCs w:val="22"/>
              </w:rPr>
            </w:pPr>
            <w:r>
              <w:rPr>
                <w:rFonts w:ascii="arial" w:hAnsi="arial"/>
                <w:sz w:val="22"/>
                <w:szCs w:val="22"/>
              </w:rPr>
              <w:t xml:space="preserve"> </w:t>
            </w:r>
            <w:r>
              <w:rPr>
                <w:rFonts w:ascii="arial" w:hAnsi="arial"/>
                <w:sz w:val="22"/>
                <w:szCs w:val="22"/>
              </w:rPr>
              <w:t>[56  673]]</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0.92…</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0.97…</w:t>
            </w:r>
          </w:p>
        </w:tc>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0.95...</w:t>
            </w:r>
          </w:p>
        </w:tc>
      </w:tr>
      <w:tr>
        <w:trPr/>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Media en L muy superior</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0.85…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[[598 113]</w:t>
            </w:r>
          </w:p>
          <w:p>
            <w:pPr>
              <w:pStyle w:val="TableContents"/>
              <w:widowControl w:val="false"/>
              <w:rPr>
                <w:rFonts w:ascii="arial" w:hAnsi="arial"/>
                <w:sz w:val="22"/>
                <w:szCs w:val="22"/>
              </w:rPr>
            </w:pPr>
            <w:r>
              <w:rPr>
                <w:rFonts w:ascii="arial" w:hAnsi="arial"/>
                <w:sz w:val="22"/>
                <w:szCs w:val="22"/>
              </w:rPr>
              <w:t xml:space="preserve"> </w:t>
            </w:r>
            <w:r>
              <w:rPr>
                <w:rFonts w:ascii="arial" w:hAnsi="arial"/>
                <w:sz w:val="22"/>
                <w:szCs w:val="22"/>
              </w:rPr>
              <w:t>[95   634]]</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0.86…</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0.84…</w:t>
            </w:r>
          </w:p>
        </w:tc>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0.85…</w:t>
            </w:r>
          </w:p>
        </w:tc>
      </w:tr>
      <w:tr>
        <w:trPr/>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Media en L muy superior</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15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0.86…</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[[593  118]</w:t>
            </w:r>
          </w:p>
          <w:p>
            <w:pPr>
              <w:pStyle w:val="TableContents"/>
              <w:widowControl w:val="false"/>
              <w:rPr>
                <w:rFonts w:ascii="arial" w:hAnsi="arial"/>
                <w:sz w:val="22"/>
                <w:szCs w:val="22"/>
              </w:rPr>
            </w:pPr>
            <w:r>
              <w:rPr>
                <w:rFonts w:ascii="arial" w:hAnsi="arial"/>
                <w:sz w:val="22"/>
                <w:szCs w:val="22"/>
              </w:rPr>
              <w:t xml:space="preserve"> </w:t>
            </w:r>
            <w:r>
              <w:rPr>
                <w:rFonts w:ascii="arial" w:hAnsi="arial"/>
                <w:sz w:val="22"/>
                <w:szCs w:val="22"/>
              </w:rPr>
              <w:t>[84   645]]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0.87…</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0.83…</w:t>
            </w:r>
          </w:p>
        </w:tc>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0.85...</w:t>
            </w:r>
          </w:p>
        </w:tc>
      </w:tr>
      <w:tr>
        <w:trPr/>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Media en A muy superior + pixeles no distintivos</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[[693    18]</w:t>
            </w:r>
          </w:p>
          <w:p>
            <w:pPr>
              <w:pStyle w:val="TableContents"/>
              <w:widowControl w:val="false"/>
              <w:rPr>
                <w:rFonts w:ascii="arial" w:hAnsi="arial"/>
                <w:sz w:val="22"/>
                <w:szCs w:val="22"/>
              </w:rPr>
            </w:pPr>
            <w:r>
              <w:rPr>
                <w:rFonts w:ascii="arial" w:hAnsi="arial"/>
                <w:sz w:val="22"/>
                <w:szCs w:val="22"/>
              </w:rPr>
              <w:t xml:space="preserve"> </w:t>
            </w:r>
            <w:r>
              <w:rPr>
                <w:rFonts w:ascii="arial" w:hAnsi="arial"/>
                <w:sz w:val="22"/>
                <w:szCs w:val="22"/>
              </w:rPr>
              <w:t>[ 44   685]]</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0.94…</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0.97…</w:t>
            </w:r>
          </w:p>
        </w:tc>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0.95...</w:t>
            </w:r>
          </w:p>
        </w:tc>
      </w:tr>
      <w:tr>
        <w:trPr/>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w:t>
            </w:r>
          </w:p>
        </w:tc>
        <w:tc>
          <w:tcPr>
            <w:tcW w:w="1290"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w:t>
            </w:r>
          </w:p>
        </w:tc>
        <w:tc>
          <w:tcPr>
            <w:tcW w:w="1289" w:type="dxa"/>
            <w:tcBorders/>
            <w:tcMar>
              <w:top w:w="115" w:type="dxa"/>
              <w:left w:w="0" w:type="dxa"/>
              <w:bottom w:w="0" w:type="dxa"/>
              <w:right w:w="0" w:type="dxa"/>
            </w:tcMar>
          </w:tcPr>
          <w:p>
            <w:pPr>
              <w:pStyle w:val="TableContents"/>
              <w:widowControl w:val="false"/>
              <w:rPr>
                <w:rFonts w:ascii="arial" w:hAnsi="arial"/>
                <w:sz w:val="22"/>
                <w:szCs w:val="22"/>
              </w:rPr>
            </w:pPr>
            <w:r>
              <w:rPr>
                <w:rFonts w:ascii="arial" w:hAnsi="arial"/>
                <w:sz w:val="22"/>
                <w:szCs w:val="22"/>
              </w:rPr>
              <w:t>...</w:t>
            </w:r>
          </w:p>
        </w:tc>
      </w:tr>
    </w:tbl>
    <w:p>
      <w:pPr>
        <w:pStyle w:val="Normal"/>
        <w:rPr>
          <w:lang w:val="es-AR" w:eastAsia="en-US" w:bidi="ar-SA"/>
        </w:rPr>
      </w:pPr>
      <w:r>
        <w:rPr>
          <w:lang w:val="es-AR" w:eastAsia="en-US" w:bidi="ar-SA"/>
        </w:rPr>
        <mc:AlternateContent>
          <mc:Choice Requires="wps">
            <w:drawing>
              <wp:anchor behindDoc="0" distT="0" distB="0" distL="635" distR="0" simplePos="0" locked="0" layoutInCell="1" allowOverlap="1" relativeHeight="21">
                <wp:simplePos x="0" y="0"/>
                <wp:positionH relativeFrom="column">
                  <wp:posOffset>1333500</wp:posOffset>
                </wp:positionH>
                <wp:positionV relativeFrom="paragraph">
                  <wp:posOffset>84455</wp:posOffset>
                </wp:positionV>
                <wp:extent cx="2948940" cy="420370"/>
                <wp:effectExtent l="635" t="0" r="0" b="0"/>
                <wp:wrapNone/>
                <wp:docPr id="34" name="Text Frame 2"/>
                <a:graphic xmlns:a="http://schemas.openxmlformats.org/drawingml/2006/main">
                  <a:graphicData uri="http://schemas.microsoft.com/office/word/2010/wordprocessingShape">
                    <wps:wsp>
                      <wps:cNvSpPr/>
                      <wps:spPr>
                        <a:xfrm>
                          <a:off x="0" y="0"/>
                          <a:ext cx="2949120" cy="420480"/>
                        </a:xfrm>
                        <a:prstGeom prst="rect">
                          <a:avLst/>
                        </a:prstGeom>
                        <a:noFill/>
                        <a:ln w="0">
                          <a:noFill/>
                        </a:ln>
                      </wps:spPr>
                      <wps:style>
                        <a:lnRef idx="0"/>
                        <a:fillRef idx="0"/>
                        <a:effectRef idx="0"/>
                        <a:fontRef idx="minor"/>
                      </wps:style>
                      <wps:txbx>
                        <w:txbxContent>
                          <w:p>
                            <w:pPr>
                              <w:pStyle w:val="FrameContents"/>
                              <w:overflowPunct w:val="true"/>
                              <w:jc w:val="both"/>
                              <w:rPr/>
                            </w:pPr>
                            <w:r>
                              <w:rPr>
                                <w:rFonts w:eastAsia="Aptos" w:cs="" w:ascii="Calibrí" w:hAnsi="Calibrí" w:cstheme="minorBidi" w:eastAsiaTheme="minorHAnsi"/>
                                <w:i/>
                                <w:iCs/>
                                <w:color w:val="355269"/>
                                <w:sz w:val="18"/>
                                <w:szCs w:val="18"/>
                                <w:lang w:val="es-AR" w:eastAsia="en-US" w:bidi="ar-SA"/>
                                <w14:ligatures w14:val="standardContextual"/>
                              </w:rPr>
                              <w:t>Tabla 2: Algunas entradas de la tabla de resultados de la clasificación binaria disponible en el Anexo</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105pt;margin-top:6.65pt;width:232.15pt;height:33.05pt;mso-wrap-style:square;v-text-anchor:top">
                <v:fill o:detectmouseclick="t" on="false"/>
                <v:stroke color="#3465a4" joinstyle="round" endcap="flat"/>
                <v:textbox>
                  <w:txbxContent>
                    <w:p>
                      <w:pPr>
                        <w:pStyle w:val="FrameContents"/>
                        <w:overflowPunct w:val="true"/>
                        <w:jc w:val="both"/>
                        <w:rPr/>
                      </w:pPr>
                      <w:r>
                        <w:rPr>
                          <w:rFonts w:eastAsia="Aptos" w:cs="" w:ascii="Calibrí" w:hAnsi="Calibrí" w:cstheme="minorBidi" w:eastAsiaTheme="minorHAnsi"/>
                          <w:i/>
                          <w:iCs/>
                          <w:color w:val="355269"/>
                          <w:sz w:val="18"/>
                          <w:szCs w:val="18"/>
                          <w:lang w:val="es-AR" w:eastAsia="en-US" w:bidi="ar-SA"/>
                          <w14:ligatures w14:val="standardContextual"/>
                        </w:rPr>
                        <w:t>Tabla 2: Algunas entradas de la tabla de resultados de la clasificación binaria disponible en el Anexo</w:t>
                      </w:r>
                    </w:p>
                  </w:txbxContent>
                </v:textbox>
                <w10:wrap type="none"/>
              </v:rect>
            </w:pict>
          </mc:Fallback>
        </mc:AlternateConten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14:ligatures w14:val="standardContextual"/>
        </w:rPr>
        <w:tab/>
      </w:r>
      <w:r>
        <w:rPr>
          <w:sz w:val="22"/>
          <w:szCs w:val="22"/>
          <w:lang w:val="es-AR" w:eastAsia="en-US" w:bidi="ar-SA"/>
          <w14:ligatures w14:val="standardContextual"/>
        </w:rPr>
        <w:t>Podemos observar que la elección de píxeles no distintivos, correspondiente a las esquinas, no resulta para nada útil, pues el modelo resulta sumamente sencillo: clasifica todos los casos como la misma letra. Esto no cambia al aumentar el número de vecinos, pues se trata de píxeles donde, como vimos en los máximos de la base de datos entera, no hay ninguna letra allí, por lo que no hay vecinos para comparar.</w:t>
      </w:r>
    </w:p>
    <w:p>
      <w:pPr>
        <w:pStyle w:val="Normal"/>
        <w:jc w:val="both"/>
        <w:rPr>
          <w:sz w:val="22"/>
          <w:szCs w:val="22"/>
        </w:rPr>
      </w:pPr>
      <w:r>
        <w:rPr>
          <w:sz w:val="22"/>
          <w:szCs w:val="22"/>
          <w:lang w:val="es-AR" w:eastAsia="en-US" w:bidi="ar-SA"/>
        </w:rPr>
        <w:tab/>
        <w:t>El caso donde escogimos píxeles donde la media en A es muy superior resultó muy eficaz bajo todas las métricas, por arriba de aquella elección sobre la media en L muy superior. Esto tiene sentido, pues vimos en gráficos que la diferencia de medias en los píxeles elegidos sobre A tiene mayor intensidad sobre la de píxeles elegidos sobre L, es decir, estos últimos no eran tan distintos en módulo.</w:t>
      </w:r>
    </w:p>
    <w:p>
      <w:pPr>
        <w:pStyle w:val="Normal"/>
        <w:jc w:val="both"/>
        <w:rPr>
          <w:sz w:val="22"/>
          <w:szCs w:val="22"/>
        </w:rPr>
      </w:pPr>
      <w:r>
        <w:rPr>
          <w:sz w:val="22"/>
          <w:szCs w:val="22"/>
          <w:lang w:val="es-AR" w:eastAsia="en-US" w:bidi="ar-SA"/>
        </w:rPr>
        <w:tab/>
        <w:t>Al mezclar criterios el modelo parece dar prioridad a aquellos atributos donde los valores están más diferenciados, “heredando” las métricas calculadas cuando solo elegimos esos. Debido a que el modelo KNN se basa en distancias, prioriza estos atributos ya que provocan más distancia euclídea sobre el aporte del eje de los atributos más diferenciados entre las clases. Es decir, al realizar el cuadrado de la resta de estas coordenadas, habrá más peso en la clasificación.</w:t>
      </w:r>
    </w:p>
    <w:p>
      <w:pPr>
        <w:pStyle w:val="Normal"/>
        <w:jc w:val="both"/>
        <w:rPr>
          <w:sz w:val="22"/>
          <w:szCs w:val="22"/>
        </w:rPr>
      </w:pPr>
      <w:r>
        <w:rPr>
          <w:sz w:val="22"/>
          <w:szCs w:val="22"/>
          <w:lang w:val="es-AR" w:eastAsia="en-US" w:bidi="ar-SA"/>
          <w14:ligatures w14:val="standardContextual"/>
        </w:rPr>
        <w:tab/>
        <w:t>En este caso, la diferencia al cambiar el número de vecinos de 5 a 15 no resulta significativa; en algunos casos aporta, en otros resta, pero siempre en muy baja medida.</w: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t>Clasificación multiclase:</w:t>
      </w:r>
    </w:p>
    <w:p>
      <w:pPr>
        <w:pStyle w:val="Normal"/>
        <w:rPr>
          <w:lang w:val="es-AR" w:eastAsia="en-US" w:bidi="ar-SA"/>
        </w:rPr>
      </w:pPr>
      <w:r>
        <w:rPr>
          <w:lang w:val="es-AR" w:eastAsia="en-US" w:bidi="ar-SA"/>
        </w:rPr>
      </w:r>
    </w:p>
    <w:tbl>
      <w:tblPr>
        <w:tblW w:w="8280" w:type="dxa"/>
        <w:jc w:val="center"/>
        <w:tblInd w:w="0" w:type="dxa"/>
        <w:tblLayout w:type="fixed"/>
        <w:tblCellMar>
          <w:top w:w="86" w:type="dxa"/>
          <w:left w:w="2" w:type="dxa"/>
          <w:bottom w:w="86" w:type="dxa"/>
          <w:right w:w="0" w:type="dxa"/>
        </w:tblCellMar>
      </w:tblPr>
      <w:tblGrid>
        <w:gridCol w:w="813"/>
        <w:gridCol w:w="987"/>
        <w:gridCol w:w="626"/>
        <w:gridCol w:w="549"/>
        <w:gridCol w:w="626"/>
        <w:gridCol w:w="539"/>
        <w:gridCol w:w="537"/>
        <w:gridCol w:w="550"/>
        <w:gridCol w:w="626"/>
        <w:gridCol w:w="626"/>
        <w:gridCol w:w="549"/>
        <w:gridCol w:w="626"/>
        <w:gridCol w:w="625"/>
      </w:tblGrid>
      <w:tr>
        <w:trPr/>
        <w:tc>
          <w:tcPr>
            <w:tcW w:w="813" w:type="dxa"/>
            <w:tcBorders>
              <w:top w:val="single" w:sz="2" w:space="0" w:color="000000"/>
              <w:left w:val="single" w:sz="2" w:space="0" w:color="000000"/>
              <w:bottom w:val="single" w:sz="2" w:space="0" w:color="000000"/>
            </w:tcBorders>
          </w:tcPr>
          <w:p>
            <w:pPr>
              <w:pStyle w:val="TableContents"/>
              <w:widowControl w:val="false"/>
              <w:rPr/>
            </w:pPr>
            <w:r>
              <w:rPr/>
              <w:t>Altura</w:t>
            </w:r>
          </w:p>
        </w:tc>
        <w:tc>
          <w:tcPr>
            <w:tcW w:w="987" w:type="dxa"/>
            <w:tcBorders>
              <w:top w:val="single" w:sz="2" w:space="0" w:color="000000"/>
              <w:left w:val="single" w:sz="2" w:space="0" w:color="000000"/>
              <w:bottom w:val="single" w:sz="2" w:space="0" w:color="000000"/>
            </w:tcBorders>
          </w:tcPr>
          <w:p>
            <w:pPr>
              <w:pStyle w:val="TableContents"/>
              <w:widowControl w:val="false"/>
              <w:rPr/>
            </w:pPr>
            <w:r>
              <w:rPr/>
              <w:t>Criterio</w:t>
            </w:r>
          </w:p>
        </w:tc>
        <w:tc>
          <w:tcPr>
            <w:tcW w:w="626" w:type="dxa"/>
            <w:tcBorders>
              <w:top w:val="single" w:sz="2" w:space="0" w:color="000000"/>
              <w:left w:val="single" w:sz="2" w:space="0" w:color="000000"/>
              <w:bottom w:val="single" w:sz="2" w:space="0" w:color="000000"/>
            </w:tcBorders>
          </w:tcPr>
          <w:p>
            <w:pPr>
              <w:pStyle w:val="TableContents"/>
              <w:widowControl w:val="false"/>
              <w:rPr/>
            </w:pPr>
            <w:r>
              <w:rPr/>
              <w:t>Acc</w:t>
            </w:r>
          </w:p>
        </w:tc>
        <w:tc>
          <w:tcPr>
            <w:tcW w:w="549" w:type="dxa"/>
            <w:tcBorders>
              <w:top w:val="single" w:sz="2" w:space="0" w:color="000000"/>
              <w:left w:val="single" w:sz="2" w:space="0" w:color="000000"/>
              <w:bottom w:val="single" w:sz="2" w:space="0" w:color="000000"/>
            </w:tcBorders>
          </w:tcPr>
          <w:p>
            <w:pPr>
              <w:pStyle w:val="TableContents"/>
              <w:widowControl w:val="false"/>
              <w:rPr/>
            </w:pPr>
            <w:r>
              <w:rPr/>
              <w:t>P_A</w:t>
            </w:r>
          </w:p>
        </w:tc>
        <w:tc>
          <w:tcPr>
            <w:tcW w:w="626" w:type="dxa"/>
            <w:tcBorders>
              <w:top w:val="single" w:sz="2" w:space="0" w:color="000000"/>
              <w:left w:val="single" w:sz="2" w:space="0" w:color="000000"/>
              <w:bottom w:val="single" w:sz="2" w:space="0" w:color="000000"/>
            </w:tcBorders>
          </w:tcPr>
          <w:p>
            <w:pPr>
              <w:pStyle w:val="TableContents"/>
              <w:widowControl w:val="false"/>
              <w:rPr/>
            </w:pPr>
            <w:r>
              <w:rPr/>
              <w:t>P_E</w:t>
            </w:r>
          </w:p>
        </w:tc>
        <w:tc>
          <w:tcPr>
            <w:tcW w:w="539" w:type="dxa"/>
            <w:tcBorders>
              <w:top w:val="single" w:sz="2" w:space="0" w:color="000000"/>
              <w:left w:val="single" w:sz="2" w:space="0" w:color="000000"/>
              <w:bottom w:val="single" w:sz="2" w:space="0" w:color="000000"/>
            </w:tcBorders>
          </w:tcPr>
          <w:p>
            <w:pPr>
              <w:pStyle w:val="TableContents"/>
              <w:widowControl w:val="false"/>
              <w:rPr/>
            </w:pPr>
            <w:r>
              <w:rPr/>
              <w:t>P_I</w:t>
            </w:r>
          </w:p>
        </w:tc>
        <w:tc>
          <w:tcPr>
            <w:tcW w:w="537" w:type="dxa"/>
            <w:tcBorders>
              <w:top w:val="single" w:sz="2" w:space="0" w:color="000000"/>
              <w:left w:val="single" w:sz="2" w:space="0" w:color="000000"/>
              <w:bottom w:val="single" w:sz="2" w:space="0" w:color="000000"/>
            </w:tcBorders>
          </w:tcPr>
          <w:p>
            <w:pPr>
              <w:pStyle w:val="TableContents"/>
              <w:widowControl w:val="false"/>
              <w:rPr/>
            </w:pPr>
            <w:r>
              <w:rPr/>
              <w:t>P_O</w:t>
            </w:r>
          </w:p>
        </w:tc>
        <w:tc>
          <w:tcPr>
            <w:tcW w:w="550" w:type="dxa"/>
            <w:tcBorders>
              <w:top w:val="single" w:sz="2" w:space="0" w:color="000000"/>
              <w:left w:val="single" w:sz="2" w:space="0" w:color="000000"/>
              <w:bottom w:val="single" w:sz="2" w:space="0" w:color="000000"/>
            </w:tcBorders>
          </w:tcPr>
          <w:p>
            <w:pPr>
              <w:pStyle w:val="TableContents"/>
              <w:widowControl w:val="false"/>
              <w:rPr/>
            </w:pPr>
            <w:r>
              <w:rPr/>
              <w:t>P_U</w:t>
            </w:r>
          </w:p>
        </w:tc>
        <w:tc>
          <w:tcPr>
            <w:tcW w:w="626" w:type="dxa"/>
            <w:tcBorders>
              <w:top w:val="single" w:sz="2" w:space="0" w:color="000000"/>
              <w:left w:val="single" w:sz="2" w:space="0" w:color="000000"/>
              <w:bottom w:val="single" w:sz="2" w:space="0" w:color="000000"/>
            </w:tcBorders>
          </w:tcPr>
          <w:p>
            <w:pPr>
              <w:pStyle w:val="TableContents"/>
              <w:widowControl w:val="false"/>
              <w:rPr/>
            </w:pPr>
            <w:r>
              <w:rPr/>
              <w:t>R_A</w:t>
            </w:r>
          </w:p>
        </w:tc>
        <w:tc>
          <w:tcPr>
            <w:tcW w:w="626" w:type="dxa"/>
            <w:tcBorders>
              <w:top w:val="single" w:sz="2" w:space="0" w:color="000000"/>
              <w:left w:val="single" w:sz="2" w:space="0" w:color="000000"/>
              <w:bottom w:val="single" w:sz="2" w:space="0" w:color="000000"/>
            </w:tcBorders>
          </w:tcPr>
          <w:p>
            <w:pPr>
              <w:pStyle w:val="TableContents"/>
              <w:widowControl w:val="false"/>
              <w:rPr/>
            </w:pPr>
            <w:r>
              <w:rPr/>
              <w:t>R_E</w:t>
            </w:r>
          </w:p>
        </w:tc>
        <w:tc>
          <w:tcPr>
            <w:tcW w:w="549" w:type="dxa"/>
            <w:tcBorders>
              <w:top w:val="single" w:sz="2" w:space="0" w:color="000000"/>
              <w:left w:val="single" w:sz="2" w:space="0" w:color="000000"/>
              <w:bottom w:val="single" w:sz="2" w:space="0" w:color="000000"/>
            </w:tcBorders>
          </w:tcPr>
          <w:p>
            <w:pPr>
              <w:pStyle w:val="TableContents"/>
              <w:widowControl w:val="false"/>
              <w:rPr/>
            </w:pPr>
            <w:r>
              <w:rPr/>
              <w:t>R_I</w:t>
            </w:r>
          </w:p>
        </w:tc>
        <w:tc>
          <w:tcPr>
            <w:tcW w:w="626" w:type="dxa"/>
            <w:tcBorders>
              <w:top w:val="single" w:sz="2" w:space="0" w:color="000000"/>
              <w:left w:val="single" w:sz="2" w:space="0" w:color="000000"/>
              <w:bottom w:val="single" w:sz="2" w:space="0" w:color="000000"/>
            </w:tcBorders>
          </w:tcPr>
          <w:p>
            <w:pPr>
              <w:pStyle w:val="TableContents"/>
              <w:widowControl w:val="false"/>
              <w:rPr/>
            </w:pPr>
            <w:r>
              <w:rPr/>
              <w:t>R_O</w:t>
            </w:r>
          </w:p>
        </w:tc>
        <w:tc>
          <w:tcPr>
            <w:tcW w:w="625"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R_U</w:t>
            </w:r>
          </w:p>
        </w:tc>
      </w:tr>
      <w:tr>
        <w:trPr/>
        <w:tc>
          <w:tcPr>
            <w:tcW w:w="813" w:type="dxa"/>
            <w:tcBorders/>
            <w:tcMar>
              <w:bottom w:w="0" w:type="dxa"/>
            </w:tcMar>
          </w:tcPr>
          <w:p>
            <w:pPr>
              <w:pStyle w:val="TableContents"/>
              <w:widowControl w:val="false"/>
              <w:rPr/>
            </w:pPr>
            <w:r>
              <w:rPr/>
              <w:t>3</w:t>
            </w:r>
          </w:p>
        </w:tc>
        <w:tc>
          <w:tcPr>
            <w:tcW w:w="987" w:type="dxa"/>
            <w:tcBorders/>
            <w:tcMar>
              <w:bottom w:w="0" w:type="dxa"/>
            </w:tcMar>
          </w:tcPr>
          <w:p>
            <w:pPr>
              <w:pStyle w:val="TableContents"/>
              <w:widowControl w:val="false"/>
              <w:rPr/>
            </w:pPr>
            <w:r>
              <w:rPr/>
              <w:t>Gini</w:t>
            </w:r>
          </w:p>
        </w:tc>
        <w:tc>
          <w:tcPr>
            <w:tcW w:w="626" w:type="dxa"/>
            <w:tcBorders/>
            <w:tcMar>
              <w:bottom w:w="0" w:type="dxa"/>
            </w:tcMar>
          </w:tcPr>
          <w:p>
            <w:pPr>
              <w:pStyle w:val="TableContents"/>
              <w:widowControl w:val="false"/>
              <w:rPr/>
            </w:pPr>
            <w:r>
              <w:rPr/>
              <w:t>.69</w:t>
            </w:r>
          </w:p>
        </w:tc>
        <w:tc>
          <w:tcPr>
            <w:tcW w:w="549" w:type="dxa"/>
            <w:tcBorders/>
            <w:tcMar>
              <w:bottom w:w="0" w:type="dxa"/>
            </w:tcMar>
          </w:tcPr>
          <w:p>
            <w:pPr>
              <w:pStyle w:val="TableContents"/>
              <w:widowControl w:val="false"/>
              <w:rPr/>
            </w:pPr>
            <w:r>
              <w:rPr/>
              <w:t>.78</w:t>
            </w:r>
          </w:p>
        </w:tc>
        <w:tc>
          <w:tcPr>
            <w:tcW w:w="626" w:type="dxa"/>
            <w:tcBorders/>
            <w:tcMar>
              <w:bottom w:w="0" w:type="dxa"/>
            </w:tcMar>
          </w:tcPr>
          <w:p>
            <w:pPr>
              <w:pStyle w:val="TableContents"/>
              <w:widowControl w:val="false"/>
              <w:rPr/>
            </w:pPr>
            <w:r>
              <w:rPr/>
              <w:t>.56</w:t>
            </w:r>
          </w:p>
        </w:tc>
        <w:tc>
          <w:tcPr>
            <w:tcW w:w="539" w:type="dxa"/>
            <w:tcBorders/>
            <w:tcMar>
              <w:bottom w:w="0" w:type="dxa"/>
            </w:tcMar>
          </w:tcPr>
          <w:p>
            <w:pPr>
              <w:pStyle w:val="TableContents"/>
              <w:widowControl w:val="false"/>
              <w:rPr/>
            </w:pPr>
            <w:r>
              <w:rPr/>
              <w:t>.92</w:t>
            </w:r>
          </w:p>
        </w:tc>
        <w:tc>
          <w:tcPr>
            <w:tcW w:w="537" w:type="dxa"/>
            <w:tcBorders/>
            <w:tcMar>
              <w:bottom w:w="0" w:type="dxa"/>
            </w:tcMar>
          </w:tcPr>
          <w:p>
            <w:pPr>
              <w:pStyle w:val="TableContents"/>
              <w:widowControl w:val="false"/>
              <w:rPr/>
            </w:pPr>
            <w:r>
              <w:rPr/>
              <w:t>.48</w:t>
            </w:r>
          </w:p>
        </w:tc>
        <w:tc>
          <w:tcPr>
            <w:tcW w:w="550" w:type="dxa"/>
            <w:tcBorders/>
            <w:tcMar>
              <w:bottom w:w="0" w:type="dxa"/>
            </w:tcMar>
          </w:tcPr>
          <w:p>
            <w:pPr>
              <w:pStyle w:val="TableContents"/>
              <w:widowControl w:val="false"/>
              <w:rPr/>
            </w:pPr>
            <w:r>
              <w:rPr/>
              <w:t>.79</w:t>
            </w:r>
          </w:p>
        </w:tc>
        <w:tc>
          <w:tcPr>
            <w:tcW w:w="626" w:type="dxa"/>
            <w:tcBorders/>
            <w:tcMar>
              <w:bottom w:w="0" w:type="dxa"/>
            </w:tcMar>
          </w:tcPr>
          <w:p>
            <w:pPr>
              <w:pStyle w:val="TableContents"/>
              <w:widowControl w:val="false"/>
              <w:rPr/>
            </w:pPr>
            <w:r>
              <w:rPr/>
              <w:t>.83</w:t>
            </w:r>
          </w:p>
        </w:tc>
        <w:tc>
          <w:tcPr>
            <w:tcW w:w="626" w:type="dxa"/>
            <w:tcBorders/>
            <w:tcMar>
              <w:bottom w:w="0" w:type="dxa"/>
            </w:tcMar>
          </w:tcPr>
          <w:p>
            <w:pPr>
              <w:pStyle w:val="TableContents"/>
              <w:widowControl w:val="false"/>
              <w:rPr/>
            </w:pPr>
            <w:r>
              <w:rPr/>
              <w:t>.03</w:t>
            </w:r>
          </w:p>
        </w:tc>
        <w:tc>
          <w:tcPr>
            <w:tcW w:w="549" w:type="dxa"/>
            <w:tcBorders/>
            <w:tcMar>
              <w:bottom w:w="0" w:type="dxa"/>
            </w:tcMar>
          </w:tcPr>
          <w:p>
            <w:pPr>
              <w:pStyle w:val="TableContents"/>
              <w:widowControl w:val="false"/>
              <w:rPr/>
            </w:pPr>
            <w:r>
              <w:rPr/>
              <w:t>.92</w:t>
            </w:r>
          </w:p>
        </w:tc>
        <w:tc>
          <w:tcPr>
            <w:tcW w:w="626" w:type="dxa"/>
            <w:tcBorders/>
            <w:tcMar>
              <w:bottom w:w="0" w:type="dxa"/>
            </w:tcMar>
          </w:tcPr>
          <w:p>
            <w:pPr>
              <w:pStyle w:val="TableContents"/>
              <w:widowControl w:val="false"/>
              <w:rPr/>
            </w:pPr>
            <w:r>
              <w:rPr/>
              <w:t>.92</w:t>
            </w:r>
          </w:p>
        </w:tc>
        <w:tc>
          <w:tcPr>
            <w:tcW w:w="625" w:type="dxa"/>
            <w:tcBorders/>
            <w:tcMar>
              <w:bottom w:w="0" w:type="dxa"/>
            </w:tcMar>
          </w:tcPr>
          <w:p>
            <w:pPr>
              <w:pStyle w:val="TableContents"/>
              <w:widowControl w:val="false"/>
              <w:rPr/>
            </w:pPr>
            <w:r>
              <w:rPr/>
              <w:t>.72</w:t>
            </w:r>
          </w:p>
        </w:tc>
      </w:tr>
      <w:tr>
        <w:trPr/>
        <w:tc>
          <w:tcPr>
            <w:tcW w:w="813" w:type="dxa"/>
            <w:tcBorders/>
            <w:tcMar>
              <w:bottom w:w="0" w:type="dxa"/>
            </w:tcMar>
          </w:tcPr>
          <w:p>
            <w:pPr>
              <w:pStyle w:val="TableContents"/>
              <w:widowControl w:val="false"/>
              <w:rPr/>
            </w:pPr>
            <w:r>
              <w:rPr/>
              <w:t>9</w:t>
            </w:r>
          </w:p>
        </w:tc>
        <w:tc>
          <w:tcPr>
            <w:tcW w:w="987" w:type="dxa"/>
            <w:tcBorders/>
            <w:tcMar>
              <w:bottom w:w="0" w:type="dxa"/>
            </w:tcMar>
          </w:tcPr>
          <w:p>
            <w:pPr>
              <w:pStyle w:val="TableContents"/>
              <w:widowControl w:val="false"/>
              <w:rPr/>
            </w:pPr>
            <w:r>
              <w:rPr/>
              <w:t>Gini</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.91</w:t>
            </w:r>
          </w:p>
        </w:tc>
        <w:tc>
          <w:tcPr>
            <w:tcW w:w="626" w:type="dxa"/>
            <w:tcBorders/>
            <w:tcMar>
              <w:bottom w:w="0" w:type="dxa"/>
            </w:tcMar>
          </w:tcPr>
          <w:p>
            <w:pPr>
              <w:pStyle w:val="TableContents"/>
              <w:widowControl w:val="false"/>
              <w:rPr/>
            </w:pPr>
            <w:r>
              <w:rPr/>
              <w:t>.89</w:t>
            </w:r>
          </w:p>
        </w:tc>
        <w:tc>
          <w:tcPr>
            <w:tcW w:w="539" w:type="dxa"/>
            <w:tcBorders/>
            <w:tcMar>
              <w:bottom w:w="0" w:type="dxa"/>
            </w:tcMar>
          </w:tcPr>
          <w:p>
            <w:pPr>
              <w:pStyle w:val="TableContents"/>
              <w:widowControl w:val="false"/>
              <w:rPr/>
            </w:pPr>
            <w:r>
              <w:rPr/>
              <w:t>.95</w:t>
            </w:r>
          </w:p>
        </w:tc>
        <w:tc>
          <w:tcPr>
            <w:tcW w:w="537" w:type="dxa"/>
            <w:tcBorders/>
            <w:tcMar>
              <w:bottom w:w="0" w:type="dxa"/>
            </w:tcMar>
          </w:tcPr>
          <w:p>
            <w:pPr>
              <w:pStyle w:val="TableContents"/>
              <w:widowControl w:val="false"/>
              <w:rPr/>
            </w:pPr>
            <w:r>
              <w:rPr/>
              <w:t>.91</w:t>
            </w:r>
          </w:p>
        </w:tc>
        <w:tc>
          <w:tcPr>
            <w:tcW w:w="550"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.88</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.93</w:t>
            </w:r>
          </w:p>
        </w:tc>
        <w:tc>
          <w:tcPr>
            <w:tcW w:w="625" w:type="dxa"/>
            <w:tcBorders/>
            <w:tcMar>
              <w:bottom w:w="0" w:type="dxa"/>
            </w:tcMar>
          </w:tcPr>
          <w:p>
            <w:pPr>
              <w:pStyle w:val="TableContents"/>
              <w:widowControl w:val="false"/>
              <w:rPr/>
            </w:pPr>
            <w:r>
              <w:rPr/>
              <w:t>.90</w:t>
            </w:r>
          </w:p>
        </w:tc>
      </w:tr>
      <w:tr>
        <w:trPr/>
        <w:tc>
          <w:tcPr>
            <w:tcW w:w="813" w:type="dxa"/>
            <w:tcBorders/>
            <w:tcMar>
              <w:bottom w:w="0" w:type="dxa"/>
            </w:tcMar>
          </w:tcPr>
          <w:p>
            <w:pPr>
              <w:pStyle w:val="TableContents"/>
              <w:widowControl w:val="false"/>
              <w:rPr/>
            </w:pPr>
            <w:r>
              <w:rPr/>
              <w:t>14</w:t>
            </w:r>
          </w:p>
        </w:tc>
        <w:tc>
          <w:tcPr>
            <w:tcW w:w="987" w:type="dxa"/>
            <w:tcBorders/>
            <w:tcMar>
              <w:bottom w:w="0" w:type="dxa"/>
            </w:tcMar>
          </w:tcPr>
          <w:p>
            <w:pPr>
              <w:pStyle w:val="TableContents"/>
              <w:widowControl w:val="false"/>
              <w:rPr/>
            </w:pPr>
            <w:r>
              <w:rPr/>
              <w:t>Gini</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.89</w:t>
            </w:r>
          </w:p>
        </w:tc>
        <w:tc>
          <w:tcPr>
            <w:tcW w:w="539" w:type="dxa"/>
            <w:tcBorders/>
            <w:tcMar>
              <w:bottom w:w="0" w:type="dxa"/>
            </w:tcMar>
          </w:tcPr>
          <w:p>
            <w:pPr>
              <w:pStyle w:val="TableContents"/>
              <w:widowControl w:val="false"/>
              <w:rPr/>
            </w:pPr>
            <w:r>
              <w:rPr/>
              <w:t>.94</w:t>
            </w:r>
          </w:p>
        </w:tc>
        <w:tc>
          <w:tcPr>
            <w:tcW w:w="537" w:type="dxa"/>
            <w:tcBorders/>
            <w:tcMar>
              <w:bottom w:w="0" w:type="dxa"/>
            </w:tcMar>
          </w:tcPr>
          <w:p>
            <w:pPr>
              <w:pStyle w:val="TableContents"/>
              <w:widowControl w:val="false"/>
              <w:rPr/>
            </w:pPr>
            <w:r>
              <w:rPr/>
              <w:t>.91</w:t>
            </w:r>
          </w:p>
        </w:tc>
        <w:tc>
          <w:tcPr>
            <w:tcW w:w="550" w:type="dxa"/>
            <w:tcBorders/>
            <w:tcMar>
              <w:bottom w:w="0" w:type="dxa"/>
            </w:tcMar>
          </w:tcPr>
          <w:p>
            <w:pPr>
              <w:pStyle w:val="TableContents"/>
              <w:widowControl w:val="false"/>
              <w:rPr/>
            </w:pPr>
            <w:r>
              <w:rPr/>
              <w:t>.89</w:t>
            </w:r>
          </w:p>
        </w:tc>
        <w:tc>
          <w:tcPr>
            <w:tcW w:w="626" w:type="dxa"/>
            <w:tcBorders/>
            <w:tcMar>
              <w:bottom w:w="0" w:type="dxa"/>
            </w:tcMar>
          </w:tcPr>
          <w:p>
            <w:pPr>
              <w:pStyle w:val="TableContents"/>
              <w:widowControl w:val="false"/>
              <w:rPr/>
            </w:pPr>
            <w:r>
              <w:rPr/>
              <w:t>.88</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.92</w:t>
            </w:r>
          </w:p>
        </w:tc>
        <w:tc>
          <w:tcPr>
            <w:tcW w:w="625" w:type="dxa"/>
            <w:tcBorders/>
            <w:tcMar>
              <w:bottom w:w="0" w:type="dxa"/>
            </w:tcMar>
          </w:tcPr>
          <w:p>
            <w:pPr>
              <w:pStyle w:val="TableContents"/>
              <w:widowControl w:val="false"/>
              <w:rPr/>
            </w:pPr>
            <w:r>
              <w:rPr/>
              <w:t>.89</w:t>
            </w:r>
          </w:p>
        </w:tc>
      </w:tr>
      <w:tr>
        <w:trPr/>
        <w:tc>
          <w:tcPr>
            <w:tcW w:w="813" w:type="dxa"/>
            <w:tcBorders/>
            <w:tcMar>
              <w:bottom w:w="0" w:type="dxa"/>
            </w:tcMar>
          </w:tcPr>
          <w:p>
            <w:pPr>
              <w:pStyle w:val="TableContents"/>
              <w:widowControl w:val="false"/>
              <w:rPr/>
            </w:pPr>
            <w:r>
              <w:rPr/>
              <w:t>3</w:t>
            </w:r>
          </w:p>
        </w:tc>
        <w:tc>
          <w:tcPr>
            <w:tcW w:w="987" w:type="dxa"/>
            <w:tcBorders/>
            <w:tcMar>
              <w:bottom w:w="0" w:type="dxa"/>
            </w:tcMar>
          </w:tcPr>
          <w:p>
            <w:pPr>
              <w:pStyle w:val="TableContents"/>
              <w:widowControl w:val="false"/>
              <w:rPr/>
            </w:pPr>
            <w:r>
              <w:rPr/>
              <w:t>Entropy</w:t>
            </w:r>
          </w:p>
        </w:tc>
        <w:tc>
          <w:tcPr>
            <w:tcW w:w="626" w:type="dxa"/>
            <w:tcBorders/>
            <w:tcMar>
              <w:bottom w:w="0" w:type="dxa"/>
            </w:tcMar>
          </w:tcPr>
          <w:p>
            <w:pPr>
              <w:pStyle w:val="TableContents"/>
              <w:widowControl w:val="false"/>
              <w:rPr/>
            </w:pPr>
            <w:r>
              <w:rPr/>
              <w:t>.81</w:t>
            </w:r>
          </w:p>
        </w:tc>
        <w:tc>
          <w:tcPr>
            <w:tcW w:w="549" w:type="dxa"/>
            <w:tcBorders/>
            <w:tcMar>
              <w:bottom w:w="0" w:type="dxa"/>
            </w:tcMar>
          </w:tcPr>
          <w:p>
            <w:pPr>
              <w:pStyle w:val="TableContents"/>
              <w:widowControl w:val="false"/>
              <w:rPr/>
            </w:pPr>
            <w:r>
              <w:rPr/>
              <w:t>.89</w:t>
            </w:r>
          </w:p>
        </w:tc>
        <w:tc>
          <w:tcPr>
            <w:tcW w:w="626" w:type="dxa"/>
            <w:tcBorders/>
            <w:tcMar>
              <w:bottom w:w="0" w:type="dxa"/>
            </w:tcMar>
          </w:tcPr>
          <w:p>
            <w:pPr>
              <w:pStyle w:val="TableContents"/>
              <w:widowControl w:val="false"/>
              <w:rPr/>
            </w:pPr>
            <w:r>
              <w:rPr/>
              <w:t>.85</w:t>
            </w:r>
          </w:p>
        </w:tc>
        <w:tc>
          <w:tcPr>
            <w:tcW w:w="539" w:type="dxa"/>
            <w:tcBorders/>
            <w:tcMar>
              <w:bottom w:w="0" w:type="dxa"/>
            </w:tcMar>
          </w:tcPr>
          <w:p>
            <w:pPr>
              <w:pStyle w:val="TableContents"/>
              <w:widowControl w:val="false"/>
              <w:rPr/>
            </w:pPr>
            <w:r>
              <w:rPr/>
              <w:t>.88</w:t>
            </w:r>
          </w:p>
        </w:tc>
        <w:tc>
          <w:tcPr>
            <w:tcW w:w="537" w:type="dxa"/>
            <w:tcBorders/>
            <w:tcMar>
              <w:bottom w:w="0" w:type="dxa"/>
            </w:tcMar>
          </w:tcPr>
          <w:p>
            <w:pPr>
              <w:pStyle w:val="TableContents"/>
              <w:widowControl w:val="false"/>
              <w:rPr/>
            </w:pPr>
            <w:r>
              <w:rPr/>
              <w:t>.73</w:t>
            </w:r>
          </w:p>
        </w:tc>
        <w:tc>
          <w:tcPr>
            <w:tcW w:w="550" w:type="dxa"/>
            <w:tcBorders/>
            <w:tcMar>
              <w:bottom w:w="0" w:type="dxa"/>
            </w:tcMar>
          </w:tcPr>
          <w:p>
            <w:pPr>
              <w:pStyle w:val="TableContents"/>
              <w:widowControl w:val="false"/>
              <w:rPr/>
            </w:pPr>
            <w:r>
              <w:rPr/>
              <w:t>.73</w:t>
            </w:r>
          </w:p>
        </w:tc>
        <w:tc>
          <w:tcPr>
            <w:tcW w:w="626" w:type="dxa"/>
            <w:tcBorders/>
            <w:tcMar>
              <w:bottom w:w="0" w:type="dxa"/>
            </w:tcMar>
          </w:tcPr>
          <w:p>
            <w:pPr>
              <w:pStyle w:val="TableContents"/>
              <w:widowControl w:val="false"/>
              <w:rPr/>
            </w:pPr>
            <w:r>
              <w:rPr/>
              <w:t>.70</w:t>
            </w:r>
          </w:p>
        </w:tc>
        <w:tc>
          <w:tcPr>
            <w:tcW w:w="626" w:type="dxa"/>
            <w:tcBorders/>
            <w:tcMar>
              <w:bottom w:w="0" w:type="dxa"/>
            </w:tcMar>
          </w:tcPr>
          <w:p>
            <w:pPr>
              <w:pStyle w:val="TableContents"/>
              <w:widowControl w:val="false"/>
              <w:rPr/>
            </w:pPr>
            <w:r>
              <w:rPr/>
              <w:t>.70</w:t>
            </w:r>
          </w:p>
        </w:tc>
        <w:tc>
          <w:tcPr>
            <w:tcW w:w="549" w:type="dxa"/>
            <w:tcBorders/>
            <w:tcMar>
              <w:bottom w:w="0" w:type="dxa"/>
            </w:tcMar>
          </w:tcPr>
          <w:p>
            <w:pPr>
              <w:pStyle w:val="TableContents"/>
              <w:widowControl w:val="false"/>
              <w:rPr/>
            </w:pPr>
            <w:r>
              <w:rPr/>
              <w:t>.96</w:t>
            </w:r>
          </w:p>
        </w:tc>
        <w:tc>
          <w:tcPr>
            <w:tcW w:w="626" w:type="dxa"/>
            <w:tcBorders/>
            <w:tcMar>
              <w:bottom w:w="0" w:type="dxa"/>
            </w:tcMar>
          </w:tcPr>
          <w:p>
            <w:pPr>
              <w:pStyle w:val="TableContents"/>
              <w:widowControl w:val="false"/>
              <w:rPr/>
            </w:pPr>
            <w:r>
              <w:rPr/>
              <w:t>.87</w:t>
            </w:r>
          </w:p>
        </w:tc>
        <w:tc>
          <w:tcPr>
            <w:tcW w:w="625" w:type="dxa"/>
            <w:tcBorders/>
            <w:tcMar>
              <w:bottom w:w="0" w:type="dxa"/>
            </w:tcMar>
          </w:tcPr>
          <w:p>
            <w:pPr>
              <w:pStyle w:val="TableContents"/>
              <w:widowControl w:val="false"/>
              <w:rPr/>
            </w:pPr>
            <w:r>
              <w:rPr/>
              <w:t>.80</w:t>
            </w:r>
          </w:p>
        </w:tc>
      </w:tr>
      <w:tr>
        <w:trPr/>
        <w:tc>
          <w:tcPr>
            <w:tcW w:w="813" w:type="dxa"/>
            <w:tcBorders/>
            <w:tcMar>
              <w:bottom w:w="0" w:type="dxa"/>
            </w:tcMar>
          </w:tcPr>
          <w:p>
            <w:pPr>
              <w:pStyle w:val="TableContents"/>
              <w:widowControl w:val="false"/>
              <w:rPr/>
            </w:pPr>
            <w:r>
              <w:rPr/>
              <w:t>8</w:t>
            </w:r>
          </w:p>
        </w:tc>
        <w:tc>
          <w:tcPr>
            <w:tcW w:w="987" w:type="dxa"/>
            <w:tcBorders/>
            <w:tcMar>
              <w:bottom w:w="0" w:type="dxa"/>
            </w:tcMar>
          </w:tcPr>
          <w:p>
            <w:pPr>
              <w:pStyle w:val="TableContents"/>
              <w:widowControl w:val="false"/>
              <w:rPr/>
            </w:pPr>
            <w:r>
              <w:rPr/>
              <w:t>Entropy</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.89</w:t>
            </w:r>
          </w:p>
        </w:tc>
        <w:tc>
          <w:tcPr>
            <w:tcW w:w="626" w:type="dxa"/>
            <w:tcBorders/>
            <w:tcMar>
              <w:bottom w:w="0" w:type="dxa"/>
            </w:tcMar>
          </w:tcPr>
          <w:p>
            <w:pPr>
              <w:pStyle w:val="TableContents"/>
              <w:widowControl w:val="false"/>
              <w:rPr/>
            </w:pPr>
            <w:r>
              <w:rPr/>
              <w:t>.90</w:t>
            </w:r>
          </w:p>
        </w:tc>
        <w:tc>
          <w:tcPr>
            <w:tcW w:w="539" w:type="dxa"/>
            <w:tcBorders/>
            <w:tcMar>
              <w:bottom w:w="0" w:type="dxa"/>
            </w:tcMar>
          </w:tcPr>
          <w:p>
            <w:pPr>
              <w:pStyle w:val="TableContents"/>
              <w:widowControl w:val="false"/>
              <w:rPr/>
            </w:pPr>
            <w:r>
              <w:rPr/>
              <w:t>.95</w:t>
            </w:r>
          </w:p>
        </w:tc>
        <w:tc>
          <w:tcPr>
            <w:tcW w:w="537" w:type="dxa"/>
            <w:tcBorders/>
            <w:tcMar>
              <w:bottom w:w="0" w:type="dxa"/>
            </w:tcMar>
          </w:tcPr>
          <w:p>
            <w:pPr>
              <w:pStyle w:val="TableContents"/>
              <w:widowControl w:val="false"/>
              <w:rPr/>
            </w:pPr>
            <w:r>
              <w:rPr/>
              <w:t>.91</w:t>
            </w:r>
          </w:p>
        </w:tc>
        <w:tc>
          <w:tcPr>
            <w:tcW w:w="550"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.88</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.93</w:t>
            </w:r>
          </w:p>
        </w:tc>
        <w:tc>
          <w:tcPr>
            <w:tcW w:w="625" w:type="dxa"/>
            <w:tcBorders/>
            <w:tcMar>
              <w:bottom w:w="0" w:type="dxa"/>
            </w:tcMar>
          </w:tcPr>
          <w:p>
            <w:pPr>
              <w:pStyle w:val="TableContents"/>
              <w:widowControl w:val="false"/>
              <w:rPr/>
            </w:pPr>
            <w:r>
              <w:rPr/>
              <w:t>.89</w:t>
            </w:r>
          </w:p>
        </w:tc>
      </w:tr>
      <w:tr>
        <w:trPr/>
        <w:tc>
          <w:tcPr>
            <w:tcW w:w="813" w:type="dxa"/>
            <w:tcBorders/>
            <w:tcMar>
              <w:bottom w:w="0" w:type="dxa"/>
            </w:tcMar>
          </w:tcPr>
          <w:p>
            <w:pPr>
              <w:pStyle w:val="TableContents"/>
              <w:widowControl w:val="false"/>
              <w:rPr/>
            </w:pPr>
            <w:r>
              <w:rPr/>
              <w:t>11</w:t>
            </w:r>
          </w:p>
        </w:tc>
        <w:tc>
          <w:tcPr>
            <w:tcW w:w="987" w:type="dxa"/>
            <w:tcBorders/>
            <w:tcMar>
              <w:bottom w:w="0" w:type="dxa"/>
            </w:tcMar>
          </w:tcPr>
          <w:p>
            <w:pPr>
              <w:pStyle w:val="TableContents"/>
              <w:widowControl w:val="false"/>
              <w:rPr/>
            </w:pPr>
            <w:r>
              <w:rPr/>
              <w:t>Entropy</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.92</w:t>
            </w:r>
          </w:p>
        </w:tc>
        <w:tc>
          <w:tcPr>
            <w:tcW w:w="539" w:type="dxa"/>
            <w:tcBorders/>
            <w:tcMar>
              <w:bottom w:w="0" w:type="dxa"/>
            </w:tcMar>
          </w:tcPr>
          <w:p>
            <w:pPr>
              <w:pStyle w:val="TableContents"/>
              <w:widowControl w:val="false"/>
              <w:rPr/>
            </w:pPr>
            <w:r>
              <w:rPr/>
              <w:t>.94</w:t>
            </w:r>
          </w:p>
        </w:tc>
        <w:tc>
          <w:tcPr>
            <w:tcW w:w="537" w:type="dxa"/>
            <w:tcBorders/>
            <w:tcMar>
              <w:bottom w:w="0" w:type="dxa"/>
            </w:tcMar>
          </w:tcPr>
          <w:p>
            <w:pPr>
              <w:pStyle w:val="TableContents"/>
              <w:widowControl w:val="false"/>
              <w:rPr/>
            </w:pPr>
            <w:r>
              <w:rPr/>
              <w:t>.91</w:t>
            </w:r>
          </w:p>
        </w:tc>
        <w:tc>
          <w:tcPr>
            <w:tcW w:w="550" w:type="dxa"/>
            <w:tcBorders/>
            <w:tcMar>
              <w:bottom w:w="0" w:type="dxa"/>
            </w:tcMar>
          </w:tcPr>
          <w:p>
            <w:pPr>
              <w:pStyle w:val="TableContents"/>
              <w:widowControl w:val="false"/>
              <w:rPr/>
            </w:pPr>
            <w:r>
              <w:rPr/>
              <w:t>.88</w:t>
            </w:r>
          </w:p>
        </w:tc>
        <w:tc>
          <w:tcPr>
            <w:tcW w:w="626" w:type="dxa"/>
            <w:tcBorders/>
            <w:tcMar>
              <w:bottom w:w="0" w:type="dxa"/>
            </w:tcMar>
          </w:tcPr>
          <w:p>
            <w:pPr>
              <w:pStyle w:val="TableContents"/>
              <w:widowControl w:val="false"/>
              <w:rPr/>
            </w:pPr>
            <w:r>
              <w:rPr/>
              <w:t>.87</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.92</w:t>
            </w:r>
          </w:p>
        </w:tc>
        <w:tc>
          <w:tcPr>
            <w:tcW w:w="625" w:type="dxa"/>
            <w:tcBorders/>
            <w:tcMar>
              <w:bottom w:w="0" w:type="dxa"/>
            </w:tcMar>
          </w:tcPr>
          <w:p>
            <w:pPr>
              <w:pStyle w:val="TableContents"/>
              <w:widowControl w:val="false"/>
              <w:rPr/>
            </w:pPr>
            <w:r>
              <w:rPr/>
              <w:t>.90</w:t>
            </w:r>
          </w:p>
        </w:tc>
      </w:tr>
      <w:tr>
        <w:trPr/>
        <w:tc>
          <w:tcPr>
            <w:tcW w:w="813" w:type="dxa"/>
            <w:tcBorders/>
            <w:tcMar>
              <w:bottom w:w="0" w:type="dxa"/>
            </w:tcMar>
          </w:tcPr>
          <w:p>
            <w:pPr>
              <w:pStyle w:val="TableContents"/>
              <w:widowControl w:val="false"/>
              <w:rPr/>
            </w:pPr>
            <w:r>
              <w:rPr/>
              <w:t>14</w:t>
            </w:r>
          </w:p>
        </w:tc>
        <w:tc>
          <w:tcPr>
            <w:tcW w:w="987" w:type="dxa"/>
            <w:tcBorders/>
            <w:tcMar>
              <w:bottom w:w="0" w:type="dxa"/>
            </w:tcMar>
          </w:tcPr>
          <w:p>
            <w:pPr>
              <w:pStyle w:val="TableContents"/>
              <w:widowControl w:val="false"/>
              <w:rPr/>
            </w:pPr>
            <w:r>
              <w:rPr/>
              <w:t>Entropy</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.91</w:t>
            </w:r>
          </w:p>
        </w:tc>
        <w:tc>
          <w:tcPr>
            <w:tcW w:w="539" w:type="dxa"/>
            <w:tcBorders/>
            <w:tcMar>
              <w:bottom w:w="0" w:type="dxa"/>
            </w:tcMar>
          </w:tcPr>
          <w:p>
            <w:pPr>
              <w:pStyle w:val="TableContents"/>
              <w:widowControl w:val="false"/>
              <w:rPr/>
            </w:pPr>
            <w:r>
              <w:rPr/>
              <w:t>.94</w:t>
            </w:r>
          </w:p>
        </w:tc>
        <w:tc>
          <w:tcPr>
            <w:tcW w:w="537" w:type="dxa"/>
            <w:tcBorders/>
            <w:tcMar>
              <w:bottom w:w="0" w:type="dxa"/>
            </w:tcMar>
          </w:tcPr>
          <w:p>
            <w:pPr>
              <w:pStyle w:val="TableContents"/>
              <w:widowControl w:val="false"/>
              <w:rPr/>
            </w:pPr>
            <w:r>
              <w:rPr/>
              <w:t>.91</w:t>
            </w:r>
          </w:p>
        </w:tc>
        <w:tc>
          <w:tcPr>
            <w:tcW w:w="550" w:type="dxa"/>
            <w:tcBorders/>
            <w:tcMar>
              <w:bottom w:w="0" w:type="dxa"/>
            </w:tcMar>
          </w:tcPr>
          <w:p>
            <w:pPr>
              <w:pStyle w:val="TableContents"/>
              <w:widowControl w:val="false"/>
              <w:rPr/>
            </w:pPr>
            <w:r>
              <w:rPr/>
              <w:t>.89</w:t>
            </w:r>
          </w:p>
        </w:tc>
        <w:tc>
          <w:tcPr>
            <w:tcW w:w="626" w:type="dxa"/>
            <w:tcBorders/>
            <w:tcMar>
              <w:bottom w:w="0" w:type="dxa"/>
            </w:tcMar>
          </w:tcPr>
          <w:p>
            <w:pPr>
              <w:pStyle w:val="TableContents"/>
              <w:widowControl w:val="false"/>
              <w:rPr/>
            </w:pPr>
            <w:r>
              <w:rPr/>
              <w:t>.87</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.92</w:t>
            </w:r>
          </w:p>
        </w:tc>
        <w:tc>
          <w:tcPr>
            <w:tcW w:w="625" w:type="dxa"/>
            <w:tcBorders/>
            <w:tcMar>
              <w:bottom w:w="0" w:type="dxa"/>
            </w:tcMar>
          </w:tcPr>
          <w:p>
            <w:pPr>
              <w:pStyle w:val="TableContents"/>
              <w:widowControl w:val="false"/>
              <w:rPr/>
            </w:pPr>
            <w:r>
              <w:rPr/>
              <w:t>.90</w:t>
            </w:r>
          </w:p>
        </w:tc>
      </w:tr>
      <w:tr>
        <w:trPr/>
        <w:tc>
          <w:tcPr>
            <w:tcW w:w="813" w:type="dxa"/>
            <w:tcBorders/>
            <w:tcMar>
              <w:bottom w:w="0" w:type="dxa"/>
            </w:tcMar>
          </w:tcPr>
          <w:p>
            <w:pPr>
              <w:pStyle w:val="TableContents"/>
              <w:widowControl w:val="false"/>
              <w:rPr/>
            </w:pPr>
            <w:r>
              <w:rPr/>
              <w:t>…</w:t>
            </w:r>
          </w:p>
        </w:tc>
        <w:tc>
          <w:tcPr>
            <w:tcW w:w="987"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549"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539" w:type="dxa"/>
            <w:tcBorders/>
            <w:tcMar>
              <w:bottom w:w="0" w:type="dxa"/>
            </w:tcMar>
          </w:tcPr>
          <w:p>
            <w:pPr>
              <w:pStyle w:val="TableContents"/>
              <w:widowControl w:val="false"/>
              <w:rPr/>
            </w:pPr>
            <w:r>
              <w:rPr/>
              <w:t>…</w:t>
            </w:r>
          </w:p>
        </w:tc>
        <w:tc>
          <w:tcPr>
            <w:tcW w:w="537" w:type="dxa"/>
            <w:tcBorders/>
            <w:tcMar>
              <w:bottom w:w="0" w:type="dxa"/>
            </w:tcMar>
          </w:tcPr>
          <w:p>
            <w:pPr>
              <w:pStyle w:val="TableContents"/>
              <w:widowControl w:val="false"/>
              <w:rPr/>
            </w:pPr>
            <w:r>
              <w:rPr/>
              <w:t>…</w:t>
            </w:r>
          </w:p>
        </w:tc>
        <w:tc>
          <w:tcPr>
            <w:tcW w:w="550"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549"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625" w:type="dxa"/>
            <w:tcBorders/>
            <w:tcMar>
              <w:bottom w:w="0" w:type="dxa"/>
            </w:tcMar>
          </w:tcPr>
          <w:p>
            <w:pPr>
              <w:pStyle w:val="TableContents"/>
              <w:widowControl w:val="false"/>
              <w:rPr/>
            </w:pPr>
            <w:r>
              <w:rPr/>
              <w:t>...</w:t>
            </w:r>
          </w:p>
        </w:tc>
      </w:tr>
    </w:tbl>
    <w:p>
      <w:pPr>
        <w:pStyle w:val="Normal"/>
        <w:rPr>
          <w:lang w:val="es-AR" w:eastAsia="en-US" w:bidi="ar-SA"/>
        </w:rPr>
      </w:pPr>
      <w:r>
        <w:rPr>
          <w:lang w:val="es-AR" w:eastAsia="en-US" w:bidi="ar-SA"/>
        </w:rPr>
        <mc:AlternateContent>
          <mc:Choice Requires="wps">
            <w:drawing>
              <wp:anchor behindDoc="0" distT="0" distB="0" distL="635" distR="0" simplePos="0" locked="0" layoutInCell="1" allowOverlap="1" relativeHeight="23">
                <wp:simplePos x="0" y="0"/>
                <wp:positionH relativeFrom="column">
                  <wp:posOffset>1024255</wp:posOffset>
                </wp:positionH>
                <wp:positionV relativeFrom="paragraph">
                  <wp:posOffset>90170</wp:posOffset>
                </wp:positionV>
                <wp:extent cx="3354070" cy="492125"/>
                <wp:effectExtent l="635" t="0" r="0" b="0"/>
                <wp:wrapNone/>
                <wp:docPr id="35" name="Text Frame 3"/>
                <a:graphic xmlns:a="http://schemas.openxmlformats.org/drawingml/2006/main">
                  <a:graphicData uri="http://schemas.microsoft.com/office/word/2010/wordprocessingShape">
                    <wps:wsp>
                      <wps:cNvSpPr/>
                      <wps:spPr>
                        <a:xfrm>
                          <a:off x="0" y="0"/>
                          <a:ext cx="3354120" cy="492120"/>
                        </a:xfrm>
                        <a:prstGeom prst="rect">
                          <a:avLst/>
                        </a:prstGeom>
                        <a:noFill/>
                        <a:ln w="0">
                          <a:noFill/>
                        </a:ln>
                      </wps:spPr>
                      <wps:style>
                        <a:lnRef idx="0"/>
                        <a:fillRef idx="0"/>
                        <a:effectRef idx="0"/>
                        <a:fontRef idx="minor"/>
                      </wps:style>
                      <wps:txbx>
                        <w:txbxContent>
                          <w:p>
                            <w:pPr>
                              <w:pStyle w:val="FrameContents"/>
                              <w:overflowPunct w:val="true"/>
                              <w:jc w:val="both"/>
                              <w:rPr/>
                            </w:pPr>
                            <w:r>
                              <w:rPr>
                                <w:rFonts w:eastAsia="Aptos" w:cs="" w:ascii="Calibrí" w:hAnsi="Calibrí" w:cstheme="minorBidi" w:eastAsiaTheme="minorHAnsi"/>
                                <w:i/>
                                <w:iCs/>
                                <w:color w:val="3465A4"/>
                                <w:sz w:val="18"/>
                                <w:szCs w:val="18"/>
                                <w:shd w:fill="CCCCCC" w:val="clear"/>
                                <w:lang w:val="es-AR" w:eastAsia="en-US" w:bidi="ar-SA"/>
                                <w14:ligatures w14:val="standardContextual"/>
                              </w:rPr>
                              <w:t>Tabla 3</w:t>
                            </w:r>
                            <w:r>
                              <w:rPr>
                                <w:rFonts w:eastAsia="Aptos" w:cs="" w:ascii="Calibrí" w:hAnsi="Calibrí" w:cstheme="minorBidi" w:eastAsiaTheme="minorHAnsi"/>
                                <w:i/>
                                <w:iCs/>
                                <w:color w:val="3465A4"/>
                                <w:sz w:val="18"/>
                                <w:szCs w:val="18"/>
                                <w:lang w:val="es-AR" w:eastAsia="en-US" w:bidi="ar-SA"/>
                                <w14:ligatures w14:val="standardContextual"/>
                              </w:rPr>
                              <w:t>: Métricas de Accuracy (acc), Precisión (P_vocal) y Recall (R_vocal) sobre el conjunto de train para cada par de hiperparámetros</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80.65pt;margin-top:7.1pt;width:264.05pt;height:38.7pt;mso-wrap-style:square;v-text-anchor:top">
                <v:fill o:detectmouseclick="t" on="false"/>
                <v:stroke color="#3465a4" joinstyle="round" endcap="flat"/>
                <v:textbox>
                  <w:txbxContent>
                    <w:p>
                      <w:pPr>
                        <w:pStyle w:val="FrameContents"/>
                        <w:overflowPunct w:val="true"/>
                        <w:jc w:val="both"/>
                        <w:rPr/>
                      </w:pPr>
                      <w:r>
                        <w:rPr>
                          <w:rFonts w:eastAsia="Aptos" w:cs="" w:ascii="Calibrí" w:hAnsi="Calibrí" w:cstheme="minorBidi" w:eastAsiaTheme="minorHAnsi"/>
                          <w:i/>
                          <w:iCs/>
                          <w:color w:val="3465A4"/>
                          <w:sz w:val="18"/>
                          <w:szCs w:val="18"/>
                          <w:shd w:fill="CCCCCC" w:val="clear"/>
                          <w:lang w:val="es-AR" w:eastAsia="en-US" w:bidi="ar-SA"/>
                          <w14:ligatures w14:val="standardContextual"/>
                        </w:rPr>
                        <w:t>Tabla 3</w:t>
                      </w:r>
                      <w:r>
                        <w:rPr>
                          <w:rFonts w:eastAsia="Aptos" w:cs="" w:ascii="Calibrí" w:hAnsi="Calibrí" w:cstheme="minorBidi" w:eastAsiaTheme="minorHAnsi"/>
                          <w:i/>
                          <w:iCs/>
                          <w:color w:val="3465A4"/>
                          <w:sz w:val="18"/>
                          <w:szCs w:val="18"/>
                          <w:lang w:val="es-AR" w:eastAsia="en-US" w:bidi="ar-SA"/>
                          <w14:ligatures w14:val="standardContextual"/>
                        </w:rPr>
                        <w:t>: Métricas de Accuracy (acc), Precisión (P_vocal) y Recall (R_vocal) sobre el conjunto de train para cada par de hiperparámetros</w:t>
                      </w:r>
                    </w:p>
                  </w:txbxContent>
                </v:textbox>
                <w10:wrap type="none"/>
              </v:rect>
            </w:pict>
          </mc:Fallback>
        </mc:AlternateConten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rPr>
        <w:tab/>
      </w:r>
      <w:r>
        <w:rPr>
          <w:b w:val="false"/>
          <w:bCs w:val="false"/>
          <w:sz w:val="22"/>
          <w:szCs w:val="22"/>
          <w:lang w:val="es-AR" w:eastAsia="en-US" w:bidi="ar-SA"/>
        </w:rPr>
        <w:t xml:space="preserve">Como se puede observar en la </w:t>
      </w:r>
      <w:r>
        <w:rPr>
          <w:b w:val="false"/>
          <w:bCs w:val="false"/>
          <w:sz w:val="22"/>
          <w:szCs w:val="22"/>
          <w:shd w:fill="DDDDDD" w:val="clear"/>
          <w:lang w:val="es-AR" w:eastAsia="en-US" w:bidi="ar-SA"/>
          <w14:ligatures w14:val="none"/>
        </w:rPr>
        <w:t>Tabla 3</w:t>
      </w:r>
      <w:r>
        <w:rPr>
          <w:b w:val="false"/>
          <w:bCs w:val="false"/>
          <w:sz w:val="22"/>
          <w:szCs w:val="22"/>
          <w:lang w:val="es-AR" w:eastAsia="en-US" w:bidi="ar-SA"/>
        </w:rPr>
        <w:t>, obtenemos que, como es de esperar, la altura más baja (para clasificar 5 clases es necesario al menos 3 decisiones) no provoca resultados muy grandes. En esta altura el criterio de Gini brindó resultados muy bajos para algunas letras y muy altos para otras, como se puede observar con la precisión y recall, mientras que el criterio de Entropy fue bastante parejo. Es explicable, pues Gini prioriza aislar una clase antes de continuar con otra, mientras que Entropy intenta formar árboles más balanceados en general. A alturas mayores, la diferencia entre ambos criterios se mitiga considerablemente.</w:t>
      </w:r>
    </w:p>
    <w:p>
      <w:pPr>
        <w:pStyle w:val="Normal"/>
        <w:jc w:val="both"/>
        <w:rPr>
          <w:b w:val="false"/>
          <w:bCs w:val="false"/>
          <w:sz w:val="22"/>
          <w:szCs w:val="22"/>
        </w:rPr>
      </w:pPr>
      <w:r>
        <w:rPr>
          <w:b w:val="false"/>
          <w:bCs w:val="false"/>
          <w:sz w:val="22"/>
          <w:szCs w:val="22"/>
          <w:lang w:val="es-AR" w:eastAsia="en-US" w:bidi="ar-SA"/>
          <w14:ligatures w14:val="standardContextual"/>
        </w:rPr>
        <w:tab/>
        <w:t xml:space="preserve">Eventualmente, aumentar la altura no cambia significativamente las métricas, por lo que los árboles más altos suelen ser diferenciables desde terceros decimales en adelante. </w:t>
      </w:r>
    </w:p>
    <w:p>
      <w:pPr>
        <w:pStyle w:val="Normal"/>
        <w:rPr>
          <w:lang w:val="es-AR" w:eastAsia="en-US" w:bidi="ar-SA"/>
        </w:rPr>
      </w:pPr>
      <w:r>
        <w:rPr>
          <w:lang w:val="es-AR" w:eastAsia="en-US" w:bidi="ar-SA"/>
        </w:rPr>
      </w:r>
    </w:p>
    <w:tbl>
      <w:tblPr>
        <w:tblW w:w="4046" w:type="dxa"/>
        <w:jc w:val="center"/>
        <w:tblInd w:w="0" w:type="dxa"/>
        <w:tblLayout w:type="fixed"/>
        <w:tblCellMar>
          <w:top w:w="0" w:type="dxa"/>
          <w:left w:w="0" w:type="dxa"/>
          <w:bottom w:w="0" w:type="dxa"/>
          <w:right w:w="0" w:type="dxa"/>
        </w:tblCellMar>
      </w:tblPr>
      <w:tblGrid>
        <w:gridCol w:w="2871"/>
        <w:gridCol w:w="1174"/>
      </w:tblGrid>
      <w:tr>
        <w:trPr/>
        <w:tc>
          <w:tcPr>
            <w:tcW w:w="2871" w:type="dxa"/>
            <w:tcBorders/>
          </w:tcPr>
          <w:p>
            <w:pPr>
              <w:pStyle w:val="TableContents"/>
              <w:widowControl w:val="false"/>
              <w:rPr/>
            </w:pPr>
            <w:r>
              <w:rPr/>
              <w:t>Criterio</w:t>
            </w:r>
          </w:p>
        </w:tc>
        <w:tc>
          <w:tcPr>
            <w:tcW w:w="1174" w:type="dxa"/>
            <w:tcBorders/>
          </w:tcPr>
          <w:p>
            <w:pPr>
              <w:pStyle w:val="TableContents"/>
              <w:widowControl w:val="false"/>
              <w:rPr/>
            </w:pPr>
            <w:r>
              <w:rPr/>
              <w:t>Entropy</w:t>
            </w:r>
          </w:p>
        </w:tc>
      </w:tr>
      <w:tr>
        <w:trPr/>
        <w:tc>
          <w:tcPr>
            <w:tcW w:w="2871" w:type="dxa"/>
            <w:tcBorders/>
          </w:tcPr>
          <w:p>
            <w:pPr>
              <w:pStyle w:val="TableContents"/>
              <w:widowControl w:val="false"/>
              <w:rPr/>
            </w:pPr>
            <w:r>
              <w:rPr/>
              <w:t>Altura</w:t>
            </w:r>
          </w:p>
        </w:tc>
        <w:tc>
          <w:tcPr>
            <w:tcW w:w="1174" w:type="dxa"/>
            <w:tcBorders/>
          </w:tcPr>
          <w:p>
            <w:pPr>
              <w:pStyle w:val="TableContents"/>
              <w:widowControl w:val="false"/>
              <w:rPr/>
            </w:pPr>
            <w:r>
              <w:rPr/>
              <w:t>8</w:t>
            </w:r>
          </w:p>
        </w:tc>
      </w:tr>
      <w:tr>
        <w:trPr/>
        <w:tc>
          <w:tcPr>
            <w:tcW w:w="2871" w:type="dxa"/>
            <w:tcBorders/>
          </w:tcPr>
          <w:p>
            <w:pPr>
              <w:pStyle w:val="TableContents"/>
              <w:widowControl w:val="false"/>
              <w:rPr/>
            </w:pPr>
            <w:r>
              <w:rPr/>
              <w:t>Accuracy</w:t>
            </w:r>
          </w:p>
        </w:tc>
        <w:tc>
          <w:tcPr>
            <w:tcW w:w="1174" w:type="dxa"/>
            <w:tcBorders/>
          </w:tcPr>
          <w:p>
            <w:pPr>
              <w:pStyle w:val="TableContents"/>
              <w:widowControl w:val="false"/>
              <w:rPr/>
            </w:pPr>
            <w:r>
              <w:rPr/>
              <w:t>0.91…</w:t>
            </w:r>
          </w:p>
        </w:tc>
      </w:tr>
      <w:tr>
        <w:trPr/>
        <w:tc>
          <w:tcPr>
            <w:tcW w:w="2871" w:type="dxa"/>
            <w:tcBorders/>
          </w:tcPr>
          <w:p>
            <w:pPr>
              <w:pStyle w:val="TableContents"/>
              <w:widowControl w:val="false"/>
              <w:rPr/>
            </w:pPr>
            <w:r>
              <w:rPr/>
              <w:t>Promedio Precisión</w:t>
            </w:r>
          </w:p>
        </w:tc>
        <w:tc>
          <w:tcPr>
            <w:tcW w:w="1174" w:type="dxa"/>
            <w:tcBorders/>
          </w:tcPr>
          <w:p>
            <w:pPr>
              <w:pStyle w:val="TableContents"/>
              <w:widowControl w:val="false"/>
              <w:rPr/>
            </w:pPr>
            <w:r>
              <w:rPr/>
              <w:t>0.91…</w:t>
            </w:r>
          </w:p>
        </w:tc>
      </w:tr>
      <w:tr>
        <w:trPr/>
        <w:tc>
          <w:tcPr>
            <w:tcW w:w="2871" w:type="dxa"/>
            <w:tcBorders/>
          </w:tcPr>
          <w:p>
            <w:pPr>
              <w:pStyle w:val="TableContents"/>
              <w:widowControl w:val="false"/>
              <w:rPr/>
            </w:pPr>
            <w:r>
              <w:rPr/>
              <w:t>Promedio Recall</w:t>
            </w:r>
          </w:p>
        </w:tc>
        <w:tc>
          <w:tcPr>
            <w:tcW w:w="1174" w:type="dxa"/>
            <w:tcBorders/>
          </w:tcPr>
          <w:p>
            <w:pPr>
              <w:pStyle w:val="TableContents"/>
              <w:widowControl w:val="false"/>
              <w:rPr/>
            </w:pPr>
            <w:r>
              <w:rPr/>
              <w:t>0.91...</w:t>
            </w:r>
          </w:p>
        </w:tc>
      </w:tr>
      <w:tr>
        <w:trPr/>
        <w:tc>
          <w:tcPr>
            <w:tcW w:w="2871" w:type="dxa"/>
            <w:tcBorders/>
          </w:tcPr>
          <w:p>
            <w:pPr>
              <w:pStyle w:val="TableContents"/>
              <w:widowControl w:val="false"/>
              <w:rPr/>
            </w:pPr>
            <w:r>
              <w:rPr/>
              <w:t>Precisión A</w:t>
            </w:r>
          </w:p>
        </w:tc>
        <w:tc>
          <w:tcPr>
            <w:tcW w:w="1174" w:type="dxa"/>
            <w:tcBorders/>
          </w:tcPr>
          <w:p>
            <w:pPr>
              <w:pStyle w:val="TableContents"/>
              <w:widowControl w:val="false"/>
              <w:rPr/>
            </w:pPr>
            <w:r>
              <w:rPr/>
              <w:t>0.90…</w:t>
            </w:r>
          </w:p>
        </w:tc>
      </w:tr>
      <w:tr>
        <w:trPr/>
        <w:tc>
          <w:tcPr>
            <w:tcW w:w="2871" w:type="dxa"/>
            <w:tcBorders/>
          </w:tcPr>
          <w:p>
            <w:pPr>
              <w:pStyle w:val="TableContents"/>
              <w:widowControl w:val="false"/>
              <w:rPr/>
            </w:pPr>
            <w:r>
              <w:rPr/>
              <w:t>Recall A</w:t>
            </w:r>
          </w:p>
        </w:tc>
        <w:tc>
          <w:tcPr>
            <w:tcW w:w="1174" w:type="dxa"/>
            <w:tcBorders/>
          </w:tcPr>
          <w:p>
            <w:pPr>
              <w:pStyle w:val="TableContents"/>
              <w:widowControl w:val="false"/>
              <w:rPr/>
            </w:pPr>
            <w:r>
              <w:rPr/>
              <w:t>0.89…</w:t>
            </w:r>
          </w:p>
        </w:tc>
      </w:tr>
      <w:tr>
        <w:trPr/>
        <w:tc>
          <w:tcPr>
            <w:tcW w:w="2871" w:type="dxa"/>
            <w:tcBorders/>
          </w:tcPr>
          <w:p>
            <w:pPr>
              <w:pStyle w:val="TableContents"/>
              <w:widowControl w:val="false"/>
              <w:rPr/>
            </w:pPr>
            <w:r>
              <w:rPr/>
              <w:t>Precisión E</w:t>
            </w:r>
          </w:p>
        </w:tc>
        <w:tc>
          <w:tcPr>
            <w:tcW w:w="1174" w:type="dxa"/>
            <w:tcBorders/>
          </w:tcPr>
          <w:p>
            <w:pPr>
              <w:pStyle w:val="TableContents"/>
              <w:widowControl w:val="false"/>
              <w:rPr/>
            </w:pPr>
            <w:r>
              <w:rPr/>
              <w:t>0.90...</w:t>
            </w:r>
          </w:p>
        </w:tc>
      </w:tr>
      <w:tr>
        <w:trPr/>
        <w:tc>
          <w:tcPr>
            <w:tcW w:w="2871" w:type="dxa"/>
            <w:tcBorders/>
          </w:tcPr>
          <w:p>
            <w:pPr>
              <w:pStyle w:val="TableContents"/>
              <w:widowControl w:val="false"/>
              <w:rPr/>
            </w:pPr>
            <w:r>
              <w:rPr/>
              <w:t>Recall E</w:t>
            </w:r>
          </w:p>
        </w:tc>
        <w:tc>
          <w:tcPr>
            <w:tcW w:w="1174" w:type="dxa"/>
            <w:tcBorders/>
          </w:tcPr>
          <w:p>
            <w:pPr>
              <w:pStyle w:val="TableContents"/>
              <w:widowControl w:val="false"/>
              <w:rPr/>
            </w:pPr>
            <w:r>
              <w:rPr/>
              <w:t>0.90...</w:t>
            </w:r>
          </w:p>
        </w:tc>
      </w:tr>
      <w:tr>
        <w:trPr/>
        <w:tc>
          <w:tcPr>
            <w:tcW w:w="2871" w:type="dxa"/>
            <w:tcBorders/>
          </w:tcPr>
          <w:p>
            <w:pPr>
              <w:pStyle w:val="TableContents"/>
              <w:widowControl w:val="false"/>
              <w:rPr/>
            </w:pPr>
            <w:r>
              <w:rPr/>
              <w:t>Precisión I</w:t>
            </w:r>
          </w:p>
        </w:tc>
        <w:tc>
          <w:tcPr>
            <w:tcW w:w="1174" w:type="dxa"/>
            <w:tcBorders/>
          </w:tcPr>
          <w:p>
            <w:pPr>
              <w:pStyle w:val="TableContents"/>
              <w:widowControl w:val="false"/>
              <w:rPr/>
            </w:pPr>
            <w:r>
              <w:rPr/>
              <w:t>0.95...</w:t>
            </w:r>
          </w:p>
        </w:tc>
      </w:tr>
      <w:tr>
        <w:trPr/>
        <w:tc>
          <w:tcPr>
            <w:tcW w:w="2871" w:type="dxa"/>
            <w:tcBorders/>
          </w:tcPr>
          <w:p>
            <w:pPr>
              <w:pStyle w:val="TableContents"/>
              <w:widowControl w:val="false"/>
              <w:rPr/>
            </w:pPr>
            <w:r>
              <w:rPr/>
              <w:t>Recall I</w:t>
            </w:r>
          </w:p>
        </w:tc>
        <w:tc>
          <w:tcPr>
            <w:tcW w:w="1174" w:type="dxa"/>
            <w:tcBorders/>
          </w:tcPr>
          <w:p>
            <w:pPr>
              <w:pStyle w:val="TableContents"/>
              <w:widowControl w:val="false"/>
              <w:rPr/>
            </w:pPr>
            <w:r>
              <w:rPr/>
              <w:t>0.94...</w:t>
            </w:r>
          </w:p>
        </w:tc>
      </w:tr>
      <w:tr>
        <w:trPr/>
        <w:tc>
          <w:tcPr>
            <w:tcW w:w="2871" w:type="dxa"/>
            <w:tcBorders/>
          </w:tcPr>
          <w:p>
            <w:pPr>
              <w:pStyle w:val="TableContents"/>
              <w:widowControl w:val="false"/>
              <w:rPr/>
            </w:pPr>
            <w:r>
              <w:rPr/>
              <w:t>Precisión O</w:t>
            </w:r>
          </w:p>
        </w:tc>
        <w:tc>
          <w:tcPr>
            <w:tcW w:w="1174" w:type="dxa"/>
            <w:tcBorders/>
          </w:tcPr>
          <w:p>
            <w:pPr>
              <w:pStyle w:val="TableContents"/>
              <w:widowControl w:val="false"/>
              <w:rPr/>
            </w:pPr>
            <w:r>
              <w:rPr/>
              <w:t>0.91...</w:t>
            </w:r>
          </w:p>
        </w:tc>
      </w:tr>
      <w:tr>
        <w:trPr/>
        <w:tc>
          <w:tcPr>
            <w:tcW w:w="2871" w:type="dxa"/>
            <w:tcBorders/>
          </w:tcPr>
          <w:p>
            <w:pPr>
              <w:pStyle w:val="TableContents"/>
              <w:widowControl w:val="false"/>
              <w:rPr/>
            </w:pPr>
            <w:r>
              <w:rPr/>
              <w:t>Recall O</w:t>
            </w:r>
          </w:p>
        </w:tc>
        <w:tc>
          <w:tcPr>
            <w:tcW w:w="1174" w:type="dxa"/>
            <w:tcBorders/>
          </w:tcPr>
          <w:p>
            <w:pPr>
              <w:pStyle w:val="TableContents"/>
              <w:widowControl w:val="false"/>
              <w:rPr/>
            </w:pPr>
            <w:r>
              <w:rPr/>
              <w:t>0.93...</w:t>
            </w:r>
          </w:p>
        </w:tc>
      </w:tr>
      <w:tr>
        <w:trPr/>
        <w:tc>
          <w:tcPr>
            <w:tcW w:w="2871" w:type="dxa"/>
            <w:tcBorders/>
          </w:tcPr>
          <w:p>
            <w:pPr>
              <w:pStyle w:val="TableContents"/>
              <w:widowControl w:val="false"/>
              <w:rPr/>
            </w:pPr>
            <w:r>
              <w:rPr/>
              <w:t>Precisión U</w:t>
            </w:r>
          </w:p>
        </w:tc>
        <w:tc>
          <w:tcPr>
            <w:tcW w:w="1174" w:type="dxa"/>
            <w:tcBorders/>
          </w:tcPr>
          <w:p>
            <w:pPr>
              <w:pStyle w:val="TableContents"/>
              <w:widowControl w:val="false"/>
              <w:rPr/>
            </w:pPr>
            <w:r>
              <w:rPr/>
              <w:t>0.89...</w:t>
            </w:r>
          </w:p>
        </w:tc>
      </w:tr>
      <w:tr>
        <w:trPr/>
        <w:tc>
          <w:tcPr>
            <w:tcW w:w="2871" w:type="dxa"/>
            <w:tcBorders/>
          </w:tcPr>
          <w:p>
            <w:pPr>
              <w:pStyle w:val="TableContents"/>
              <w:widowControl w:val="false"/>
              <w:rPr/>
            </w:pPr>
            <w:r>
              <w:rPr/>
              <w:t>Recall U</w:t>
            </w:r>
          </w:p>
        </w:tc>
        <w:tc>
          <w:tcPr>
            <w:tcW w:w="1174" w:type="dxa"/>
            <w:tcBorders/>
          </w:tcPr>
          <w:p>
            <w:pPr>
              <w:pStyle w:val="TableContents"/>
              <w:widowControl w:val="false"/>
              <w:rPr/>
            </w:pPr>
            <w:r>
              <w:rPr/>
              <w:t>0.90...</w:t>
            </w:r>
          </w:p>
        </w:tc>
      </w:tr>
    </w:tbl>
    <w:p>
      <w:pPr>
        <w:pStyle w:val="Normal"/>
        <w:rPr>
          <w:lang w:val="es-AR" w:eastAsia="en-US" w:bidi="ar-SA"/>
        </w:rPr>
      </w:pPr>
      <w:r>
        <w:rPr>
          <w:lang w:val="es-AR" w:eastAsia="en-US" w:bidi="ar-SA"/>
        </w:rPr>
        <mc:AlternateContent>
          <mc:Choice Requires="wps">
            <w:drawing>
              <wp:anchor behindDoc="0" distT="0" distB="0" distL="635" distR="0" simplePos="0" locked="0" layoutInCell="1" allowOverlap="1" relativeHeight="25">
                <wp:simplePos x="0" y="0"/>
                <wp:positionH relativeFrom="column">
                  <wp:posOffset>1404620</wp:posOffset>
                </wp:positionH>
                <wp:positionV relativeFrom="paragraph">
                  <wp:posOffset>86360</wp:posOffset>
                </wp:positionV>
                <wp:extent cx="2973070" cy="420370"/>
                <wp:effectExtent l="635" t="0" r="0" b="0"/>
                <wp:wrapNone/>
                <wp:docPr id="36" name="Text Frame 4"/>
                <a:graphic xmlns:a="http://schemas.openxmlformats.org/drawingml/2006/main">
                  <a:graphicData uri="http://schemas.microsoft.com/office/word/2010/wordprocessingShape">
                    <wps:wsp>
                      <wps:cNvSpPr/>
                      <wps:spPr>
                        <a:xfrm>
                          <a:off x="0" y="0"/>
                          <a:ext cx="2973240" cy="420480"/>
                        </a:xfrm>
                        <a:prstGeom prst="rect">
                          <a:avLst/>
                        </a:prstGeom>
                        <a:noFill/>
                        <a:ln w="0">
                          <a:noFill/>
                        </a:ln>
                      </wps:spPr>
                      <wps:style>
                        <a:lnRef idx="0"/>
                        <a:fillRef idx="0"/>
                        <a:effectRef idx="0"/>
                        <a:fontRef idx="minor"/>
                      </wps:style>
                      <wps:txbx>
                        <w:txbxContent>
                          <w:p>
                            <w:pPr>
                              <w:pStyle w:val="FrameContents"/>
                              <w:overflowPunct w:val="true"/>
                              <w:rPr/>
                            </w:pPr>
                            <w:r>
                              <w:rPr>
                                <w:rFonts w:eastAsia="Aptos" w:cs="" w:ascii="Calibrí" w:hAnsi="Calibrí" w:cstheme="minorBidi" w:eastAsiaTheme="minorHAnsi"/>
                                <w:i/>
                                <w:iCs/>
                                <w:color w:val="3465A4"/>
                                <w:sz w:val="18"/>
                                <w:szCs w:val="18"/>
                                <w:shd w:fill="DDDDDD" w:val="clear"/>
                                <w:lang w:val="es-AR" w:eastAsia="en-US" w:bidi="ar-SA"/>
                                <w14:ligatures w14:val="standardContextual"/>
                              </w:rPr>
                              <w:t>Tabla 4</w:t>
                            </w:r>
                            <w:r>
                              <w:rPr>
                                <w:rFonts w:eastAsia="Aptos" w:cs="" w:ascii="Calibrí" w:hAnsi="Calibrí" w:cstheme="minorBidi" w:eastAsiaTheme="minorHAnsi"/>
                                <w:i/>
                                <w:iCs/>
                                <w:color w:val="3465A4"/>
                                <w:sz w:val="18"/>
                                <w:szCs w:val="18"/>
                                <w:lang w:val="es-AR" w:eastAsia="en-US" w:bidi="ar-SA"/>
                                <w14:ligatures w14:val="standardContextual"/>
                              </w:rPr>
                              <w:t>: Métricas del árbol con mejores resultados</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110.6pt;margin-top:6.8pt;width:234.05pt;height:33.05pt;mso-wrap-style:square;v-text-anchor:top">
                <v:fill o:detectmouseclick="t" on="false"/>
                <v:stroke color="#3465a4" joinstyle="round" endcap="flat"/>
                <v:textbox>
                  <w:txbxContent>
                    <w:p>
                      <w:pPr>
                        <w:pStyle w:val="FrameContents"/>
                        <w:overflowPunct w:val="true"/>
                        <w:rPr/>
                      </w:pPr>
                      <w:r>
                        <w:rPr>
                          <w:rFonts w:eastAsia="Aptos" w:cs="" w:ascii="Calibrí" w:hAnsi="Calibrí" w:cstheme="minorBidi" w:eastAsiaTheme="minorHAnsi"/>
                          <w:i/>
                          <w:iCs/>
                          <w:color w:val="3465A4"/>
                          <w:sz w:val="18"/>
                          <w:szCs w:val="18"/>
                          <w:shd w:fill="DDDDDD" w:val="clear"/>
                          <w:lang w:val="es-AR" w:eastAsia="en-US" w:bidi="ar-SA"/>
                          <w14:ligatures w14:val="standardContextual"/>
                        </w:rPr>
                        <w:t>Tabla 4</w:t>
                      </w:r>
                      <w:r>
                        <w:rPr>
                          <w:rFonts w:eastAsia="Aptos" w:cs="" w:ascii="Calibrí" w:hAnsi="Calibrí" w:cstheme="minorBidi" w:eastAsiaTheme="minorHAnsi"/>
                          <w:i/>
                          <w:iCs/>
                          <w:color w:val="3465A4"/>
                          <w:sz w:val="18"/>
                          <w:szCs w:val="18"/>
                          <w:lang w:val="es-AR" w:eastAsia="en-US" w:bidi="ar-SA"/>
                          <w14:ligatures w14:val="standardContextual"/>
                        </w:rPr>
                        <w:t>: Métricas del árbol con mejores resultados</w:t>
                      </w:r>
                    </w:p>
                  </w:txbxContent>
                </v:textbox>
                <w10:wrap type="none"/>
              </v:rect>
            </w:pict>
          </mc:Fallback>
        </mc:AlternateConten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14:ligatures w14:val="standardContextual"/>
        </w:rPr>
        <w:tab/>
      </w:r>
      <w:r>
        <w:rPr>
          <w:sz w:val="22"/>
          <w:szCs w:val="22"/>
          <w:lang w:val="es-AR" w:eastAsia="en-US" w:bidi="ar-SA"/>
          <w14:ligatures w14:val="standardContextual"/>
        </w:rPr>
        <w:t xml:space="preserve">Como se puede ver en la </w:t>
      </w:r>
      <w:r>
        <w:rPr>
          <w:sz w:val="22"/>
          <w:szCs w:val="22"/>
          <w:shd w:fill="DDDDDD" w:val="clear"/>
          <w:lang w:val="es-AR" w:eastAsia="en-US" w:bidi="ar-SA"/>
          <w14:ligatures w14:val="standardContextual"/>
        </w:rPr>
        <w:t>Tabla 4</w:t>
      </w:r>
      <w:r>
        <w:rPr>
          <w:sz w:val="22"/>
          <w:szCs w:val="22"/>
          <w:lang w:val="es-AR" w:eastAsia="en-US" w:bidi="ar-SA"/>
          <w14:ligatures w14:val="standardContextual"/>
        </w:rPr>
        <w:t>, nos encontramos con que el árbol de altura 8 y criterio Entropy resulta mejor comparando el accuracy, el promedio de precisiones y el promedio de recalls de todos los árboles. Si bien los árboles muy altos tienden a provocar overfitting, no es un fenómeno muy observable en estas alturas, pues se trata de una base de datos con muchos atributos y unas alturas proporcionalmente bajas. Es debido a la calidad de la base de datos y al bajo número de letras elegidas que nos encontramos con que estas alturas nos dan resultados tan altos.</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Aptos Display">
    <w:charset w:val="01"/>
    <w:family w:val="roman"/>
    <w:pitch w:val="variable"/>
  </w:font>
  <w:font w:name="Liberation Sans">
    <w:altName w:val="Arial"/>
    <w:charset w:val="01"/>
    <w:family w:val="roman"/>
    <w:pitch w:val="variable"/>
  </w:font>
  <w:font w:name="Ubuntu">
    <w:charset w:val="01"/>
    <w:family w:val="roman"/>
    <w:pitch w:val="variable"/>
  </w:font>
  <w:font w:name="arial">
    <w:charset w:val="01"/>
    <w:family w:val="roman"/>
    <w:pitch w:val="variable"/>
  </w:font>
  <w:font w:name="Calibrí">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0346"/>
    <w:pPr>
      <w:widowControl/>
      <w:suppressAutoHyphens w:val="true"/>
      <w:bidi w:val="0"/>
      <w:spacing w:lineRule="auto" w:line="240" w:before="0" w:after="0"/>
      <w:jc w:val="left"/>
      <w:textAlignment w:val="baseline"/>
    </w:pPr>
    <w:rPr>
      <w:rFonts w:ascii="Calibri" w:hAnsi="Calibri" w:eastAsia="Noto Serif CJK SC" w:cs="Lohit Devanagari"/>
      <w:color w:val="auto"/>
      <w:kern w:val="2"/>
      <w:sz w:val="24"/>
      <w:szCs w:val="24"/>
      <w:lang w:val="en-US" w:eastAsia="zh-CN" w:bidi="hi-IN"/>
      <w14:ligatures w14:val="none"/>
    </w:rPr>
  </w:style>
  <w:style w:type="paragraph" w:styleId="Heading1">
    <w:name w:val="Heading 1"/>
    <w:basedOn w:val="Normal"/>
    <w:next w:val="Normal"/>
    <w:link w:val="Ttulo1Car"/>
    <w:uiPriority w:val="9"/>
    <w:qFormat/>
    <w:rsid w:val="00f70346"/>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tulo2Car"/>
    <w:uiPriority w:val="9"/>
    <w:unhideWhenUsed/>
    <w:qFormat/>
    <w:rsid w:val="00f70346"/>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tulo3Car"/>
    <w:uiPriority w:val="9"/>
    <w:unhideWhenUsed/>
    <w:qFormat/>
    <w:rsid w:val="00f70346"/>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tulo4Car"/>
    <w:uiPriority w:val="9"/>
    <w:semiHidden/>
    <w:unhideWhenUsed/>
    <w:qFormat/>
    <w:rsid w:val="00f70346"/>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tulo5Car"/>
    <w:uiPriority w:val="9"/>
    <w:semiHidden/>
    <w:unhideWhenUsed/>
    <w:qFormat/>
    <w:rsid w:val="00f70346"/>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tulo6Car"/>
    <w:uiPriority w:val="9"/>
    <w:semiHidden/>
    <w:unhideWhenUsed/>
    <w:qFormat/>
    <w:rsid w:val="00f70346"/>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tulo7Car"/>
    <w:uiPriority w:val="9"/>
    <w:semiHidden/>
    <w:unhideWhenUsed/>
    <w:qFormat/>
    <w:rsid w:val="00f70346"/>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tulo8Car"/>
    <w:uiPriority w:val="9"/>
    <w:semiHidden/>
    <w:unhideWhenUsed/>
    <w:qFormat/>
    <w:rsid w:val="00f70346"/>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Ttulo9Car"/>
    <w:uiPriority w:val="9"/>
    <w:semiHidden/>
    <w:unhideWhenUsed/>
    <w:qFormat/>
    <w:rsid w:val="00f70346"/>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itle"/>
    <w:uiPriority w:val="10"/>
    <w:qFormat/>
    <w:rsid w:val="00527c44"/>
    <w:rPr>
      <w:rFonts w:ascii="Aptos Display" w:hAnsi="Aptos Display" w:eastAsia="" w:cs="" w:asciiTheme="majorHAnsi" w:cstheme="majorBidi" w:eastAsiaTheme="majorEastAsia" w:hAnsiTheme="majorHAnsi"/>
      <w:spacing w:val="-10"/>
      <w:kern w:val="2"/>
      <w:sz w:val="28"/>
      <w:szCs w:val="56"/>
    </w:rPr>
  </w:style>
  <w:style w:type="character" w:styleId="Ttulo1Car" w:customStyle="1">
    <w:name w:val="Título 1 Car"/>
    <w:basedOn w:val="DefaultParagraphFont"/>
    <w:link w:val="Heading1"/>
    <w:uiPriority w:val="9"/>
    <w:qFormat/>
    <w:rsid w:val="00f70346"/>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link w:val="Heading2"/>
    <w:uiPriority w:val="9"/>
    <w:qFormat/>
    <w:rsid w:val="00f70346"/>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link w:val="Heading3"/>
    <w:uiPriority w:val="9"/>
    <w:qFormat/>
    <w:rsid w:val="00f70346"/>
    <w:rPr>
      <w:rFonts w:eastAsia="" w:cs="" w:cstheme="majorBidi" w:eastAsiaTheme="majorEastAsia"/>
      <w:color w:val="0F4761" w:themeColor="accent1" w:themeShade="bf"/>
      <w:sz w:val="28"/>
      <w:szCs w:val="28"/>
    </w:rPr>
  </w:style>
  <w:style w:type="character" w:styleId="Ttulo4Car" w:customStyle="1">
    <w:name w:val="Título 4 Car"/>
    <w:basedOn w:val="DefaultParagraphFont"/>
    <w:link w:val="Heading4"/>
    <w:uiPriority w:val="9"/>
    <w:semiHidden/>
    <w:qFormat/>
    <w:rsid w:val="00f70346"/>
    <w:rPr>
      <w:rFonts w:eastAsia="" w:cs="" w:cstheme="majorBidi" w:eastAsiaTheme="majorEastAsia"/>
      <w:i/>
      <w:iCs/>
      <w:color w:val="0F4761" w:themeColor="accent1" w:themeShade="bf"/>
    </w:rPr>
  </w:style>
  <w:style w:type="character" w:styleId="Ttulo5Car" w:customStyle="1">
    <w:name w:val="Título 5 Car"/>
    <w:basedOn w:val="DefaultParagraphFont"/>
    <w:link w:val="Heading5"/>
    <w:uiPriority w:val="9"/>
    <w:semiHidden/>
    <w:qFormat/>
    <w:rsid w:val="00f70346"/>
    <w:rPr>
      <w:rFonts w:eastAsia="" w:cs="" w:cstheme="majorBidi" w:eastAsiaTheme="majorEastAsia"/>
      <w:color w:val="0F4761" w:themeColor="accent1" w:themeShade="bf"/>
    </w:rPr>
  </w:style>
  <w:style w:type="character" w:styleId="Ttulo6Car" w:customStyle="1">
    <w:name w:val="Título 6 Car"/>
    <w:basedOn w:val="DefaultParagraphFont"/>
    <w:link w:val="Heading6"/>
    <w:uiPriority w:val="9"/>
    <w:semiHidden/>
    <w:qFormat/>
    <w:rsid w:val="00f70346"/>
    <w:rPr>
      <w:rFonts w:eastAsia="" w:cs="" w:cstheme="majorBidi" w:eastAsiaTheme="majorEastAsia"/>
      <w:i/>
      <w:iCs/>
      <w:color w:val="595959" w:themeColor="text1" w:themeTint="a6"/>
    </w:rPr>
  </w:style>
  <w:style w:type="character" w:styleId="Ttulo7Car" w:customStyle="1">
    <w:name w:val="Título 7 Car"/>
    <w:basedOn w:val="DefaultParagraphFont"/>
    <w:link w:val="Heading7"/>
    <w:uiPriority w:val="9"/>
    <w:semiHidden/>
    <w:qFormat/>
    <w:rsid w:val="00f70346"/>
    <w:rPr>
      <w:rFonts w:eastAsia="" w:cs="" w:cstheme="majorBidi" w:eastAsiaTheme="majorEastAsia"/>
      <w:color w:val="595959" w:themeColor="text1" w:themeTint="a6"/>
    </w:rPr>
  </w:style>
  <w:style w:type="character" w:styleId="Ttulo8Car" w:customStyle="1">
    <w:name w:val="Título 8 Car"/>
    <w:basedOn w:val="DefaultParagraphFont"/>
    <w:link w:val="Heading8"/>
    <w:uiPriority w:val="9"/>
    <w:semiHidden/>
    <w:qFormat/>
    <w:rsid w:val="00f70346"/>
    <w:rPr>
      <w:rFonts w:eastAsia="" w:cs="" w:cstheme="majorBidi" w:eastAsiaTheme="majorEastAsia"/>
      <w:i/>
      <w:iCs/>
      <w:color w:val="272727" w:themeColor="text1" w:themeTint="d8"/>
    </w:rPr>
  </w:style>
  <w:style w:type="character" w:styleId="Ttulo9Car" w:customStyle="1">
    <w:name w:val="Título 9 Car"/>
    <w:basedOn w:val="DefaultParagraphFont"/>
    <w:link w:val="Heading9"/>
    <w:uiPriority w:val="9"/>
    <w:semiHidden/>
    <w:qFormat/>
    <w:rsid w:val="00f70346"/>
    <w:rPr>
      <w:rFonts w:eastAsia="" w:cs="" w:cstheme="majorBidi" w:eastAsiaTheme="majorEastAsia"/>
      <w:color w:val="272727" w:themeColor="text1" w:themeTint="d8"/>
    </w:rPr>
  </w:style>
  <w:style w:type="character" w:styleId="SubttuloCar" w:customStyle="1">
    <w:name w:val="Subtítulo Car"/>
    <w:basedOn w:val="DefaultParagraphFont"/>
    <w:link w:val="Subtitle"/>
    <w:uiPriority w:val="11"/>
    <w:qFormat/>
    <w:rsid w:val="00f70346"/>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Quote"/>
    <w:uiPriority w:val="29"/>
    <w:qFormat/>
    <w:rsid w:val="00f70346"/>
    <w:rPr>
      <w:i/>
      <w:iCs/>
      <w:color w:val="404040" w:themeColor="text1" w:themeTint="bf"/>
    </w:rPr>
  </w:style>
  <w:style w:type="character" w:styleId="IntenseEmphasis">
    <w:name w:val="Intense Emphasis"/>
    <w:basedOn w:val="DefaultParagraphFont"/>
    <w:uiPriority w:val="21"/>
    <w:qFormat/>
    <w:rsid w:val="00f70346"/>
    <w:rPr>
      <w:i/>
      <w:iCs/>
      <w:color w:val="0F4761" w:themeColor="accent1" w:themeShade="bf"/>
    </w:rPr>
  </w:style>
  <w:style w:type="character" w:styleId="CitadestacadaCar" w:customStyle="1">
    <w:name w:val="Cita destacada Car"/>
    <w:basedOn w:val="DefaultParagraphFont"/>
    <w:link w:val="IntenseQuote"/>
    <w:uiPriority w:val="30"/>
    <w:qFormat/>
    <w:rsid w:val="00f70346"/>
    <w:rPr>
      <w:i/>
      <w:iCs/>
      <w:color w:val="0F4761" w:themeColor="accent1" w:themeShade="bf"/>
    </w:rPr>
  </w:style>
  <w:style w:type="character" w:styleId="IntenseReference">
    <w:name w:val="Intense Reference"/>
    <w:basedOn w:val="DefaultParagraphFont"/>
    <w:uiPriority w:val="32"/>
    <w:qFormat/>
    <w:rsid w:val="00f70346"/>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527c44"/>
    <w:pPr>
      <w:spacing w:before="0" w:after="0"/>
      <w:contextualSpacing/>
      <w:jc w:val="center"/>
    </w:pPr>
    <w:rPr>
      <w:rFonts w:ascii="Aptos Display" w:hAnsi="Aptos Display" w:eastAsia="" w:cs="" w:asciiTheme="majorHAnsi" w:cstheme="majorBidi" w:eastAsiaTheme="majorEastAsia" w:hAnsiTheme="majorHAnsi"/>
      <w:spacing w:val="-10"/>
      <w:kern w:val="2"/>
      <w:sz w:val="28"/>
      <w:szCs w:val="56"/>
    </w:rPr>
  </w:style>
  <w:style w:type="paragraph" w:styleId="Subtitle">
    <w:name w:val="Subtitle"/>
    <w:basedOn w:val="Normal"/>
    <w:next w:val="Normal"/>
    <w:link w:val="SubttuloCar"/>
    <w:uiPriority w:val="11"/>
    <w:qFormat/>
    <w:rsid w:val="00f70346"/>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qFormat/>
    <w:rsid w:val="00f70346"/>
    <w:pPr>
      <w:spacing w:before="160" w:after="0"/>
      <w:jc w:val="center"/>
    </w:pPr>
    <w:rPr>
      <w:i/>
      <w:iCs/>
      <w:color w:val="404040" w:themeColor="text1" w:themeTint="bf"/>
    </w:rPr>
  </w:style>
  <w:style w:type="paragraph" w:styleId="ListParagraph">
    <w:name w:val="List Paragraph"/>
    <w:basedOn w:val="Normal"/>
    <w:uiPriority w:val="34"/>
    <w:qFormat/>
    <w:rsid w:val="00f70346"/>
    <w:pPr>
      <w:spacing w:before="0" w:after="0"/>
      <w:ind w:left="720" w:hanging="0"/>
      <w:contextualSpacing/>
    </w:pPr>
    <w:rPr/>
  </w:style>
  <w:style w:type="paragraph" w:styleId="IntenseQuote">
    <w:name w:val="Intense Quote"/>
    <w:basedOn w:val="Normal"/>
    <w:next w:val="Normal"/>
    <w:link w:val="CitadestacadaCar"/>
    <w:uiPriority w:val="30"/>
    <w:qFormat/>
    <w:rsid w:val="00f70346"/>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aption1">
    <w:name w:val="caption"/>
    <w:basedOn w:val="Normal"/>
    <w:next w:val="Normal"/>
    <w:uiPriority w:val="35"/>
    <w:unhideWhenUsed/>
    <w:qFormat/>
    <w:rsid w:val="00084c1c"/>
    <w:pPr>
      <w:spacing w:before="0" w:after="200"/>
    </w:pPr>
    <w:rPr>
      <w:rFonts w:cs="Mangal"/>
      <w:i/>
      <w:iCs/>
      <w:color w:val="0E2841" w:themeColor="text2"/>
      <w:sz w:val="18"/>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618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FC12F-6786-4A4E-AE90-CDB08B84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Application>LibreOffice/7.5.9.2$Linux_X86_64 LibreOffice_project/50$Build-2</Application>
  <AppVersion>15.0000</AppVersion>
  <Pages>10</Pages>
  <Words>2372</Words>
  <Characters>11833</Characters>
  <CharactersWithSpaces>13958</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2024-05-30T21:17:00Z</dcterms:created>
  <dc:creator>Lucas</dc:creator>
  <dc:description/>
  <dc:language>en-US</dc:language>
  <cp:lastModifiedBy/>
  <dcterms:modified xsi:type="dcterms:W3CDTF">2024-06-02T21:20:08Z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