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11318"/>
          <w:sz w:val="76"/>
        </w:rPr>
        <w:t>FESTIQ</w:t>
      </w:r>
      <w:r>
        <w:rPr>
          <w:b/>
          <w:color w:val="96BE1E"/>
          <w:sz w:val="76"/>
        </w:rPr>
        <w:t xml:space="preserve">  iq</w:t>
      </w:r>
    </w:p>
    <w:p>
      <w:pPr>
        <w:jc w:val="center"/>
      </w:pPr>
      <w:r>
        <w:rPr>
          <w:b/>
          <w:color w:val="648219"/>
          <w:sz w:val="24"/>
        </w:rPr>
        <w:t>YOUR TASTE. YOUR FESTIVAL.</w:t>
      </w:r>
    </w:p>
    <w:p>
      <w:pPr>
        <w:spacing w:before="280"/>
        <w:jc w:val="center"/>
      </w:pPr>
      <w:r>
        <w:rPr>
          <w:b/>
          <w:sz w:val="30"/>
        </w:rPr>
        <w:t>DOCUMENTO DE REQUISITOS DO PRODUTO</w:t>
      </w:r>
    </w:p>
    <w:p>
      <w:pPr>
        <w:jc w:val="center"/>
      </w:pPr>
      <w:r>
        <w:t>Versão 1.0  |  Outubro de 2026  |  Proposta consolidada para desenvolvimento do MVP</w:t>
      </w:r>
    </w:p>
    <w:p/>
    <w:tbl>
      <w:tblPr>
        <w:tblW w:type="auto" w:w="0"/>
        <w:jc w:val="center"/>
        <w:tblLook w:firstColumn="1" w:firstRow="1" w:lastColumn="0" w:lastRow="0" w:noHBand="0" w:noVBand="1" w:val="04A0"/>
      </w:tblPr>
      <w:tblGrid>
        <w:gridCol w:w="9936"/>
      </w:tblGrid>
      <w:tr>
        <w:tc>
          <w:tcPr>
            <w:tcW w:type="dxa" w:w="9936"/>
            <w:shd w:fill="F1F4E8"/>
            <w:tcMar>
              <w:top w:w="220" w:type="dxa"/>
              <w:start w:w="240" w:type="dxa"/>
              <w:bottom w:w="220" w:type="dxa"/>
              <w:end w:w="240" w:type="dxa"/>
            </w:tcMar>
          </w:tcPr>
          <w:p>
            <w:r>
              <w:rPr>
                <w:b/>
                <w:sz w:val="24"/>
              </w:rPr>
              <w:t>O Festiq transforma o gosto musical das pessoas em festivais personalizados, com lineups baseados em dados musicais e pôsteres prontos para compartilhar.</w:t>
            </w:r>
          </w:p>
        </w:tc>
      </w:tr>
    </w:tbl>
    <w:p>
      <w:r>
        <w:br w:type="page"/>
      </w:r>
    </w:p>
    <w:p>
      <w:pPr>
        <w:pStyle w:val="Heading1"/>
      </w:pPr>
      <w:r>
        <w:t>[1] Nome do Projeto</w:t>
      </w:r>
    </w:p>
    <w:p>
      <w:r>
        <w:t>Nome provisório: Festiq</w:t>
      </w:r>
    </w:p>
    <w:p>
      <w:r>
        <w:t>Categoria: plataforma de personalização musical e criação de pôsteres.</w:t>
      </w:r>
    </w:p>
    <w:p>
      <w:r>
        <w:t>Plataforma inicial: aplicação web responsiva, com prioridade para celulares.</w:t>
      </w:r>
    </w:p>
    <w:p>
      <w:r>
        <w:t>Público inicial: usuários do Spotify que gostam de música, festivais, identidade visual e compartilhamento nas redes sociais.</w:t>
      </w:r>
    </w:p>
    <w:p>
      <w:r>
        <w:t>Proposta de valor: transformar preferências musicais em um festival personalizado, com um lineup próprio e um pôster visualmente atraente.</w:t>
      </w:r>
    </w:p>
    <w:p>
      <w:r>
        <w:t>O nome Festiq ainda precisa passar por uma verificação de domínio, perfis sociais e disponibilidade de marca antes de ser oficializado.</w:t>
      </w:r>
    </w:p>
    <w:p>
      <w:pPr>
        <w:pStyle w:val="Heading1"/>
      </w:pPr>
      <w:r>
        <w:t>[2] Visão Geral do App</w:t>
      </w:r>
    </w:p>
    <w:p>
      <w:r>
        <w:t>O Festiq permite que o usuário transforme seus hábitos de escuta em um festival fictício, organizado com atrações principais, artistas secundários e uma identidade visual própria. Em vez de apresentar apenas uma lista de artistas, o produto cria uma composição visual que parece um cartaz de festival real.</w:t>
      </w:r>
    </w:p>
    <w:p>
      <w:r>
        <w:t>A plataforma oferecerá diferentes formas de criar o lineup: com os artistas mais ouvidos pelo usuário, com foco em um gênero musical específico ou priorizando artistas de maior popularidade. O usuário também poderá escolher entre estilos visuais originais e modelos inspirados em festivais conhecidos, personalizar o nome do evento e gerar uma imagem pronta para publicar.</w:t>
      </w:r>
    </w:p>
    <w:p>
      <w:r>
        <w:t>A primeira versão deve validar se as pessoas gostam de criar, personalizar e compartilhar esses festivais. O foco será uma experiência rápida, com poucos passos, resultados visualmente consistentes e uma biblioteca inicial de temas bem executados.</w:t>
      </w:r>
    </w:p>
    <w:p>
      <w:pPr>
        <w:pStyle w:val="Heading2"/>
      </w:pPr>
      <w:r>
        <w:t>Problema que o produto resolve</w:t>
      </w:r>
    </w:p>
    <w:p>
      <w:r>
        <w:t>As pessoas acompanham seus artistas favoritos, mas não possuem uma forma simples e visual de transformar seus gostos musicais em um lineup de festival personalizado. Ferramentas de estatísticas musicais costumam apresentar listas e gráficos, enquanto o Festiq transforma esses dados em uma experiência criativa e compartilhável.</w:t>
      </w:r>
    </w:p>
    <w:p>
      <w:pPr>
        <w:pStyle w:val="Heading2"/>
      </w:pPr>
      <w:r>
        <w:t>Diferenciais do produto</w:t>
      </w:r>
    </w:p>
    <w:p>
      <w:pPr>
        <w:pStyle w:val="ListBullet"/>
      </w:pPr>
      <w:r>
        <w:t>Lineups baseados em dados musicais individuais.</w:t>
      </w:r>
    </w:p>
    <w:p>
      <w:pPr>
        <w:pStyle w:val="ListBullet"/>
      </w:pPr>
      <w:r>
        <w:t>Criação de festivais por gênero e popularidade.</w:t>
      </w:r>
    </w:p>
    <w:p>
      <w:pPr>
        <w:pStyle w:val="ListBullet"/>
      </w:pPr>
      <w:r>
        <w:t>Diferentes modelos visuais, incluindo referências a festivais reais.</w:t>
      </w:r>
    </w:p>
    <w:p>
      <w:pPr>
        <w:pStyle w:val="ListBullet"/>
      </w:pPr>
      <w:r>
        <w:t>Composição automática que preserva a legibilidade dos nomes dos artistas.</w:t>
      </w:r>
    </w:p>
    <w:p>
      <w:pPr>
        <w:pStyle w:val="ListBullet"/>
      </w:pPr>
      <w:r>
        <w:t>Exportação em alta resolução, pronta para redes sociais.</w:t>
      </w:r>
    </w:p>
    <w:p>
      <w:pPr>
        <w:pStyle w:val="Heading1"/>
      </w:pPr>
      <w:r>
        <w:t>[3] Objetivos da Primeira Versão (v1)</w:t>
      </w:r>
    </w:p>
    <w:p>
      <w:r>
        <w:t>A v1 deve provar que o usuário consegue criar um festival personalizado, gostar do resultado e ter vontade de compartilhá-lo.</w:t>
      </w:r>
    </w:p>
    <w:p>
      <w:pPr>
        <w:pStyle w:val="ListBullet"/>
      </w:pPr>
      <w:r>
        <w:t>Permitir que o usuário conecte sua conta do Spotify e utilize os dados musicais disponíveis para montar um lineup.</w:t>
      </w:r>
    </w:p>
    <w:p>
      <w:pPr>
        <w:pStyle w:val="ListBullet"/>
      </w:pPr>
      <w:r>
        <w:t>Oferecer três modos de criação: gosto pessoal, gênero musical e popularidade.</w:t>
      </w:r>
    </w:p>
    <w:p>
      <w:pPr>
        <w:pStyle w:val="ListBullet"/>
      </w:pPr>
      <w:r>
        <w:t>Disponibilizar uma biblioteca inicial de quatro modelos visuais, incluindo referências a festivais reais e um tema original.</w:t>
      </w:r>
    </w:p>
    <w:p>
      <w:pPr>
        <w:pStyle w:val="ListBullet"/>
      </w:pPr>
      <w:r>
        <w:t>Gerar pôsteres com aparência profissional, mesmo quando os nomes dos artistas forem muito longos ou muito curtos.</w:t>
      </w:r>
    </w:p>
    <w:p>
      <w:pPr>
        <w:pStyle w:val="ListBullet"/>
      </w:pPr>
      <w:r>
        <w:t>Permitir a personalização do nome do festival e do período musical utilizado.</w:t>
      </w:r>
    </w:p>
    <w:p>
      <w:pPr>
        <w:pStyle w:val="ListBullet"/>
      </w:pPr>
      <w:r>
        <w:t>Exportar o resultado em PNG, no formato vertical de 1080 × 1920 pixels.</w:t>
      </w:r>
    </w:p>
    <w:p>
      <w:pPr>
        <w:pStyle w:val="ListBullet"/>
      </w:pPr>
      <w:r>
        <w:t>Medir a conclusão da criação, a utilização dos diferentes modos e a intenção de compartilhamento.</w:t>
      </w:r>
    </w:p>
    <w:p>
      <w:pPr>
        <w:pStyle w:val="Heading2"/>
      </w:pPr>
      <w:r>
        <w:t>Critério de foco</w:t>
      </w:r>
    </w:p>
    <w:p>
      <w:r>
        <w:t>A primeira versão não precisa ser uma rede social, um aplicativo de descoberta musical completo ou um editor gráfico profissional. Ela precisa executar bem o fluxo de criação e entregar um pôster que o usuário queira mostrar a outras pessoas.</w:t>
      </w:r>
    </w:p>
    <w:p>
      <w:pPr>
        <w:pStyle w:val="Heading1"/>
      </w:pPr>
      <w:r>
        <w:t>[4] Personas Prioritárias</w:t>
      </w:r>
    </w:p>
    <w:p>
      <w:pPr>
        <w:pStyle w:val="Heading2"/>
      </w:pPr>
      <w:r>
        <w:t>Persona 1 — O fã que compartilha seu gosto musical</w:t>
      </w:r>
    </w:p>
    <w:p>
      <w:r>
        <w:t>Utiliza Spotify diariamente, acompanha seus artistas favoritos e gosta de compartilhar descobertas, retrospectivas e preferências musicais. Quer criar rapidamente um festival que represente sua personalidade.</w:t>
      </w:r>
    </w:p>
    <w:p>
      <w:pPr>
        <w:pStyle w:val="Heading2"/>
      </w:pPr>
      <w:r>
        <w:t>Persona 2 — O entusiasta de design e festivais</w:t>
      </w:r>
    </w:p>
    <w:p>
      <w:r>
        <w:t>Gosta de cartazes de shows, identidades visuais de festivais e referências de edições antigas. Quer escolher uma estética específica e gerar um lineup visualmente convincente.</w:t>
      </w:r>
    </w:p>
    <w:p>
      <w:pPr>
        <w:pStyle w:val="Heading2"/>
      </w:pPr>
      <w:r>
        <w:t>Persona 3 — O explorador de gêneros musicais</w:t>
      </w:r>
    </w:p>
    <w:p>
      <w:r>
        <w:t>Escuta diferentes estilos ou quer imaginar um festival dedicado ao rock, pop, rap, eletrônica ou outros gêneros. Quer descobrir quais artistas combinam com esse evento fictício.</w:t>
      </w:r>
    </w:p>
    <w:p>
      <w:r>
        <w:t>A prioridade inicial será o fã que deseja compartilhar o próprio gosto musical. Os outros perfis serão atendidos pelo mesmo fluxo, sem a necessidade de criar experiências separadas.</w:t>
      </w:r>
    </w:p>
    <w:p>
      <w:pPr>
        <w:pStyle w:val="Heading1"/>
      </w:pPr>
      <w:r>
        <w:t>[5] Funcionalidades Essenciais (MVP)</w:t>
      </w:r>
    </w:p>
    <w:p>
      <w:pPr>
        <w:pStyle w:val="Heading2"/>
      </w:pPr>
      <w:r>
        <w:t>5.1. Conexão com Spotify</w:t>
      </w:r>
    </w:p>
    <w:p>
      <w:r>
        <w:t>O usuário deve conseguir autorizar o acesso aos dados necessários da conta Spotify.</w:t>
      </w:r>
    </w:p>
    <w:p>
      <w:pPr>
        <w:pStyle w:val="ListBullet"/>
      </w:pPr>
      <w:r>
        <w:t>Botão para conectar com Spotify e tela de autorização oficial.</w:t>
      </w:r>
    </w:p>
    <w:p>
      <w:pPr>
        <w:pStyle w:val="ListBullet"/>
      </w:pPr>
      <w:r>
        <w:t>Solicitação somente das permissões necessárias para a experiência.</w:t>
      </w:r>
    </w:p>
    <w:p>
      <w:pPr>
        <w:pStyle w:val="ListBullet"/>
      </w:pPr>
      <w:r>
        <w:t>Retorno seguro à aplicação após a autorização.</w:t>
      </w:r>
    </w:p>
    <w:p>
      <w:pPr>
        <w:pStyle w:val="ListBullet"/>
      </w:pPr>
      <w:r>
        <w:t>Tratamento de cancelamento, falha de conexão, expiração de sessão e falta de dados.</w:t>
      </w:r>
    </w:p>
    <w:p>
      <w:pPr>
        <w:pStyle w:val="ListBullet"/>
      </w:pPr>
      <w:r>
        <w:t>Opção para desconectar a conta.</w:t>
      </w:r>
    </w:p>
    <w:p>
      <w:r>
        <w:t>Períodos pretendidos: últimas 4 semanas (short_term), últimos 6 meses (medium_term) e longo prazo (long_term), conforme disponibilidade dos dados e permissões.</w:t>
      </w:r>
    </w:p>
    <w:p>
      <w:r>
        <w:t>O acesso aos dados depende das permissões e condições vigentes da API. A disponibilidade de endpoints, o acesso de desenvolvimento e as exigências para publicação precisam ser validados antes de fechar a integração.</w:t>
      </w:r>
    </w:p>
    <w:p>
      <w:pPr>
        <w:pStyle w:val="Heading2"/>
      </w:pPr>
      <w:r>
        <w:t>5.2. Modo de criação: Meu Gosto Musical</w:t>
      </w:r>
    </w:p>
    <w:p>
      <w:pPr>
        <w:pStyle w:val="ListBullet"/>
      </w:pPr>
      <w:r>
        <w:t>Selecionar o período de escuta.</w:t>
      </w:r>
    </w:p>
    <w:p>
      <w:pPr>
        <w:pStyle w:val="ListBullet"/>
      </w:pPr>
      <w:r>
        <w:t>Buscar até 50 artistas, quando a API permitir, para obter material suficiente para a composição.</w:t>
      </w:r>
    </w:p>
    <w:p>
      <w:pPr>
        <w:pStyle w:val="ListBullet"/>
      </w:pPr>
      <w:r>
        <w:t>Selecionar artistas em quantidade adequada ao tema.</w:t>
      </w:r>
    </w:p>
    <w:p>
      <w:pPr>
        <w:pStyle w:val="ListBullet"/>
      </w:pPr>
      <w:r>
        <w:t>Distribuir os nomes em diferentes níveis de destaque.</w:t>
      </w:r>
    </w:p>
    <w:p>
      <w:pPr>
        <w:pStyle w:val="ListBullet"/>
      </w:pPr>
      <w:r>
        <w:t>Permitir gerar novamente o lineup.</w:t>
      </w:r>
    </w:p>
    <w:p>
      <w:pPr>
        <w:pStyle w:val="ListBullet"/>
      </w:pPr>
      <w:r>
        <w:t>Exibir mensagem clara quando não houver dados suficientes.</w:t>
      </w:r>
    </w:p>
    <w:p>
      <w:r>
        <w:t>A seleção deve preservar a relação com o gosto musical do usuário, sem substituir os artistas retornados por nomes aleatórios.</w:t>
      </w:r>
    </w:p>
    <w:p>
      <w:pPr>
        <w:pStyle w:val="Heading2"/>
      </w:pPr>
      <w:r>
        <w:t>5.3. Modo de criação: Por Gênero Musical</w:t>
      </w:r>
    </w:p>
    <w:p>
      <w:r>
        <w:t>Gêneros iniciais sugeridos: rock e alternativas, pop, rap e hip-hop, música eletrônica, sertanejo, MPB e música brasileira, indie e metal.</w:t>
      </w:r>
    </w:p>
    <w:p>
      <w:pPr>
        <w:pStyle w:val="ListBullet"/>
      </w:pPr>
      <w:r>
        <w:t>Permitir selecionar um gênero principal.</w:t>
      </w:r>
    </w:p>
    <w:p>
      <w:pPr>
        <w:pStyle w:val="ListBullet"/>
      </w:pPr>
      <w:r>
        <w:t>Buscar artistas compatíveis utilizando os dados realmente disponíveis.</w:t>
      </w:r>
    </w:p>
    <w:p>
      <w:pPr>
        <w:pStyle w:val="ListBullet"/>
      </w:pPr>
      <w:r>
        <w:t>Priorizar artistas que também tenham relação com o gosto musical do usuário, quando aplicável.</w:t>
      </w:r>
    </w:p>
    <w:p>
      <w:pPr>
        <w:pStyle w:val="ListBullet"/>
      </w:pPr>
      <w:r>
        <w:t>Exibir uma prévia do lineup antes da exportação.</w:t>
      </w:r>
    </w:p>
    <w:p>
      <w:pPr>
        <w:pStyle w:val="ListBullet"/>
      </w:pPr>
      <w:r>
        <w:t>Informar quando não houver artistas suficientes.</w:t>
      </w:r>
    </w:p>
    <w:p>
      <w:r>
        <w:t>Não se deve presumir que a Spotify Web API fornece busca geral por gênero ou que os gêneros estão disponíveis em todos os endpoints. A fonte de dados precisa ser validada. Caso necessário, será usada uma base complementar licenciada ou uma classificação interna revisada. O produto não deve prometer uma seleção abrangente apenas com dados indisponíveis.</w:t>
      </w:r>
    </w:p>
    <w:p>
      <w:r>
        <w:t>Para o MVP, a implementação deve suportar um catálogo inicial de gêneros e uma fonte de artistas que possa ser mantida de forma consistente.</w:t>
      </w:r>
    </w:p>
    <w:p>
      <w:pPr>
        <w:pStyle w:val="Heading2"/>
      </w:pPr>
      <w:r>
        <w:t>5.4. Modo de criação: Por Popularidade</w:t>
      </w:r>
    </w:p>
    <w:p>
      <w:pPr>
        <w:pStyle w:val="ListBullet"/>
      </w:pPr>
      <w:r>
        <w:t>Permitir selecionar o gênero, quando aplicável.</w:t>
      </w:r>
    </w:p>
    <w:p>
      <w:pPr>
        <w:pStyle w:val="ListBullet"/>
      </w:pPr>
      <w:r>
        <w:t>Ordenar os artistas por um indicador de popularidade disponível e documentado.</w:t>
      </w:r>
    </w:p>
    <w:p>
      <w:pPr>
        <w:pStyle w:val="ListBullet"/>
      </w:pPr>
      <w:r>
        <w:t>Destacar artistas de maior popularidade na parte superior do cartaz.</w:t>
      </w:r>
    </w:p>
    <w:p>
      <w:pPr>
        <w:pStyle w:val="ListBullet"/>
      </w:pPr>
      <w:r>
        <w:t>Permitir criar um festival de determinado gênero com foco em artistas populares.</w:t>
      </w:r>
    </w:p>
    <w:p>
      <w:pPr>
        <w:pStyle w:val="ListBullet"/>
      </w:pPr>
      <w:r>
        <w:t>Informar quando não houver dados suficientes.</w:t>
      </w:r>
    </w:p>
    <w:p>
      <w:r>
        <w:t>Popularidade não é sinônimo de qualidade musical, número exato de ouvintes mensais ou compatibilidade com o gosto do usuário. O produto deve identificar o critério utilizado. Se a API não fornecer o indicador necessário, o modo deverá usar uma fonte complementar validada ou ter seu escopo reduzido antes do lançamento.</w:t>
      </w:r>
    </w:p>
    <w:p>
      <w:pPr>
        <w:pStyle w:val="Heading2"/>
      </w:pPr>
      <w:r>
        <w:t>5.5. Composição do Lineup</w:t>
      </w:r>
    </w:p>
    <w:p>
      <w:r>
        <w:t>O motor de composição transforma a lista de artistas em um cartaz com hierarquia visual.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11318"/>
            <w:tcMar>
              <w:top w:w="90" w:type="dxa"/>
              <w:start w:w="100" w:type="dxa"/>
              <w:bottom w:w="90" w:type="dxa"/>
              <w:end w:w="100" w:type="dxa"/>
            </w:tcMar>
          </w:tcPr>
          <w:p>
            <w:r>
              <w:rPr>
                <w:b/>
                <w:color w:val="FFFFFF"/>
              </w:rPr>
              <w:t>Nível</w:t>
            </w:r>
          </w:p>
        </w:tc>
        <w:tc>
          <w:tcPr>
            <w:tcW w:type="dxa" w:w="3312"/>
            <w:shd w:fill="111318"/>
            <w:tcMar>
              <w:top w:w="90" w:type="dxa"/>
              <w:start w:w="100" w:type="dxa"/>
              <w:bottom w:w="90" w:type="dxa"/>
              <w:end w:w="100" w:type="dxa"/>
            </w:tcMar>
          </w:tcPr>
          <w:p>
            <w:r>
              <w:rPr>
                <w:b/>
                <w:color w:val="FFFFFF"/>
              </w:rPr>
              <w:t>Quantidade indicativa</w:t>
            </w:r>
          </w:p>
        </w:tc>
        <w:tc>
          <w:tcPr>
            <w:tcW w:type="dxa" w:w="3312"/>
            <w:shd w:fill="111318"/>
            <w:tcMar>
              <w:top w:w="90" w:type="dxa"/>
              <w:start w:w="100" w:type="dxa"/>
              <w:bottom w:w="90" w:type="dxa"/>
              <w:end w:w="100" w:type="dxa"/>
            </w:tcMar>
          </w:tcPr>
          <w:p>
            <w:r>
              <w:rPr>
                <w:b/>
                <w:color w:val="FFFFFF"/>
              </w:rPr>
              <w:t>Tratamento visual</w:t>
            </w:r>
          </w:p>
        </w:tc>
      </w:tr>
      <w:tr>
        <w:tc>
          <w:tcPr>
            <w:tcW w:type="dxa" w:w="3312"/>
            <w:tcMar>
              <w:top w:w="90" w:type="dxa"/>
              <w:start w:w="100" w:type="dxa"/>
              <w:bottom w:w="90" w:type="dxa"/>
              <w:end w:w="100" w:type="dxa"/>
            </w:tcMar>
            <w:vAlign w:val="center"/>
          </w:tcPr>
          <w:p>
            <w:r>
              <w:t>Headliners</w:t>
            </w:r>
          </w:p>
        </w:tc>
        <w:tc>
          <w:tcPr>
            <w:tcW w:type="dxa" w:w="3312"/>
            <w:tcMar>
              <w:top w:w="90" w:type="dxa"/>
              <w:start w:w="100" w:type="dxa"/>
              <w:bottom w:w="90" w:type="dxa"/>
              <w:end w:w="100" w:type="dxa"/>
            </w:tcMar>
            <w:vAlign w:val="center"/>
          </w:tcPr>
          <w:p>
            <w:r>
              <w:t>3</w:t>
            </w:r>
          </w:p>
        </w:tc>
        <w:tc>
          <w:tcPr>
            <w:tcW w:type="dxa" w:w="3312"/>
            <w:tcMar>
              <w:top w:w="90" w:type="dxa"/>
              <w:start w:w="100" w:type="dxa"/>
              <w:bottom w:w="90" w:type="dxa"/>
              <w:end w:w="100" w:type="dxa"/>
            </w:tcMar>
            <w:vAlign w:val="center"/>
          </w:tcPr>
          <w:p>
            <w:r>
              <w:t>Nomes grandes, em posição de destaque</w:t>
            </w:r>
          </w:p>
        </w:tc>
      </w:tr>
      <w:tr>
        <w:tc>
          <w:tcPr>
            <w:tcW w:type="dxa" w:w="3312"/>
            <w:tcMar>
              <w:top w:w="90" w:type="dxa"/>
              <w:start w:w="100" w:type="dxa"/>
              <w:bottom w:w="90" w:type="dxa"/>
              <w:end w:w="100" w:type="dxa"/>
            </w:tcMar>
            <w:vAlign w:val="center"/>
          </w:tcPr>
          <w:p>
            <w:r>
              <w:t>Destaques secundários</w:t>
            </w:r>
          </w:p>
        </w:tc>
        <w:tc>
          <w:tcPr>
            <w:tcW w:type="dxa" w:w="3312"/>
            <w:tcMar>
              <w:top w:w="90" w:type="dxa"/>
              <w:start w:w="100" w:type="dxa"/>
              <w:bottom w:w="90" w:type="dxa"/>
              <w:end w:w="100" w:type="dxa"/>
            </w:tcMar>
            <w:vAlign w:val="center"/>
          </w:tcPr>
          <w:p>
            <w:r>
              <w:t>6–9</w:t>
            </w:r>
          </w:p>
        </w:tc>
        <w:tc>
          <w:tcPr>
            <w:tcW w:type="dxa" w:w="3312"/>
            <w:tcMar>
              <w:top w:w="90" w:type="dxa"/>
              <w:start w:w="100" w:type="dxa"/>
              <w:bottom w:w="90" w:type="dxa"/>
              <w:end w:w="100" w:type="dxa"/>
            </w:tcMar>
            <w:vAlign w:val="center"/>
          </w:tcPr>
          <w:p>
            <w:r>
              <w:t>Nomes médios, com boa visibilidade</w:t>
            </w:r>
          </w:p>
        </w:tc>
      </w:tr>
      <w:tr>
        <w:tc>
          <w:tcPr>
            <w:tcW w:type="dxa" w:w="3312"/>
            <w:tcMar>
              <w:top w:w="90" w:type="dxa"/>
              <w:start w:w="100" w:type="dxa"/>
              <w:bottom w:w="90" w:type="dxa"/>
              <w:end w:w="100" w:type="dxa"/>
            </w:tcMar>
            <w:vAlign w:val="center"/>
          </w:tcPr>
          <w:p>
            <w:r>
              <w:t>Undercard</w:t>
            </w:r>
          </w:p>
        </w:tc>
        <w:tc>
          <w:tcPr>
            <w:tcW w:type="dxa" w:w="3312"/>
            <w:tcMar>
              <w:top w:w="90" w:type="dxa"/>
              <w:start w:w="100" w:type="dxa"/>
              <w:bottom w:w="90" w:type="dxa"/>
              <w:end w:w="100" w:type="dxa"/>
            </w:tcMar>
            <w:vAlign w:val="center"/>
          </w:tcPr>
          <w:p>
            <w:r>
              <w:t>Completar o lineup</w:t>
            </w:r>
          </w:p>
        </w:tc>
        <w:tc>
          <w:tcPr>
            <w:tcW w:type="dxa" w:w="3312"/>
            <w:tcMar>
              <w:top w:w="90" w:type="dxa"/>
              <w:start w:w="100" w:type="dxa"/>
              <w:bottom w:w="90" w:type="dxa"/>
              <w:end w:w="100" w:type="dxa"/>
            </w:tcMar>
            <w:vAlign w:val="center"/>
          </w:tcPr>
          <w:p>
            <w:r>
              <w:t>Nomes menores, organizados em colunas ou linhas</w:t>
            </w:r>
          </w:p>
        </w:tc>
      </w:tr>
    </w:tbl>
    <w:p/>
    <w:p>
      <w:pPr>
        <w:pStyle w:val="ListBullet"/>
      </w:pPr>
      <w:r>
        <w:t>Os três primeiros artistas do modo de gosto pessoal serão candidatos a headliners, adaptados ao template.</w:t>
      </w:r>
    </w:p>
    <w:p>
      <w:pPr>
        <w:pStyle w:val="ListBullet"/>
      </w:pPr>
      <w:r>
        <w:t>Nos modos por gênero e popularidade, os headliners serão selecionados conforme o critério do modo.</w:t>
      </w:r>
    </w:p>
    <w:p>
      <w:pPr>
        <w:pStyle w:val="ListBullet"/>
      </w:pPr>
      <w:r>
        <w:t>A distribuição entre dias deverá ser equilibrada quando o modelo tiver múltiplos dias.</w:t>
      </w:r>
    </w:p>
    <w:p>
      <w:pPr>
        <w:pStyle w:val="ListBullet"/>
      </w:pPr>
      <w:r>
        <w:t>Nenhum artista poderá aparecer duplicado no mesmo pôster.</w:t>
      </w:r>
    </w:p>
    <w:p>
      <w:pPr>
        <w:pStyle w:val="ListBullet"/>
      </w:pPr>
      <w:r>
        <w:t>Não inventar nomes, datas reais ou atrações para preencher espaços vazios.</w:t>
      </w:r>
    </w:p>
    <w:p>
      <w:pPr>
        <w:pStyle w:val="ListBullet"/>
      </w:pPr>
      <w:r>
        <w:t>A ordem e a quantidade de artistas poderão variar de acordo com o layout.</w:t>
      </w:r>
    </w:p>
    <w:p>
      <w:pPr>
        <w:pStyle w:val="Heading2"/>
      </w:pPr>
      <w:r>
        <w:t>5.6. Biblioteca de Temas Visuais</w:t>
      </w:r>
    </w:p>
    <w:p>
      <w:r>
        <w:t>A biblioteca é um dos principais diferenciais do Festiq. O usuário poderá selecionar o estilo visual antes de gerar o cartaz.</w:t>
      </w:r>
    </w:p>
    <w:p>
      <w:pPr>
        <w:pStyle w:val="Heading3"/>
      </w:pPr>
      <w:r>
        <w:t>Tema 1 — Inspirado no Planeta Atlântida</w:t>
      </w:r>
    </w:p>
    <w:p>
      <w:r>
        <w:t>Atmosfera tropical de festival de verão, cores vivas, elementos gráficos expressivos e hierarquia de atrações.</w:t>
      </w:r>
    </w:p>
    <w:p>
      <w:pPr>
        <w:pStyle w:val="Heading3"/>
      </w:pPr>
      <w:r>
        <w:t>Tema 2 — Inspirado no Lollapalooza Brasil</w:t>
      </w:r>
    </w:p>
    <w:p>
      <w:r>
        <w:t>Composição vibrante, cores contrastantes, destaques tipográficos e divisão visual por dias.</w:t>
      </w:r>
    </w:p>
    <w:p>
      <w:pPr>
        <w:pStyle w:val="Heading3"/>
      </w:pPr>
      <w:r>
        <w:t>Tema 3 — Inspirado no Rock in Rio</w:t>
      </w:r>
    </w:p>
    <w:p>
      <w:r>
        <w:t>Visual de grande espetáculo, iluminação de palco, fundo escuro e hierarquia marcante.</w:t>
      </w:r>
    </w:p>
    <w:p>
      <w:pPr>
        <w:pStyle w:val="Heading3"/>
      </w:pPr>
      <w:r>
        <w:t>Tema 4 — Festival Retrô</w:t>
      </w:r>
    </w:p>
    <w:p>
      <w:r>
        <w:t>Modelo original inspirado em cartazes históricos, aparência de impressão antiga, tipografia editorial e organização compacta.</w:t>
      </w:r>
    </w:p>
    <w:p>
      <w:pPr>
        <w:pStyle w:val="ListBullet"/>
      </w:pPr>
      <w:r>
        <w:t>Exibir miniatura e nome de cada tema.</w:t>
      </w:r>
    </w:p>
    <w:p>
      <w:pPr>
        <w:pStyle w:val="ListBullet"/>
      </w:pPr>
      <w:r>
        <w:t>Permitir alternar entre modelos sem perder as configurações do lineup.</w:t>
      </w:r>
    </w:p>
    <w:p>
      <w:pPr>
        <w:pStyle w:val="ListBullet"/>
      </w:pPr>
      <w:r>
        <w:t>Manter regras de composição específicas para cada tema.</w:t>
      </w:r>
    </w:p>
    <w:p>
      <w:pPr>
        <w:pStyle w:val="ListBullet"/>
      </w:pPr>
      <w:r>
        <w:t>Permitir adicionar novos templates sem refazer os modos de criação.</w:t>
      </w:r>
    </w:p>
    <w:p>
      <w:r>
        <w:t>Diretriz de propriedade intelectual: os temas inspirados em festivais reais deverão utilizar identidade própria do Festiq, sem reproduzir indevidamente logotipos, ilustrações exclusivas ou outros elementos protegidos. Reproduções oficiais ou fiéis só poderão ser disponibilizadas com as autorizações necessárias.</w:t>
      </w:r>
    </w:p>
    <w:p>
      <w:pPr>
        <w:pStyle w:val="Heading2"/>
      </w:pPr>
      <w:r>
        <w:t>5.7. Personalização do Festival</w:t>
      </w:r>
    </w:p>
    <w:p>
      <w:pPr>
        <w:pStyle w:val="ListBullet"/>
      </w:pPr>
      <w:r>
        <w:t>Editar o nome do festival.</w:t>
      </w:r>
    </w:p>
    <w:p>
      <w:pPr>
        <w:pStyle w:val="ListBullet"/>
      </w:pPr>
      <w:r>
        <w:t>Usar um nome sugerido automaticamente, como “Meu Festival”, “Rock do Lucas” ou “Festiq Sessions”.</w:t>
      </w:r>
    </w:p>
    <w:p>
      <w:pPr>
        <w:pStyle w:val="ListBullet"/>
      </w:pPr>
      <w:r>
        <w:t>Escolher o período musical usado na criação.</w:t>
      </w:r>
    </w:p>
    <w:p>
      <w:pPr>
        <w:pStyle w:val="ListBullet"/>
      </w:pPr>
      <w:r>
        <w:t>Selecionar o modelo visual.</w:t>
      </w:r>
    </w:p>
    <w:p>
      <w:pPr>
        <w:pStyle w:val="ListBullet"/>
      </w:pPr>
      <w:r>
        <w:t>Escolher um gênero, quando o modo exigir.</w:t>
      </w:r>
    </w:p>
    <w:p>
      <w:pPr>
        <w:pStyle w:val="ListBullet"/>
      </w:pPr>
      <w:r>
        <w:t>Gerar novamente a composição antes de exportar.</w:t>
      </w:r>
    </w:p>
    <w:p>
      <w:r>
        <w:t>Datas, localizações e nomes de edições fictícias devem ser identificados como personalizáveis, sem dar a entender que o evento realmente existe.</w:t>
      </w:r>
    </w:p>
    <w:p>
      <w:pPr>
        <w:pStyle w:val="Heading2"/>
      </w:pPr>
      <w:r>
        <w:t>5.8. Tratamento Inteligente dos Nomes dos Artistas</w:t>
      </w:r>
    </w:p>
    <w:p>
      <w:pPr>
        <w:pStyle w:val="ListBullet"/>
      </w:pPr>
      <w:r>
        <w:t>Nomes curtos: manter tamanho e alinhamento adequados, evitando espaços excessivos.</w:t>
      </w:r>
    </w:p>
    <w:p>
      <w:pPr>
        <w:pStyle w:val="ListBullet"/>
      </w:pPr>
      <w:r>
        <w:t>Nomes longos: reduzir gradualmente a fonte até um limite mínimo definido por tema.</w:t>
      </w:r>
    </w:p>
    <w:p>
      <w:pPr>
        <w:pStyle w:val="ListBullet"/>
      </w:pPr>
      <w:r>
        <w:t>Quebra de linha: permitir até duas linhas para headliners, quando necessário.</w:t>
      </w:r>
    </w:p>
    <w:p>
      <w:pPr>
        <w:pStyle w:val="ListBullet"/>
      </w:pPr>
      <w:r>
        <w:t>Nomes compostos: preservar grafia oficial, acentos, pontuação e capitalização.</w:t>
      </w:r>
    </w:p>
    <w:p>
      <w:pPr>
        <w:pStyle w:val="ListBullet"/>
      </w:pPr>
      <w:r>
        <w:t>Se os nomes não couberem, reduzir atrações ou selecionar outro layout, em vez de comprimir tudo excessivamente.</w:t>
      </w:r>
    </w:p>
    <w:p>
      <w:pPr>
        <w:pStyle w:val="ListBullet"/>
      </w:pPr>
      <w:r>
        <w:t>Headliners devem continuar sendo os nomes mais destacados.</w:t>
      </w:r>
    </w:p>
    <w:p>
      <w:pPr>
        <w:pStyle w:val="ListBullet"/>
      </w:pPr>
      <w:r>
        <w:t>Identificar quando um nome ultrapassa a área permitida antes de exportar.</w:t>
      </w:r>
    </w:p>
    <w:p>
      <w:r>
        <w:t>O ajuste de fonte não deverá alterar os dados originais do artista. A composição poderá ser adaptada, mas o nome não deverá ser abreviado sem uma regra explicitamente definida.</w:t>
      </w:r>
    </w:p>
    <w:p>
      <w:pPr>
        <w:pStyle w:val="Heading2"/>
      </w:pPr>
      <w:r>
        <w:t>5.9. Pré-visualização e Exportação</w:t>
      </w:r>
    </w:p>
    <w:p>
      <w:pPr>
        <w:pStyle w:val="ListBullet"/>
      </w:pPr>
      <w:r>
        <w:t>Exibir prévia do pôster antes da exportação.</w:t>
      </w:r>
    </w:p>
    <w:p>
      <w:pPr>
        <w:pStyle w:val="ListBullet"/>
      </w:pPr>
      <w:r>
        <w:t>Gerar PNG com proporção 9:16 e dimensões finais de 1080 × 1920 pixels.</w:t>
      </w:r>
    </w:p>
    <w:p>
      <w:pPr>
        <w:pStyle w:val="ListBullet"/>
      </w:pPr>
      <w:r>
        <w:t>Garantir que todos os textos estejam dentro da área visível.</w:t>
      </w:r>
    </w:p>
    <w:p>
      <w:pPr>
        <w:pStyle w:val="ListBullet"/>
      </w:pPr>
      <w:r>
        <w:t>Evitar cortes, sobreposições e elementos fora do quadro.</w:t>
      </w:r>
    </w:p>
    <w:p>
      <w:pPr>
        <w:pStyle w:val="ListBullet"/>
      </w:pPr>
      <w:r>
        <w:t>Disponibilizar botão de download.</w:t>
      </w:r>
    </w:p>
    <w:p>
      <w:pPr>
        <w:pStyle w:val="ListBullet"/>
      </w:pPr>
      <w:r>
        <w:t>Oferecer compartilhamento direto pelos recursos nativos do navegador, quando compatíveis.</w:t>
      </w:r>
    </w:p>
    <w:p>
      <w:pPr>
        <w:pStyle w:val="ListBullet"/>
      </w:pPr>
      <w:r>
        <w:t>Permitir baixar o arquivo caso o compartilhamento direto não esteja disponível.</w:t>
      </w:r>
    </w:p>
    <w:p>
      <w:pPr>
        <w:pStyle w:val="Heading2"/>
      </w:pPr>
      <w:r>
        <w:t>5.10. Estados de Interface e Mensagens</w:t>
      </w:r>
    </w:p>
    <w:p>
      <w:pPr>
        <w:pStyle w:val="ListBullet"/>
      </w:pPr>
      <w:r>
        <w:t>Carregamento durante autorização e coleta de dados.</w:t>
      </w:r>
    </w:p>
    <w:p>
      <w:pPr>
        <w:pStyle w:val="ListBullet"/>
      </w:pPr>
      <w:r>
        <w:t>Mensagem de erro de conexão com o Spotify.</w:t>
      </w:r>
    </w:p>
    <w:p>
      <w:pPr>
        <w:pStyle w:val="ListBullet"/>
      </w:pPr>
      <w:r>
        <w:t>Mensagem de permissão negada.</w:t>
      </w:r>
    </w:p>
    <w:p>
      <w:pPr>
        <w:pStyle w:val="ListBullet"/>
      </w:pPr>
      <w:r>
        <w:t>Estado sem artistas suficientes.</w:t>
      </w:r>
    </w:p>
    <w:p>
      <w:pPr>
        <w:pStyle w:val="ListBullet"/>
      </w:pPr>
      <w:r>
        <w:t>Estado de geração do pôster.</w:t>
      </w:r>
    </w:p>
    <w:p>
      <w:pPr>
        <w:pStyle w:val="ListBullet"/>
      </w:pPr>
      <w:r>
        <w:t>Mensagem de erro ao gerar ou baixar a imagem.</w:t>
      </w:r>
    </w:p>
    <w:p>
      <w:pPr>
        <w:pStyle w:val="ListBullet"/>
      </w:pPr>
      <w:r>
        <w:t>Confirmação de conclusão da exportação.</w:t>
      </w:r>
    </w:p>
    <w:p>
      <w:pPr>
        <w:pStyle w:val="ListBullet"/>
      </w:pPr>
      <w:r>
        <w:t>Orientação para tentar novamente quando uma operação falhar.</w:t>
      </w:r>
    </w:p>
    <w:p>
      <w:r>
        <w:t>Nenhuma falha deverá resultar em um cartaz aparentemente válido com dados inventados.</w:t>
      </w:r>
    </w:p>
    <w:p>
      <w:pPr>
        <w:pStyle w:val="Heading1"/>
      </w:pPr>
      <w:r>
        <w:t>[6] Fluxo Principal do Usuário</w:t>
      </w:r>
    </w:p>
    <w:p>
      <w:pPr>
        <w:pStyle w:val="ListNumber"/>
      </w:pPr>
      <w:r>
        <w:t>Acessa o Festiq, conhece a proposta e vê exemplos de pôsteres.</w:t>
      </w:r>
    </w:p>
    <w:p>
      <w:pPr>
        <w:pStyle w:val="ListNumber"/>
      </w:pPr>
      <w:r>
        <w:t>Escolhe como criar: meu gosto musical, por gênero ou por popularidade.</w:t>
      </w:r>
    </w:p>
    <w:p>
      <w:pPr>
        <w:pStyle w:val="ListNumber"/>
      </w:pPr>
      <w:r>
        <w:t>Conecta o Spotify quando necessário e seleciona período e gênero.</w:t>
      </w:r>
    </w:p>
    <w:p>
      <w:pPr>
        <w:pStyle w:val="ListNumber"/>
      </w:pPr>
      <w:r>
        <w:t>Escolhe o tema visual: Planeta Atlântida, Lollapalooza, Rock in Rio ou Festival Retrô.</w:t>
      </w:r>
    </w:p>
    <w:p>
      <w:pPr>
        <w:pStyle w:val="ListNumber"/>
      </w:pPr>
      <w:r>
        <w:t>Visualiza o lineup, ajusta o nome do festival e pode gerar outra composição.</w:t>
      </w:r>
    </w:p>
    <w:p>
      <w:pPr>
        <w:pStyle w:val="ListNumber"/>
      </w:pPr>
      <w:r>
        <w:t>Exporta o pôster em PNG ou utiliza o compartilhamento nativo do celular.</w:t>
      </w:r>
    </w:p>
    <w:p>
      <w:pPr>
        <w:pStyle w:val="Heading2"/>
      </w:pPr>
      <w:r>
        <w:t>Regras do fluxo</w:t>
      </w:r>
    </w:p>
    <w:p>
      <w:pPr>
        <w:pStyle w:val="ListBullet"/>
      </w:pPr>
      <w:r>
        <w:t>O usuário pode explorar os temas antes de conectar o Spotify.</w:t>
      </w:r>
    </w:p>
    <w:p>
      <w:pPr>
        <w:pStyle w:val="ListBullet"/>
      </w:pPr>
      <w:r>
        <w:t>Modos que dependem de dados pessoais solicitam autorização antes da consulta.</w:t>
      </w:r>
    </w:p>
    <w:p>
      <w:pPr>
        <w:pStyle w:val="ListBullet"/>
      </w:pPr>
      <w:r>
        <w:t>Se a autorização falhar, o usuário poderá tentar novamente.</w:t>
      </w:r>
    </w:p>
    <w:p>
      <w:pPr>
        <w:pStyle w:val="ListBullet"/>
      </w:pPr>
      <w:r>
        <w:t>Não é necessário criar uma conta adicional no Festiq na v1.</w:t>
      </w:r>
    </w:p>
    <w:p>
      <w:pPr>
        <w:pStyle w:val="ListBullet"/>
      </w:pPr>
      <w:r>
        <w:t>O produto não exige que o usuário compartilhe o pôster para concluir a experiência.</w:t>
      </w:r>
    </w:p>
    <w:p>
      <w:pPr>
        <w:pStyle w:val="ListBullet"/>
      </w:pPr>
      <w:r>
        <w:t>A exportação deve ser possível sem cadastro próprio.</w:t>
      </w:r>
    </w:p>
    <w:p>
      <w:pPr>
        <w:pStyle w:val="Heading2"/>
      </w:pPr>
      <w:r>
        <w:t>Telas previstas</w:t>
      </w:r>
    </w:p>
    <w:p>
      <w:pPr>
        <w:pStyle w:val="ListBullet"/>
      </w:pPr>
      <w:r>
        <w:t>Página inicial.</w:t>
      </w:r>
    </w:p>
    <w:p>
      <w:pPr>
        <w:pStyle w:val="ListBullet"/>
      </w:pPr>
      <w:r>
        <w:t>Seleção do modo de criação.</w:t>
      </w:r>
    </w:p>
    <w:p>
      <w:pPr>
        <w:pStyle w:val="ListBullet"/>
      </w:pPr>
      <w:r>
        <w:t>Conexão e autorização do Spotify.</w:t>
      </w:r>
    </w:p>
    <w:p>
      <w:pPr>
        <w:pStyle w:val="ListBullet"/>
      </w:pPr>
      <w:r>
        <w:t>Configuração de período e gênero.</w:t>
      </w:r>
    </w:p>
    <w:p>
      <w:pPr>
        <w:pStyle w:val="ListBullet"/>
      </w:pPr>
      <w:r>
        <w:t>Galeria de temas.</w:t>
      </w:r>
    </w:p>
    <w:p>
      <w:pPr>
        <w:pStyle w:val="ListBullet"/>
      </w:pPr>
      <w:r>
        <w:t>Pré-visualização do lineup e do pôster.</w:t>
      </w:r>
    </w:p>
    <w:p>
      <w:pPr>
        <w:pStyle w:val="ListBullet"/>
      </w:pPr>
      <w:r>
        <w:t>Resultado com download e compartilhamento.</w:t>
      </w:r>
    </w:p>
    <w:p>
      <w:r>
        <w:t>As telas podem ser combinadas quando isso simplificar o uso no celular.</w:t>
      </w:r>
    </w:p>
    <w:p>
      <w:pPr>
        <w:pStyle w:val="Heading1"/>
      </w:pPr>
      <w:r>
        <w:t>[7] Requisitos Não Funcionais</w:t>
      </w:r>
    </w:p>
    <w:p>
      <w:pPr>
        <w:pStyle w:val="Heading2"/>
      </w:pPr>
      <w:r>
        <w:t>7.1. Plataforma e experiência</w:t>
      </w:r>
    </w:p>
    <w:p>
      <w:pPr>
        <w:pStyle w:val="ListBullet"/>
      </w:pPr>
      <w:r>
        <w:t>Aplicação web responsiva, acessível por computador, tablet e celular.</w:t>
      </w:r>
    </w:p>
    <w:p>
      <w:pPr>
        <w:pStyle w:val="ListBullet"/>
      </w:pPr>
      <w:r>
        <w:t>Prioridade para dispositivos móveis.</w:t>
      </w:r>
    </w:p>
    <w:p>
      <w:pPr>
        <w:pStyle w:val="ListBullet"/>
      </w:pPr>
      <w:r>
        <w:t>Interface em português brasileiro na primeira versão.</w:t>
      </w:r>
    </w:p>
    <w:p>
      <w:pPr>
        <w:pStyle w:val="ListBullet"/>
      </w:pPr>
      <w:r>
        <w:t>Navegação simples, com botões e instruções claras.</w:t>
      </w:r>
    </w:p>
    <w:p>
      <w:pPr>
        <w:pStyle w:val="ListBullet"/>
      </w:pPr>
      <w:r>
        <w:t>Compatibilidade com versões recentes de Chrome, Safari, Firefox e Edge.</w:t>
      </w:r>
    </w:p>
    <w:p>
      <w:pPr>
        <w:pStyle w:val="ListBullet"/>
      </w:pPr>
      <w:r>
        <w:t>Layout de exportação independente das dimensões da tela usada para criar o pôster.</w:t>
      </w:r>
    </w:p>
    <w:p>
      <w:pPr>
        <w:pStyle w:val="Heading2"/>
      </w:pPr>
      <w:r>
        <w:t>7.2. Tecnologias recomendadas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11318"/>
            <w:tcMar>
              <w:top w:w="90" w:type="dxa"/>
              <w:start w:w="100" w:type="dxa"/>
              <w:bottom w:w="90" w:type="dxa"/>
              <w:end w:w="100" w:type="dxa"/>
            </w:tcMar>
          </w:tcPr>
          <w:p>
            <w:r>
              <w:rPr>
                <w:b/>
                <w:color w:val="FFFFFF"/>
              </w:rPr>
              <w:t>Área</w:t>
            </w:r>
          </w:p>
        </w:tc>
        <w:tc>
          <w:tcPr>
            <w:tcW w:type="dxa" w:w="3312"/>
            <w:shd w:fill="111318"/>
            <w:tcMar>
              <w:top w:w="90" w:type="dxa"/>
              <w:start w:w="100" w:type="dxa"/>
              <w:bottom w:w="90" w:type="dxa"/>
              <w:end w:w="100" w:type="dxa"/>
            </w:tcMar>
          </w:tcPr>
          <w:p>
            <w:r>
              <w:rPr>
                <w:b/>
                <w:color w:val="FFFFFF"/>
              </w:rPr>
              <w:t>Tecnologia proposta</w:t>
            </w:r>
          </w:p>
        </w:tc>
        <w:tc>
          <w:tcPr>
            <w:tcW w:type="dxa" w:w="3312"/>
            <w:shd w:fill="111318"/>
            <w:tcMar>
              <w:top w:w="90" w:type="dxa"/>
              <w:start w:w="100" w:type="dxa"/>
              <w:bottom w:w="90" w:type="dxa"/>
              <w:end w:w="100" w:type="dxa"/>
            </w:tcMar>
          </w:tcPr>
          <w:p>
            <w:r>
              <w:rPr>
                <w:b/>
                <w:color w:val="FFFFFF"/>
              </w:rPr>
              <w:t>Finalidade</w:t>
            </w:r>
          </w:p>
        </w:tc>
      </w:tr>
      <w:tr>
        <w:tc>
          <w:tcPr>
            <w:tcW w:type="dxa" w:w="3312"/>
            <w:tcMar>
              <w:top w:w="90" w:type="dxa"/>
              <w:start w:w="100" w:type="dxa"/>
              <w:bottom w:w="90" w:type="dxa"/>
              <w:end w:w="100" w:type="dxa"/>
            </w:tcMar>
            <w:vAlign w:val="center"/>
          </w:tcPr>
          <w:p>
            <w:r>
              <w:t>Aplicação web</w:t>
            </w:r>
          </w:p>
        </w:tc>
        <w:tc>
          <w:tcPr>
            <w:tcW w:type="dxa" w:w="3312"/>
            <w:tcMar>
              <w:top w:w="90" w:type="dxa"/>
              <w:start w:w="100" w:type="dxa"/>
              <w:bottom w:w="90" w:type="dxa"/>
              <w:end w:w="100" w:type="dxa"/>
            </w:tcMar>
            <w:vAlign w:val="center"/>
          </w:tcPr>
          <w:p>
            <w:r>
              <w:t>Next.js com TypeScript</w:t>
            </w:r>
          </w:p>
        </w:tc>
        <w:tc>
          <w:tcPr>
            <w:tcW w:type="dxa" w:w="3312"/>
            <w:tcMar>
              <w:top w:w="90" w:type="dxa"/>
              <w:start w:w="100" w:type="dxa"/>
              <w:bottom w:w="90" w:type="dxa"/>
              <w:end w:w="100" w:type="dxa"/>
            </w:tcMar>
            <w:vAlign w:val="center"/>
          </w:tcPr>
          <w:p>
            <w:r>
              <w:t>Construção da interface e dos fluxos</w:t>
            </w:r>
          </w:p>
        </w:tc>
      </w:tr>
      <w:tr>
        <w:tc>
          <w:tcPr>
            <w:tcW w:type="dxa" w:w="3312"/>
            <w:tcMar>
              <w:top w:w="90" w:type="dxa"/>
              <w:start w:w="100" w:type="dxa"/>
              <w:bottom w:w="90" w:type="dxa"/>
              <w:end w:w="100" w:type="dxa"/>
            </w:tcMar>
            <w:vAlign w:val="center"/>
          </w:tcPr>
          <w:p>
            <w:r>
              <w:t>Estilização</w:t>
            </w:r>
          </w:p>
        </w:tc>
        <w:tc>
          <w:tcPr>
            <w:tcW w:type="dxa" w:w="3312"/>
            <w:tcMar>
              <w:top w:w="90" w:type="dxa"/>
              <w:start w:w="100" w:type="dxa"/>
              <w:bottom w:w="90" w:type="dxa"/>
              <w:end w:w="100" w:type="dxa"/>
            </w:tcMar>
            <w:vAlign w:val="center"/>
          </w:tcPr>
          <w:p>
            <w:r>
              <w:t>Tailwind CSS</w:t>
            </w:r>
          </w:p>
        </w:tc>
        <w:tc>
          <w:tcPr>
            <w:tcW w:type="dxa" w:w="3312"/>
            <w:tcMar>
              <w:top w:w="90" w:type="dxa"/>
              <w:start w:w="100" w:type="dxa"/>
              <w:bottom w:w="90" w:type="dxa"/>
              <w:end w:w="100" w:type="dxa"/>
            </w:tcMar>
            <w:vAlign w:val="center"/>
          </w:tcPr>
          <w:p>
            <w:r>
              <w:t>Responsividade e consistência visual</w:t>
            </w:r>
          </w:p>
        </w:tc>
      </w:tr>
      <w:tr>
        <w:tc>
          <w:tcPr>
            <w:tcW w:type="dxa" w:w="3312"/>
            <w:tcMar>
              <w:top w:w="90" w:type="dxa"/>
              <w:start w:w="100" w:type="dxa"/>
              <w:bottom w:w="90" w:type="dxa"/>
              <w:end w:w="100" w:type="dxa"/>
            </w:tcMar>
            <w:vAlign w:val="center"/>
          </w:tcPr>
          <w:p>
            <w:r>
              <w:t>Integração Spotify</w:t>
            </w:r>
          </w:p>
        </w:tc>
        <w:tc>
          <w:tcPr>
            <w:tcW w:type="dxa" w:w="3312"/>
            <w:tcMar>
              <w:top w:w="90" w:type="dxa"/>
              <w:start w:w="100" w:type="dxa"/>
              <w:bottom w:w="90" w:type="dxa"/>
              <w:end w:w="100" w:type="dxa"/>
            </w:tcMar>
            <w:vAlign w:val="center"/>
          </w:tcPr>
          <w:p>
            <w:r>
              <w:t>Spotify Web API e OAuth 2.0</w:t>
            </w:r>
          </w:p>
        </w:tc>
        <w:tc>
          <w:tcPr>
            <w:tcW w:type="dxa" w:w="3312"/>
            <w:tcMar>
              <w:top w:w="90" w:type="dxa"/>
              <w:start w:w="100" w:type="dxa"/>
              <w:bottom w:w="90" w:type="dxa"/>
              <w:end w:w="100" w:type="dxa"/>
            </w:tcMar>
            <w:vAlign w:val="center"/>
          </w:tcPr>
          <w:p>
            <w:r>
              <w:t>Autorização e coleta de dados</w:t>
            </w:r>
          </w:p>
        </w:tc>
      </w:tr>
      <w:tr>
        <w:tc>
          <w:tcPr>
            <w:tcW w:type="dxa" w:w="3312"/>
            <w:tcMar>
              <w:top w:w="90" w:type="dxa"/>
              <w:start w:w="100" w:type="dxa"/>
              <w:bottom w:w="90" w:type="dxa"/>
              <w:end w:w="100" w:type="dxa"/>
            </w:tcMar>
            <w:vAlign w:val="center"/>
          </w:tcPr>
          <w:p>
            <w:r>
              <w:t>Exportação</w:t>
            </w:r>
          </w:p>
        </w:tc>
        <w:tc>
          <w:tcPr>
            <w:tcW w:type="dxa" w:w="3312"/>
            <w:tcMar>
              <w:top w:w="90" w:type="dxa"/>
              <w:start w:w="100" w:type="dxa"/>
              <w:bottom w:w="90" w:type="dxa"/>
              <w:end w:w="100" w:type="dxa"/>
            </w:tcMar>
            <w:vAlign w:val="center"/>
          </w:tcPr>
          <w:p>
            <w:r>
              <w:t>html-to-image ou equivalente validado</w:t>
            </w:r>
          </w:p>
        </w:tc>
        <w:tc>
          <w:tcPr>
            <w:tcW w:type="dxa" w:w="3312"/>
            <w:tcMar>
              <w:top w:w="90" w:type="dxa"/>
              <w:start w:w="100" w:type="dxa"/>
              <w:bottom w:w="90" w:type="dxa"/>
              <w:end w:w="100" w:type="dxa"/>
            </w:tcMar>
            <w:vAlign w:val="center"/>
          </w:tcPr>
          <w:p>
            <w:r>
              <w:t>Gerar o pôster em PNG</w:t>
            </w:r>
          </w:p>
        </w:tc>
      </w:tr>
      <w:tr>
        <w:tc>
          <w:tcPr>
            <w:tcW w:type="dxa" w:w="3312"/>
            <w:tcMar>
              <w:top w:w="90" w:type="dxa"/>
              <w:start w:w="100" w:type="dxa"/>
              <w:bottom w:w="90" w:type="dxa"/>
              <w:end w:w="100" w:type="dxa"/>
            </w:tcMar>
            <w:vAlign w:val="center"/>
          </w:tcPr>
          <w:p>
            <w:r>
              <w:t>Publicação</w:t>
            </w:r>
          </w:p>
        </w:tc>
        <w:tc>
          <w:tcPr>
            <w:tcW w:type="dxa" w:w="3312"/>
            <w:tcMar>
              <w:top w:w="90" w:type="dxa"/>
              <w:start w:w="100" w:type="dxa"/>
              <w:bottom w:w="90" w:type="dxa"/>
              <w:end w:w="100" w:type="dxa"/>
            </w:tcMar>
            <w:vAlign w:val="center"/>
          </w:tcPr>
          <w:p>
            <w:r>
              <w:t>Vercel</w:t>
            </w:r>
          </w:p>
        </w:tc>
        <w:tc>
          <w:tcPr>
            <w:tcW w:type="dxa" w:w="3312"/>
            <w:tcMar>
              <w:top w:w="90" w:type="dxa"/>
              <w:start w:w="100" w:type="dxa"/>
              <w:bottom w:w="90" w:type="dxa"/>
              <w:end w:w="100" w:type="dxa"/>
            </w:tcMar>
            <w:vAlign w:val="center"/>
          </w:tcPr>
          <w:p>
            <w:r>
              <w:t>Hospedagem e distribuição</w:t>
            </w:r>
          </w:p>
        </w:tc>
      </w:tr>
    </w:tbl>
    <w:p/>
    <w:p>
      <w:r>
        <w:t>A stack é uma recomendação para orientar a implementação, não uma obrigação se outra ferramenta atender aos requisitos.</w:t>
      </w:r>
    </w:p>
    <w:p>
      <w:pPr>
        <w:pStyle w:val="Heading2"/>
      </w:pPr>
      <w:r>
        <w:t>7.3. Segurança e privacidade</w:t>
      </w:r>
    </w:p>
    <w:p>
      <w:pPr>
        <w:pStyle w:val="ListBullet"/>
      </w:pPr>
      <w:r>
        <w:t>Credenciais privadas nunca devem ser expostas no navegador.</w:t>
      </w:r>
    </w:p>
    <w:p>
      <w:pPr>
        <w:pStyle w:val="ListBullet"/>
      </w:pPr>
      <w:r>
        <w:t>Troca e tratamento de tokens em ambiente protegido.</w:t>
      </w:r>
    </w:p>
    <w:p>
      <w:pPr>
        <w:pStyle w:val="ListBullet"/>
      </w:pPr>
      <w:r>
        <w:t>OAuth com proteção contra requisições indevidas e validação do retorno.</w:t>
      </w:r>
    </w:p>
    <w:p>
      <w:pPr>
        <w:pStyle w:val="ListBullet"/>
      </w:pPr>
      <w:r>
        <w:t>Solicitar somente permissões necessárias.</w:t>
      </w:r>
    </w:p>
    <w:p>
      <w:pPr>
        <w:pStyle w:val="ListBullet"/>
      </w:pPr>
      <w:r>
        <w:t>Não expor tokens e dados de acesso em logs públicos ou mensagens de erro.</w:t>
      </w:r>
    </w:p>
    <w:p>
      <w:pPr>
        <w:pStyle w:val="ListBullet"/>
      </w:pPr>
      <w:r>
        <w:t>Permitir desconectar o Spotify.</w:t>
      </w:r>
    </w:p>
    <w:p>
      <w:pPr>
        <w:pStyle w:val="ListBullet"/>
      </w:pPr>
      <w:r>
        <w:t>Não armazenar dados pessoais sem necessidade.</w:t>
      </w:r>
    </w:p>
    <w:p>
      <w:pPr>
        <w:pStyle w:val="ListBullet"/>
      </w:pPr>
      <w:r>
        <w:t>Disponibilizar política de privacidade.</w:t>
      </w:r>
    </w:p>
    <w:p>
      <w:pPr>
        <w:pStyle w:val="ListBullet"/>
      </w:pPr>
      <w:r>
        <w:t>Considerar a LGPD: finalidade, transparência, retenção e exclusão quando aplicável.</w:t>
      </w:r>
    </w:p>
    <w:p>
      <w:r>
        <w:t>O escopo atual não exige salvar histórico permanente de pôsteres. A geração poderá ocorrer sem criar uma conta Festiq.</w:t>
      </w:r>
    </w:p>
    <w:p>
      <w:pPr>
        <w:pStyle w:val="Heading2"/>
      </w:pPr>
      <w:r>
        <w:t>7.4. Disponibilidade da integração</w:t>
      </w:r>
    </w:p>
    <w:p>
      <w:r>
        <w:t>A integração com o Spotify é um risco central e deve ser validada antes de desenvolver toda a experiência. Confirmar:</w:t>
      </w:r>
    </w:p>
    <w:p>
      <w:pPr>
        <w:pStyle w:val="ListBullet"/>
      </w:pPr>
      <w:r>
        <w:t>Acesso aos endpoints necessários.</w:t>
      </w:r>
    </w:p>
    <w:p>
      <w:pPr>
        <w:pStyle w:val="ListBullet"/>
      </w:pPr>
      <w:r>
        <w:t>Permissões disponíveis no ambiente de desenvolvimento e na publicação.</w:t>
      </w:r>
    </w:p>
    <w:p>
      <w:pPr>
        <w:pStyle w:val="ListBullet"/>
      </w:pPr>
      <w:r>
        <w:t>Disponibilidade dos períodos de escuta e dos dados de artistas.</w:t>
      </w:r>
    </w:p>
    <w:p>
      <w:pPr>
        <w:pStyle w:val="ListBullet"/>
      </w:pPr>
      <w:r>
        <w:t>Acesso a indicadores de popularidade e gênero.</w:t>
      </w:r>
    </w:p>
    <w:p>
      <w:pPr>
        <w:pStyle w:val="ListBullet"/>
      </w:pPr>
      <w:r>
        <w:t>Limites de requisições e condições de uso.</w:t>
      </w:r>
    </w:p>
    <w:p>
      <w:r>
        <w:t>Se um endpoint necessário não estiver disponível, a equipe deverá revisar o modo correspondente antes do lançamento, em vez de simular dados reais.</w:t>
      </w:r>
    </w:p>
    <w:p>
      <w:pPr>
        <w:pStyle w:val="Heading2"/>
      </w:pPr>
      <w:r>
        <w:t>7.5. Desempenho</w:t>
      </w:r>
    </w:p>
    <w:p>
      <w:pPr>
        <w:pStyle w:val="ListBullet"/>
      </w:pPr>
      <w:r>
        <w:t>Página inicial utilizável em até 3 segundos em condições normais de conexão.</w:t>
      </w:r>
    </w:p>
    <w:p>
      <w:pPr>
        <w:pStyle w:val="ListBullet"/>
      </w:pPr>
      <w:r>
        <w:t>Geração do pôster em até 5 segundos após obter os dados, para lineups dentro do limite definido.</w:t>
      </w:r>
    </w:p>
    <w:p>
      <w:pPr>
        <w:pStyle w:val="ListBullet"/>
      </w:pPr>
      <w:r>
        <w:t>Exportação em resolução final de 1080 × 1920 pixels.</w:t>
      </w:r>
    </w:p>
    <w:p>
      <w:pPr>
        <w:pStyle w:val="ListBullet"/>
      </w:pPr>
      <w:r>
        <w:t>Evitar novas consultas à API quando dados puderem ser reutilizados com segurança durante a sessão.</w:t>
      </w:r>
    </w:p>
    <w:p>
      <w:pPr>
        <w:pStyle w:val="ListBullet"/>
      </w:pPr>
      <w:r>
        <w:t>Exibir indicadores de progresso quando uma operação demorar.</w:t>
      </w:r>
    </w:p>
    <w:p>
      <w:r>
        <w:t>As metas deverão ser medidas em testes reais e ajustadas conforme os resultados.</w:t>
      </w:r>
    </w:p>
    <w:p>
      <w:pPr>
        <w:pStyle w:val="Heading2"/>
      </w:pPr>
      <w:r>
        <w:t>7.6. Qualidade visual e acessibilidade</w:t>
      </w:r>
    </w:p>
    <w:p>
      <w:pPr>
        <w:pStyle w:val="ListBullet"/>
      </w:pPr>
      <w:r>
        <w:t>Contraste suficiente entre texto e fundo.</w:t>
      </w:r>
    </w:p>
    <w:p>
      <w:pPr>
        <w:pStyle w:val="ListBullet"/>
      </w:pPr>
      <w:r>
        <w:t>Tamanho de fonte legível nos elementos essenciais.</w:t>
      </w:r>
    </w:p>
    <w:p>
      <w:pPr>
        <w:pStyle w:val="ListBullet"/>
      </w:pPr>
      <w:r>
        <w:t>Botões com áreas de toque adequadas para celular.</w:t>
      </w:r>
    </w:p>
    <w:p>
      <w:pPr>
        <w:pStyle w:val="ListBullet"/>
      </w:pPr>
      <w:r>
        <w:t>Estados de foco visíveis para navegação por teclado.</w:t>
      </w:r>
    </w:p>
    <w:p>
      <w:pPr>
        <w:pStyle w:val="ListBullet"/>
      </w:pPr>
      <w:r>
        <w:t>Textos alternativos para imagens relevantes da interface.</w:t>
      </w:r>
    </w:p>
    <w:p>
      <w:pPr>
        <w:pStyle w:val="ListBullet"/>
      </w:pPr>
      <w:r>
        <w:t>Nenhum nome de artista cortado ou sobreposto no arquivo exportado.</w:t>
      </w:r>
    </w:p>
    <w:p>
      <w:pPr>
        <w:pStyle w:val="ListBullet"/>
      </w:pPr>
      <w:r>
        <w:t>Interface utilizável mesmo quando uma imagem decorativa não carregar.</w:t>
      </w:r>
    </w:p>
    <w:p>
      <w:pPr>
        <w:pStyle w:val="Heading2"/>
      </w:pPr>
      <w:r>
        <w:t>7.7. Escala inicial</w:t>
      </w:r>
    </w:p>
    <w:p>
      <w:r>
        <w:t>A aplicação deverá ter como meta de planejamento suportar até 500 usuários simultâneos, sujeita a testes de carga e às limitações da API externa. Não será necessário desenvolver infraestrutura complexa de grande escala antes de validar a procura.</w:t>
      </w:r>
    </w:p>
    <w:p>
      <w:pPr>
        <w:pStyle w:val="Heading2"/>
      </w:pPr>
      <w:r>
        <w:t>7.8. Identidade e direitos de uso</w:t>
      </w:r>
    </w:p>
    <w:p>
      <w:pPr>
        <w:pStyle w:val="ListBullet"/>
      </w:pPr>
      <w:r>
        <w:t>O Festiq deverá possuir identidade visual própria.</w:t>
      </w:r>
    </w:p>
    <w:p>
      <w:pPr>
        <w:pStyle w:val="ListBullet"/>
      </w:pPr>
      <w:r>
        <w:t>Modelos inspirados em festivais reais deverão evitar reprodução não autorizada de marcas, logotipos e elementos protegidos.</w:t>
      </w:r>
    </w:p>
    <w:p>
      <w:pPr>
        <w:pStyle w:val="ListBullet"/>
      </w:pPr>
      <w:r>
        <w:t>Os nomes dos festivais deverão ser utilizados de maneira informativa, sem sugerir patrocínio, parceria ou endosso oficial.</w:t>
      </w:r>
    </w:p>
    <w:p>
      <w:pPr>
        <w:pStyle w:val="ListBullet"/>
      </w:pPr>
      <w:r>
        <w:t>Novos temas deverão passar por revisão visual e jurídica antes de serem publicados, quando aplicável.</w:t>
      </w:r>
    </w:p>
    <w:p>
      <w:pPr>
        <w:pStyle w:val="Heading1"/>
      </w:pPr>
      <w:r>
        <w:t>[8] Itens Fora do Escopo (por enquanto)</w:t>
      </w:r>
    </w:p>
    <w:tbl>
      <w:tblPr>
        <w:tblStyle w:val="TableGrid"/>
        <w:tblW w:type="auto" w:w="0"/>
        <w:jc w:val="center"/>
        <w:tblLook w:firstColumn="1" w:firstRow="1" w:lastColumn="0" w:lastRow="0" w:noHBand="0" w:noVBand="1" w:val="04A0"/>
      </w:tblPr>
      <w:tblGrid>
        <w:gridCol w:w="4968"/>
        <w:gridCol w:w="4968"/>
      </w:tblGrid>
      <w:tr>
        <w:tc>
          <w:tcPr>
            <w:tcW w:type="dxa" w:w="4968"/>
            <w:shd w:fill="111318"/>
            <w:tcMar>
              <w:top w:w="90" w:type="dxa"/>
              <w:start w:w="100" w:type="dxa"/>
              <w:bottom w:w="90" w:type="dxa"/>
              <w:end w:w="100" w:type="dxa"/>
            </w:tcMar>
          </w:tcPr>
          <w:p>
            <w:r>
              <w:rPr>
                <w:b/>
                <w:color w:val="FFFFFF"/>
              </w:rPr>
              <w:t>Funcionalidade</w:t>
            </w:r>
          </w:p>
        </w:tc>
        <w:tc>
          <w:tcPr>
            <w:tcW w:type="dxa" w:w="4968"/>
            <w:shd w:fill="111318"/>
            <w:tcMar>
              <w:top w:w="90" w:type="dxa"/>
              <w:start w:w="100" w:type="dxa"/>
              <w:bottom w:w="90" w:type="dxa"/>
              <w:end w:w="100" w:type="dxa"/>
            </w:tcMar>
          </w:tcPr>
          <w:p>
            <w:r>
              <w:rPr>
                <w:b/>
                <w:color w:val="FFFFFF"/>
              </w:rPr>
              <w:t>Motivo para adiar</w:t>
            </w:r>
          </w:p>
        </w:tc>
      </w:tr>
      <w:tr>
        <w:tc>
          <w:tcPr>
            <w:tcW w:type="dxa" w:w="4968"/>
            <w:tcMar>
              <w:top w:w="90" w:type="dxa"/>
              <w:start w:w="100" w:type="dxa"/>
              <w:bottom w:w="90" w:type="dxa"/>
              <w:end w:w="100" w:type="dxa"/>
            </w:tcMar>
            <w:vAlign w:val="center"/>
          </w:tcPr>
          <w:p>
            <w:r>
              <w:t>Aplicativos nativos para iOS e Android</w:t>
            </w:r>
          </w:p>
        </w:tc>
        <w:tc>
          <w:tcPr>
            <w:tcW w:type="dxa" w:w="4968"/>
            <w:tcMar>
              <w:top w:w="90" w:type="dxa"/>
              <w:start w:w="100" w:type="dxa"/>
              <w:bottom w:w="90" w:type="dxa"/>
              <w:end w:w="100" w:type="dxa"/>
            </w:tcMar>
            <w:vAlign w:val="center"/>
          </w:tcPr>
          <w:p>
            <w:r>
              <w:t>A versão web atende à validação inicial</w:t>
            </w:r>
          </w:p>
        </w:tc>
      </w:tr>
      <w:tr>
        <w:tc>
          <w:tcPr>
            <w:tcW w:type="dxa" w:w="4968"/>
            <w:tcMar>
              <w:top w:w="90" w:type="dxa"/>
              <w:start w:w="100" w:type="dxa"/>
              <w:bottom w:w="90" w:type="dxa"/>
              <w:end w:w="100" w:type="dxa"/>
            </w:tcMar>
            <w:vAlign w:val="center"/>
          </w:tcPr>
          <w:p>
            <w:r>
              <w:t>Login próprio e perfil Festiq</w:t>
            </w:r>
          </w:p>
        </w:tc>
        <w:tc>
          <w:tcPr>
            <w:tcW w:type="dxa" w:w="4968"/>
            <w:tcMar>
              <w:top w:w="90" w:type="dxa"/>
              <w:start w:w="100" w:type="dxa"/>
              <w:bottom w:w="90" w:type="dxa"/>
              <w:end w:w="100" w:type="dxa"/>
            </w:tcMar>
            <w:vAlign w:val="center"/>
          </w:tcPr>
          <w:p>
            <w:r>
              <w:t>Não são necessários para gerar um pôster</w:t>
            </w:r>
          </w:p>
        </w:tc>
      </w:tr>
      <w:tr>
        <w:tc>
          <w:tcPr>
            <w:tcW w:type="dxa" w:w="4968"/>
            <w:tcMar>
              <w:top w:w="90" w:type="dxa"/>
              <w:start w:w="100" w:type="dxa"/>
              <w:bottom w:w="90" w:type="dxa"/>
              <w:end w:w="100" w:type="dxa"/>
            </w:tcMar>
            <w:vAlign w:val="center"/>
          </w:tcPr>
          <w:p>
            <w:r>
              <w:t>Histórico permanente de pôsteres</w:t>
            </w:r>
          </w:p>
        </w:tc>
        <w:tc>
          <w:tcPr>
            <w:tcW w:type="dxa" w:w="4968"/>
            <w:tcMar>
              <w:top w:w="90" w:type="dxa"/>
              <w:start w:w="100" w:type="dxa"/>
              <w:bottom w:w="90" w:type="dxa"/>
              <w:end w:w="100" w:type="dxa"/>
            </w:tcMar>
            <w:vAlign w:val="center"/>
          </w:tcPr>
          <w:p>
            <w:r>
              <w:t>Aumenta armazenamento e gestão de dados</w:t>
            </w:r>
          </w:p>
        </w:tc>
      </w:tr>
      <w:tr>
        <w:tc>
          <w:tcPr>
            <w:tcW w:type="dxa" w:w="4968"/>
            <w:tcMar>
              <w:top w:w="90" w:type="dxa"/>
              <w:start w:w="100" w:type="dxa"/>
              <w:bottom w:w="90" w:type="dxa"/>
              <w:end w:w="100" w:type="dxa"/>
            </w:tcMar>
            <w:vAlign w:val="center"/>
          </w:tcPr>
          <w:p>
            <w:r>
              <w:t>Editor gráfico livre</w:t>
            </w:r>
          </w:p>
        </w:tc>
        <w:tc>
          <w:tcPr>
            <w:tcW w:type="dxa" w:w="4968"/>
            <w:tcMar>
              <w:top w:w="90" w:type="dxa"/>
              <w:start w:w="100" w:type="dxa"/>
              <w:bottom w:w="90" w:type="dxa"/>
              <w:end w:w="100" w:type="dxa"/>
            </w:tcMar>
            <w:vAlign w:val="center"/>
          </w:tcPr>
          <w:p>
            <w:r>
              <w:t>Aumenta muito a complexidade da interface</w:t>
            </w:r>
          </w:p>
        </w:tc>
      </w:tr>
      <w:tr>
        <w:tc>
          <w:tcPr>
            <w:tcW w:type="dxa" w:w="4968"/>
            <w:tcMar>
              <w:top w:w="90" w:type="dxa"/>
              <w:start w:w="100" w:type="dxa"/>
              <w:bottom w:w="90" w:type="dxa"/>
              <w:end w:w="100" w:type="dxa"/>
            </w:tcMar>
            <w:vAlign w:val="center"/>
          </w:tcPr>
          <w:p>
            <w:r>
              <w:t>Edição manual individual de cada artista</w:t>
            </w:r>
          </w:p>
        </w:tc>
        <w:tc>
          <w:tcPr>
            <w:tcW w:type="dxa" w:w="4968"/>
            <w:tcMar>
              <w:top w:w="90" w:type="dxa"/>
              <w:start w:w="100" w:type="dxa"/>
              <w:bottom w:w="90" w:type="dxa"/>
              <w:end w:w="100" w:type="dxa"/>
            </w:tcMar>
            <w:vAlign w:val="center"/>
          </w:tcPr>
          <w:p>
            <w:r>
              <w:t>Pode ser substituída pela regeneração do lineup</w:t>
            </w:r>
          </w:p>
        </w:tc>
      </w:tr>
      <w:tr>
        <w:tc>
          <w:tcPr>
            <w:tcW w:type="dxa" w:w="4968"/>
            <w:tcMar>
              <w:top w:w="90" w:type="dxa"/>
              <w:start w:w="100" w:type="dxa"/>
              <w:bottom w:w="90" w:type="dxa"/>
              <w:end w:w="100" w:type="dxa"/>
            </w:tcMar>
            <w:vAlign w:val="center"/>
          </w:tcPr>
          <w:p>
            <w:r>
              <w:t>Compartilhamento social dentro da plataforma</w:t>
            </w:r>
          </w:p>
        </w:tc>
        <w:tc>
          <w:tcPr>
            <w:tcW w:type="dxa" w:w="4968"/>
            <w:tcMar>
              <w:top w:w="90" w:type="dxa"/>
              <w:start w:w="100" w:type="dxa"/>
              <w:bottom w:w="90" w:type="dxa"/>
              <w:end w:w="100" w:type="dxa"/>
            </w:tcMar>
            <w:vAlign w:val="center"/>
          </w:tcPr>
          <w:p>
            <w:r>
              <w:t>Não é necessário para compartilhar o PNG externamente</w:t>
            </w:r>
          </w:p>
        </w:tc>
      </w:tr>
      <w:tr>
        <w:tc>
          <w:tcPr>
            <w:tcW w:type="dxa" w:w="4968"/>
            <w:tcMar>
              <w:top w:w="90" w:type="dxa"/>
              <w:start w:w="100" w:type="dxa"/>
              <w:bottom w:w="90" w:type="dxa"/>
              <w:end w:w="100" w:type="dxa"/>
            </w:tcMar>
            <w:vAlign w:val="center"/>
          </w:tcPr>
          <w:p>
            <w:r>
              <w:t>Comentários, curtidas e seguidores</w:t>
            </w:r>
          </w:p>
        </w:tc>
        <w:tc>
          <w:tcPr>
            <w:tcW w:type="dxa" w:w="4968"/>
            <w:tcMar>
              <w:top w:w="90" w:type="dxa"/>
              <w:start w:w="100" w:type="dxa"/>
              <w:bottom w:w="90" w:type="dxa"/>
              <w:end w:w="100" w:type="dxa"/>
            </w:tcMar>
            <w:vAlign w:val="center"/>
          </w:tcPr>
          <w:p>
            <w:r>
              <w:t>Transformariam o produto em uma rede social</w:t>
            </w:r>
          </w:p>
        </w:tc>
      </w:tr>
      <w:tr>
        <w:tc>
          <w:tcPr>
            <w:tcW w:type="dxa" w:w="4968"/>
            <w:tcMar>
              <w:top w:w="90" w:type="dxa"/>
              <w:start w:w="100" w:type="dxa"/>
              <w:bottom w:w="90" w:type="dxa"/>
              <w:end w:w="100" w:type="dxa"/>
            </w:tcMar>
            <w:vAlign w:val="center"/>
          </w:tcPr>
          <w:p>
            <w:r>
              <w:t>Integração com Apple Music e YouTube Music</w:t>
            </w:r>
          </w:p>
        </w:tc>
        <w:tc>
          <w:tcPr>
            <w:tcW w:type="dxa" w:w="4968"/>
            <w:tcMar>
              <w:top w:w="90" w:type="dxa"/>
              <w:start w:w="100" w:type="dxa"/>
              <w:bottom w:w="90" w:type="dxa"/>
              <w:end w:w="100" w:type="dxa"/>
            </w:tcMar>
            <w:vAlign w:val="center"/>
          </w:tcPr>
          <w:p>
            <w:r>
              <w:t>Amplia o escopo de integração</w:t>
            </w:r>
          </w:p>
        </w:tc>
      </w:tr>
      <w:tr>
        <w:tc>
          <w:tcPr>
            <w:tcW w:type="dxa" w:w="4968"/>
            <w:tcMar>
              <w:top w:w="90" w:type="dxa"/>
              <w:start w:w="100" w:type="dxa"/>
              <w:bottom w:w="90" w:type="dxa"/>
              <w:end w:w="100" w:type="dxa"/>
            </w:tcMar>
            <w:vAlign w:val="center"/>
          </w:tcPr>
          <w:p>
            <w:r>
              <w:t>Estatísticas musicais avançadas</w:t>
            </w:r>
          </w:p>
        </w:tc>
        <w:tc>
          <w:tcPr>
            <w:tcW w:type="dxa" w:w="4968"/>
            <w:tcMar>
              <w:top w:w="90" w:type="dxa"/>
              <w:start w:w="100" w:type="dxa"/>
              <w:bottom w:w="90" w:type="dxa"/>
              <w:end w:w="100" w:type="dxa"/>
            </w:tcMar>
            <w:vAlign w:val="center"/>
          </w:tcPr>
          <w:p>
            <w:r>
              <w:t>Não são essenciais para montar o lineup</w:t>
            </w:r>
          </w:p>
        </w:tc>
      </w:tr>
      <w:tr>
        <w:tc>
          <w:tcPr>
            <w:tcW w:type="dxa" w:w="4968"/>
            <w:tcMar>
              <w:top w:w="90" w:type="dxa"/>
              <w:start w:w="100" w:type="dxa"/>
              <w:bottom w:w="90" w:type="dxa"/>
              <w:end w:w="100" w:type="dxa"/>
            </w:tcMar>
            <w:vAlign w:val="center"/>
          </w:tcPr>
          <w:p>
            <w:r>
              <w:t>Vídeos e animações dos pôsteres</w:t>
            </w:r>
          </w:p>
        </w:tc>
        <w:tc>
          <w:tcPr>
            <w:tcW w:type="dxa" w:w="4968"/>
            <w:tcMar>
              <w:top w:w="90" w:type="dxa"/>
              <w:start w:w="100" w:type="dxa"/>
              <w:bottom w:w="90" w:type="dxa"/>
              <w:end w:w="100" w:type="dxa"/>
            </w:tcMar>
            <w:vAlign w:val="center"/>
          </w:tcPr>
          <w:p>
            <w:r>
              <w:t>Exigem outro fluxo de geração e exportação</w:t>
            </w:r>
          </w:p>
        </w:tc>
      </w:tr>
      <w:tr>
        <w:tc>
          <w:tcPr>
            <w:tcW w:type="dxa" w:w="4968"/>
            <w:tcMar>
              <w:top w:w="90" w:type="dxa"/>
              <w:start w:w="100" w:type="dxa"/>
              <w:bottom w:w="90" w:type="dxa"/>
              <w:end w:w="100" w:type="dxa"/>
            </w:tcMar>
            <w:vAlign w:val="center"/>
          </w:tcPr>
          <w:p>
            <w:r>
              <w:t>Pagamentos e planos premium</w:t>
            </w:r>
          </w:p>
        </w:tc>
        <w:tc>
          <w:tcPr>
            <w:tcW w:type="dxa" w:w="4968"/>
            <w:tcMar>
              <w:top w:w="90" w:type="dxa"/>
              <w:start w:w="100" w:type="dxa"/>
              <w:bottom w:w="90" w:type="dxa"/>
              <w:end w:w="100" w:type="dxa"/>
            </w:tcMar>
            <w:vAlign w:val="center"/>
          </w:tcPr>
          <w:p>
            <w:r>
              <w:t>Monetização poderá ser avaliada depois</w:t>
            </w:r>
          </w:p>
        </w:tc>
      </w:tr>
      <w:tr>
        <w:tc>
          <w:tcPr>
            <w:tcW w:type="dxa" w:w="4968"/>
            <w:tcMar>
              <w:top w:w="90" w:type="dxa"/>
              <w:start w:w="100" w:type="dxa"/>
              <w:bottom w:w="90" w:type="dxa"/>
              <w:end w:w="100" w:type="dxa"/>
            </w:tcMar>
            <w:vAlign w:val="center"/>
          </w:tcPr>
          <w:p>
            <w:r>
              <w:t>Rankings públicos de usuários</w:t>
            </w:r>
          </w:p>
        </w:tc>
        <w:tc>
          <w:tcPr>
            <w:tcW w:type="dxa" w:w="4968"/>
            <w:tcMar>
              <w:top w:w="90" w:type="dxa"/>
              <w:start w:w="100" w:type="dxa"/>
              <w:bottom w:w="90" w:type="dxa"/>
              <w:end w:w="100" w:type="dxa"/>
            </w:tcMar>
            <w:vAlign w:val="center"/>
          </w:tcPr>
          <w:p>
            <w:r>
              <w:t>Não são necessários para a experiência principal</w:t>
            </w:r>
          </w:p>
        </w:tc>
      </w:tr>
      <w:tr>
        <w:tc>
          <w:tcPr>
            <w:tcW w:type="dxa" w:w="4968"/>
            <w:tcMar>
              <w:top w:w="90" w:type="dxa"/>
              <w:start w:w="100" w:type="dxa"/>
              <w:bottom w:w="90" w:type="dxa"/>
              <w:end w:w="100" w:type="dxa"/>
            </w:tcMar>
            <w:vAlign w:val="center"/>
          </w:tcPr>
          <w:p>
            <w:r>
              <w:t>Catálogo ilimitado de festivais</w:t>
            </w:r>
          </w:p>
        </w:tc>
        <w:tc>
          <w:tcPr>
            <w:tcW w:type="dxa" w:w="4968"/>
            <w:tcMar>
              <w:top w:w="90" w:type="dxa"/>
              <w:start w:w="100" w:type="dxa"/>
              <w:bottom w:w="90" w:type="dxa"/>
              <w:end w:w="100" w:type="dxa"/>
            </w:tcMar>
            <w:vAlign w:val="center"/>
          </w:tcPr>
          <w:p>
            <w:r>
              <w:t>A primeira versão deve validar uma biblioteca pequena</w:t>
            </w:r>
          </w:p>
        </w:tc>
      </w:tr>
      <w:tr>
        <w:tc>
          <w:tcPr>
            <w:tcW w:type="dxa" w:w="4968"/>
            <w:tcMar>
              <w:top w:w="90" w:type="dxa"/>
              <w:start w:w="100" w:type="dxa"/>
              <w:bottom w:w="90" w:type="dxa"/>
              <w:end w:w="100" w:type="dxa"/>
            </w:tcMar>
            <w:vAlign w:val="center"/>
          </w:tcPr>
          <w:p>
            <w:r>
              <w:t>Busca irrestrita de artistas por gênero</w:t>
            </w:r>
          </w:p>
        </w:tc>
        <w:tc>
          <w:tcPr>
            <w:tcW w:type="dxa" w:w="4968"/>
            <w:tcMar>
              <w:top w:w="90" w:type="dxa"/>
              <w:start w:w="100" w:type="dxa"/>
              <w:bottom w:w="90" w:type="dxa"/>
              <w:end w:w="100" w:type="dxa"/>
            </w:tcMar>
            <w:vAlign w:val="center"/>
          </w:tcPr>
          <w:p>
            <w:r>
              <w:t>Depende de fontes de dados e condições de acesso</w:t>
            </w:r>
          </w:p>
        </w:tc>
      </w:tr>
      <w:tr>
        <w:tc>
          <w:tcPr>
            <w:tcW w:type="dxa" w:w="4968"/>
            <w:tcMar>
              <w:top w:w="90" w:type="dxa"/>
              <w:start w:w="100" w:type="dxa"/>
              <w:bottom w:w="90" w:type="dxa"/>
              <w:end w:w="100" w:type="dxa"/>
            </w:tcMar>
            <w:vAlign w:val="center"/>
          </w:tcPr>
          <w:p>
            <w:r>
              <w:t>Datas reais e calendários oficiais</w:t>
            </w:r>
          </w:p>
        </w:tc>
        <w:tc>
          <w:tcPr>
            <w:tcW w:type="dxa" w:w="4968"/>
            <w:tcMar>
              <w:top w:w="90" w:type="dxa"/>
              <w:start w:w="100" w:type="dxa"/>
              <w:bottom w:w="90" w:type="dxa"/>
              <w:end w:w="100" w:type="dxa"/>
            </w:tcMar>
            <w:vAlign w:val="center"/>
          </w:tcPr>
          <w:p>
            <w:r>
              <w:t>A primeira versão usa datas personalizadas ou fictícias identificadas como tais</w:t>
            </w:r>
          </w:p>
        </w:tc>
      </w:tr>
    </w:tbl>
    <w:p/>
    <w:p>
      <w:pPr>
        <w:pStyle w:val="Heading2"/>
      </w:pPr>
      <w:r>
        <w:t>Decisões importantes para a v1</w:t>
      </w:r>
    </w:p>
    <w:p>
      <w:pPr>
        <w:pStyle w:val="ListBullet"/>
      </w:pPr>
      <w:r>
        <w:t>Não haverá editor gráfico profissional; a personalização será feita por escolhas simples, nome do festival e regeneração do layout.</w:t>
      </w:r>
    </w:p>
    <w:p>
      <w:pPr>
        <w:pStyle w:val="ListBullet"/>
      </w:pPr>
      <w:r>
        <w:t>Não haverá obrigação de publicar o pôster; o usuário poderá baixar a imagem e decidir onde compartilhá-la.</w:t>
      </w:r>
    </w:p>
    <w:p>
      <w:pPr>
        <w:pStyle w:val="ListBullet"/>
      </w:pPr>
      <w:r>
        <w:t>Não haverá promessa de reprodução oficial dos cartazes; os modelos serão inspirados nas referências, com identidade própria, salvo futuras autorizações.</w:t>
      </w:r>
    </w:p>
    <w:p>
      <w:pPr>
        <w:pStyle w:val="ListBullet"/>
      </w:pPr>
      <w:r>
        <w:t>Não haverá seleção ilimitada de artistas sem uma fonte validada; o lineup será limitado aos dados disponíveis.</w:t>
      </w:r>
    </w:p>
    <w:p>
      <w:pPr>
        <w:pStyle w:val="Heading1"/>
      </w:pPr>
      <w:r>
        <w:t>[9] Indicadores de Sucesso da v1</w:t>
      </w:r>
    </w:p>
    <w:p>
      <w:pPr>
        <w:pStyle w:val="Heading2"/>
      </w:pPr>
      <w:r>
        <w:t>1. Ativação — 100 pôsteres gerados</w:t>
      </w:r>
    </w:p>
    <w:p>
      <w:r>
        <w:t>Meta inicial: atingir 100 gerações concluídas durante o período de teste com os primeiros usuários. Mede se as pessoas chegam até o resultado principal.</w:t>
      </w:r>
    </w:p>
    <w:p>
      <w:pPr>
        <w:pStyle w:val="Heading2"/>
      </w:pPr>
      <w:r>
        <w:t>2. Intenção de compartilhamento — 40% dos pôsteres exportados</w:t>
      </w:r>
    </w:p>
    <w:p>
      <w:r>
        <w:t>Meta inicial: pelo menos 40% das gerações concluídas resultarem em download ou tentativa de compartilhamento registrada. Mede se o resultado é interessante o suficiente para sair da plataforma.</w:t>
      </w:r>
    </w:p>
    <w:p>
      <w:pPr>
        <w:pStyle w:val="Heading2"/>
      </w:pPr>
      <w:r>
        <w:t>3. Satisfação com o resultado — 80% de avaliação positiva</w:t>
      </w:r>
    </w:p>
    <w:p>
      <w:r>
        <w:t>Meta inicial: pelo menos 80% dos participantes de uma pesquisa curta avaliarem positivamente a aparência e a facilidade de uso. Mede se o produto entrega uma experiência visual e funcional que vale a pena repetir.</w:t>
      </w:r>
    </w:p>
    <w:p>
      <w:r>
        <w:t>Essas metas são hipóteses de validação, não resultados já alcançados. O período de teste e o número de usuários recrutados deverão ser definidos antes do lançamento.</w:t>
      </w:r>
    </w:p>
    <w:p>
      <w:pPr>
        <w:pStyle w:val="Heading2"/>
      </w:pPr>
      <w:r>
        <w:t>Eventos que deverão ser medidos</w:t>
      </w:r>
    </w:p>
    <w:p>
      <w:pPr>
        <w:pStyle w:val="ListBullet"/>
      </w:pPr>
      <w:r>
        <w:t>Início da criação de um festival.</w:t>
      </w:r>
    </w:p>
    <w:p>
      <w:pPr>
        <w:pStyle w:val="ListBullet"/>
      </w:pPr>
      <w:r>
        <w:t>Modo de criação selecionado.</w:t>
      </w:r>
    </w:p>
    <w:p>
      <w:pPr>
        <w:pStyle w:val="ListBullet"/>
      </w:pPr>
      <w:r>
        <w:t>Autorização do Spotify concluída ou cancelada.</w:t>
      </w:r>
    </w:p>
    <w:p>
      <w:pPr>
        <w:pStyle w:val="ListBullet"/>
      </w:pPr>
      <w:r>
        <w:t>Tema visual selecionado.</w:t>
      </w:r>
    </w:p>
    <w:p>
      <w:pPr>
        <w:pStyle w:val="ListBullet"/>
      </w:pPr>
      <w:r>
        <w:t>Geração concluída ou falha.</w:t>
      </w:r>
    </w:p>
    <w:p>
      <w:pPr>
        <w:pStyle w:val="ListBullet"/>
      </w:pPr>
      <w:r>
        <w:t>Download realizado.</w:t>
      </w:r>
    </w:p>
    <w:p>
      <w:pPr>
        <w:pStyle w:val="ListBullet"/>
      </w:pPr>
      <w:r>
        <w:t>Compartilhamento solicitado.</w:t>
      </w:r>
    </w:p>
    <w:p>
      <w:pPr>
        <w:pStyle w:val="ListBullet"/>
      </w:pPr>
      <w:r>
        <w:t>Nova composição gerada.</w:t>
      </w:r>
    </w:p>
    <w:p>
      <w:r>
        <w:t>Esses eventos ajudarão a identificar onde os usuários desistem e quais modos ou temas merecem receber mais atenção.</w:t>
      </w:r>
    </w:p>
    <w:p>
      <w:pPr>
        <w:pStyle w:val="Heading1"/>
      </w:pPr>
      <w:r>
        <w:t>Plano de execução recomendado</w:t>
      </w:r>
    </w:p>
    <w:p>
      <w:pPr>
        <w:pStyle w:val="Heading2"/>
      </w:pPr>
      <w:r>
        <w:t>Etapa 1 — Identidade visual e pôster funcional</w:t>
      </w:r>
    </w:p>
    <w:p>
      <w:r>
        <w:t>Primeira entrega</w:t>
      </w:r>
    </w:p>
    <w:p>
      <w:pPr>
        <w:pStyle w:val="ListBullet"/>
      </w:pPr>
      <w:r>
        <w:t>Criar a estrutura do projeto.</w:t>
      </w:r>
    </w:p>
    <w:p>
      <w:pPr>
        <w:pStyle w:val="ListBullet"/>
      </w:pPr>
      <w:r>
        <w:t>Implementar o tema original e um tema inspirado em festival real.</w:t>
      </w:r>
    </w:p>
    <w:p>
      <w:pPr>
        <w:pStyle w:val="ListBullet"/>
      </w:pPr>
      <w:r>
        <w:t>Usar artistas fictícios claramente identificados como dados de demonstração.</w:t>
      </w:r>
    </w:p>
    <w:p>
      <w:pPr>
        <w:pStyle w:val="ListBullet"/>
      </w:pPr>
      <w:r>
        <w:t>Garantir nomes curtos e longos.</w:t>
      </w:r>
    </w:p>
    <w:p>
      <w:pPr>
        <w:pStyle w:val="ListBullet"/>
      </w:pPr>
      <w:r>
        <w:t>Gerar PNG em 1080 × 1920.</w:t>
      </w:r>
    </w:p>
    <w:p>
      <w:r>
        <w:t>Critério de conclusão: Um pôster pode ser criado, visualizado e exportado sem erros.</w:t>
      </w:r>
    </w:p>
    <w:p>
      <w:pPr>
        <w:pStyle w:val="Heading2"/>
      </w:pPr>
      <w:r>
        <w:t>Etapa 2 — Biblioteca de temas</w:t>
      </w:r>
    </w:p>
    <w:p>
      <w:r>
        <w:t>Segunda entrega</w:t>
      </w:r>
    </w:p>
    <w:p>
      <w:pPr>
        <w:pStyle w:val="ListBullet"/>
      </w:pPr>
      <w:r>
        <w:t>Adicionar os modelos inspirados no Planeta Atlântida, Lollapalooza e Rock in Rio.</w:t>
      </w:r>
    </w:p>
    <w:p>
      <w:pPr>
        <w:pStyle w:val="ListBullet"/>
      </w:pPr>
      <w:r>
        <w:t>Criar a galeria de seleção.</w:t>
      </w:r>
    </w:p>
    <w:p>
      <w:pPr>
        <w:pStyle w:val="ListBullet"/>
      </w:pPr>
      <w:r>
        <w:t>Garantir regras próprias de composição para cada layout.</w:t>
      </w:r>
    </w:p>
    <w:p>
      <w:r>
        <w:t>Critério de conclusão: O mesmo lineup pode ser apresentado em diferentes estilos sem quebrar a estrutura.</w:t>
      </w:r>
    </w:p>
    <w:p>
      <w:pPr>
        <w:pStyle w:val="Heading2"/>
      </w:pPr>
      <w:r>
        <w:t>Etapa 3 — Integração musical</w:t>
      </w:r>
    </w:p>
    <w:p>
      <w:r>
        <w:t>Terceira entrega</w:t>
      </w:r>
    </w:p>
    <w:p>
      <w:pPr>
        <w:pStyle w:val="ListBullet"/>
      </w:pPr>
      <w:r>
        <w:t>Validar o acesso à Spotify Web API.</w:t>
      </w:r>
    </w:p>
    <w:p>
      <w:pPr>
        <w:pStyle w:val="ListBullet"/>
      </w:pPr>
      <w:r>
        <w:t>Implementar autorização e busca de artistas.</w:t>
      </w:r>
    </w:p>
    <w:p>
      <w:pPr>
        <w:pStyle w:val="ListBullet"/>
      </w:pPr>
      <w:r>
        <w:t>Implementar os períodos de escuta.</w:t>
      </w:r>
    </w:p>
    <w:p>
      <w:pPr>
        <w:pStyle w:val="ListBullet"/>
      </w:pPr>
      <w:r>
        <w:t>Construir os modos de gosto pessoal, gênero e popularidade conforme os dados disponíveis.</w:t>
      </w:r>
    </w:p>
    <w:p>
      <w:r>
        <w:t>Critério de conclusão: Os modos suportados geram lineups com dados reais e tratamento adequado de falhas.</w:t>
      </w:r>
    </w:p>
    <w:p>
      <w:pPr>
        <w:pStyle w:val="Heading2"/>
      </w:pPr>
      <w:r>
        <w:t>Etapa 4 — Testes e publicação</w:t>
      </w:r>
    </w:p>
    <w:p>
      <w:r>
        <w:t>Quarta entrega</w:t>
      </w:r>
    </w:p>
    <w:p>
      <w:pPr>
        <w:pStyle w:val="ListBullet"/>
      </w:pPr>
      <w:r>
        <w:t>Testar em celulares e computadores.</w:t>
      </w:r>
    </w:p>
    <w:p>
      <w:pPr>
        <w:pStyle w:val="ListBullet"/>
      </w:pPr>
      <w:r>
        <w:t>Validar exportação e compartilhamento.</w:t>
      </w:r>
    </w:p>
    <w:p>
      <w:pPr>
        <w:pStyle w:val="ListBullet"/>
      </w:pPr>
      <w:r>
        <w:t>Revisar segurança, privacidade e mensagens de erro.</w:t>
      </w:r>
    </w:p>
    <w:p>
      <w:pPr>
        <w:pStyle w:val="ListBullet"/>
      </w:pPr>
      <w:r>
        <w:t>Publicar na Vercel.</w:t>
      </w:r>
    </w:p>
    <w:p>
      <w:pPr>
        <w:pStyle w:val="ListBullet"/>
      </w:pPr>
      <w:r>
        <w:t>Medir as três métricas de sucesso.</w:t>
      </w:r>
    </w:p>
    <w:p>
      <w:r>
        <w:t>Critério de conclusão: Usuários reais conseguem concluir o fluxo e gerar pôsteres sem assistência.</w:t>
      </w:r>
    </w:p>
    <w:p>
      <w:pPr>
        <w:pStyle w:val="Heading1"/>
      </w:pPr>
      <w:r>
        <w:t>Critérios gerais de aceite do MVP</w:t>
      </w:r>
    </w:p>
    <w:p>
      <w:pPr>
        <w:pStyle w:val="ListBullet"/>
      </w:pPr>
      <w:r>
        <w:t>☐ O usuário consegue entrar na aplicação sem criar uma conta própria.</w:t>
      </w:r>
    </w:p>
    <w:p>
      <w:pPr>
        <w:pStyle w:val="ListBullet"/>
      </w:pPr>
      <w:r>
        <w:t>☐ A conexão com Spotify funciona no ambiente aprovado para publicação.</w:t>
      </w:r>
    </w:p>
    <w:p>
      <w:pPr>
        <w:pStyle w:val="ListBullet"/>
      </w:pPr>
      <w:r>
        <w:t>☐ Os modos disponíveis geram lineups a partir de dados válidos.</w:t>
      </w:r>
    </w:p>
    <w:p>
      <w:pPr>
        <w:pStyle w:val="ListBullet"/>
      </w:pPr>
      <w:r>
        <w:t>☐ A aplicação trata corretamente falta de dados ou permissões.</w:t>
      </w:r>
    </w:p>
    <w:p>
      <w:pPr>
        <w:pStyle w:val="ListBullet"/>
      </w:pPr>
      <w:r>
        <w:t>☐ Os quatro modelos visuais estão disponíveis e revisados.</w:t>
      </w:r>
    </w:p>
    <w:p>
      <w:pPr>
        <w:pStyle w:val="ListBullet"/>
      </w:pPr>
      <w:r>
        <w:t>☐ Os nomes dos artistas permanecem legíveis, sem cortes ou sobreposições.</w:t>
      </w:r>
    </w:p>
    <w:p>
      <w:pPr>
        <w:pStyle w:val="ListBullet"/>
      </w:pPr>
      <w:r>
        <w:t>☐ A personalização do nome do festival funciona.</w:t>
      </w:r>
    </w:p>
    <w:p>
      <w:pPr>
        <w:pStyle w:val="ListBullet"/>
      </w:pPr>
      <w:r>
        <w:t>☐ A exportação gera PNG em 1080 × 1920 pixels.</w:t>
      </w:r>
    </w:p>
    <w:p>
      <w:pPr>
        <w:pStyle w:val="ListBullet"/>
      </w:pPr>
      <w:r>
        <w:t>☐ Compartilhamento e download apresentam alternativas quando não são suportados.</w:t>
      </w:r>
    </w:p>
    <w:p>
      <w:pPr>
        <w:pStyle w:val="ListBullet"/>
      </w:pPr>
      <w:r>
        <w:t>☐ A aplicação funciona nos principais navegadores e em telas móveis.</w:t>
      </w:r>
    </w:p>
    <w:p>
      <w:pPr>
        <w:pStyle w:val="ListBullet"/>
      </w:pPr>
      <w:r>
        <w:t>☐ Os eventos básicos de utilização estão sendo registrados.</w:t>
      </w:r>
    </w:p>
    <w:p>
      <w:pPr>
        <w:pStyle w:val="ListBullet"/>
      </w:pPr>
      <w:r>
        <w:t>☐ A política de privacidade e as condições de uso estão acessíveis.</w:t>
      </w:r>
    </w:p>
    <w:p>
      <w:pPr>
        <w:pStyle w:val="Heading1"/>
      </w:pPr>
      <w:r>
        <w:t>Riscos e decisões que precisam ser resolvidos antes do desenvolvimento completo</w:t>
      </w:r>
    </w:p>
    <w:tbl>
      <w:tblPr>
        <w:tblStyle w:val="TableGrid"/>
        <w:tblW w:type="auto" w:w="0"/>
        <w:jc w:val="center"/>
        <w:tblLook w:firstColumn="1" w:firstRow="1" w:lastColumn="0" w:lastRow="0" w:noHBand="0" w:noVBand="1" w:val="04A0"/>
      </w:tblPr>
      <w:tblGrid>
        <w:gridCol w:w="4968"/>
        <w:gridCol w:w="4968"/>
      </w:tblGrid>
      <w:tr>
        <w:tc>
          <w:tcPr>
            <w:tcW w:type="dxa" w:w="4968"/>
            <w:shd w:fill="111318"/>
            <w:tcMar>
              <w:top w:w="90" w:type="dxa"/>
              <w:start w:w="100" w:type="dxa"/>
              <w:bottom w:w="90" w:type="dxa"/>
              <w:end w:w="100" w:type="dxa"/>
            </w:tcMar>
          </w:tcPr>
          <w:p>
            <w:r>
              <w:rPr>
                <w:b/>
                <w:color w:val="FFFFFF"/>
              </w:rPr>
              <w:t>Risco</w:t>
            </w:r>
          </w:p>
        </w:tc>
        <w:tc>
          <w:tcPr>
            <w:tcW w:type="dxa" w:w="4968"/>
            <w:shd w:fill="111318"/>
            <w:tcMar>
              <w:top w:w="90" w:type="dxa"/>
              <w:start w:w="100" w:type="dxa"/>
              <w:bottom w:w="90" w:type="dxa"/>
              <w:end w:w="100" w:type="dxa"/>
            </w:tcMar>
          </w:tcPr>
          <w:p>
            <w:r>
              <w:rPr>
                <w:b/>
                <w:color w:val="FFFFFF"/>
              </w:rPr>
              <w:t>Ação recomendada</w:t>
            </w:r>
          </w:p>
        </w:tc>
      </w:tr>
      <w:tr>
        <w:tc>
          <w:tcPr>
            <w:tcW w:type="dxa" w:w="4968"/>
            <w:tcMar>
              <w:top w:w="90" w:type="dxa"/>
              <w:start w:w="100" w:type="dxa"/>
              <w:bottom w:w="90" w:type="dxa"/>
              <w:end w:w="100" w:type="dxa"/>
            </w:tcMar>
            <w:vAlign w:val="center"/>
          </w:tcPr>
          <w:p>
            <w:r>
              <w:t>Restrições de acesso à Spotify Web API</w:t>
            </w:r>
          </w:p>
        </w:tc>
        <w:tc>
          <w:tcPr>
            <w:tcW w:type="dxa" w:w="4968"/>
            <w:tcMar>
              <w:top w:w="90" w:type="dxa"/>
              <w:start w:w="100" w:type="dxa"/>
              <w:bottom w:w="90" w:type="dxa"/>
              <w:end w:w="100" w:type="dxa"/>
            </w:tcMar>
            <w:vAlign w:val="center"/>
          </w:tcPr>
          <w:p>
            <w:r>
              <w:t>Validar permissões, endpoints e condições de publicação antes de investir na integração completa</w:t>
            </w:r>
          </w:p>
        </w:tc>
      </w:tr>
      <w:tr>
        <w:tc>
          <w:tcPr>
            <w:tcW w:type="dxa" w:w="4968"/>
            <w:tcMar>
              <w:top w:w="90" w:type="dxa"/>
              <w:start w:w="100" w:type="dxa"/>
              <w:bottom w:w="90" w:type="dxa"/>
              <w:end w:w="100" w:type="dxa"/>
            </w:tcMar>
            <w:vAlign w:val="center"/>
          </w:tcPr>
          <w:p>
            <w:r>
              <w:t>Dados insuficientes para selecionar artistas por gênero</w:t>
            </w:r>
          </w:p>
        </w:tc>
        <w:tc>
          <w:tcPr>
            <w:tcW w:type="dxa" w:w="4968"/>
            <w:tcMar>
              <w:top w:w="90" w:type="dxa"/>
              <w:start w:w="100" w:type="dxa"/>
              <w:bottom w:w="90" w:type="dxa"/>
              <w:end w:w="100" w:type="dxa"/>
            </w:tcMar>
            <w:vAlign w:val="center"/>
          </w:tcPr>
          <w:p>
            <w:r>
              <w:t>Definir uma fonte complementar e validar sua licença</w:t>
            </w:r>
          </w:p>
        </w:tc>
      </w:tr>
      <w:tr>
        <w:tc>
          <w:tcPr>
            <w:tcW w:type="dxa" w:w="4968"/>
            <w:tcMar>
              <w:top w:w="90" w:type="dxa"/>
              <w:start w:w="100" w:type="dxa"/>
              <w:bottom w:w="90" w:type="dxa"/>
              <w:end w:w="100" w:type="dxa"/>
            </w:tcMar>
            <w:vAlign w:val="center"/>
          </w:tcPr>
          <w:p>
            <w:r>
              <w:t>Popularidade indisponível para determinadas consultas</w:t>
            </w:r>
          </w:p>
        </w:tc>
        <w:tc>
          <w:tcPr>
            <w:tcW w:type="dxa" w:w="4968"/>
            <w:tcMar>
              <w:top w:w="90" w:type="dxa"/>
              <w:start w:w="100" w:type="dxa"/>
              <w:bottom w:w="90" w:type="dxa"/>
              <w:end w:w="100" w:type="dxa"/>
            </w:tcMar>
            <w:vAlign w:val="center"/>
          </w:tcPr>
          <w:p>
            <w:r>
              <w:t>Escolher fonte compatível e explicar o critério de ordenação</w:t>
            </w:r>
          </w:p>
        </w:tc>
      </w:tr>
      <w:tr>
        <w:tc>
          <w:tcPr>
            <w:tcW w:type="dxa" w:w="4968"/>
            <w:tcMar>
              <w:top w:w="90" w:type="dxa"/>
              <w:start w:w="100" w:type="dxa"/>
              <w:bottom w:w="90" w:type="dxa"/>
              <w:end w:w="100" w:type="dxa"/>
            </w:tcMar>
            <w:vAlign w:val="center"/>
          </w:tcPr>
          <w:p>
            <w:r>
              <w:t>Nomes longos prejudicarem o layout</w:t>
            </w:r>
          </w:p>
        </w:tc>
        <w:tc>
          <w:tcPr>
            <w:tcW w:type="dxa" w:w="4968"/>
            <w:tcMar>
              <w:top w:w="90" w:type="dxa"/>
              <w:start w:w="100" w:type="dxa"/>
              <w:bottom w:w="90" w:type="dxa"/>
              <w:end w:w="100" w:type="dxa"/>
            </w:tcMar>
            <w:vAlign w:val="center"/>
          </w:tcPr>
          <w:p>
            <w:r>
              <w:t>Criar testes automatizados com diferentes comprimentos de nomes</w:t>
            </w:r>
          </w:p>
        </w:tc>
      </w:tr>
      <w:tr>
        <w:tc>
          <w:tcPr>
            <w:tcW w:type="dxa" w:w="4968"/>
            <w:tcMar>
              <w:top w:w="90" w:type="dxa"/>
              <w:start w:w="100" w:type="dxa"/>
              <w:bottom w:w="90" w:type="dxa"/>
              <w:end w:w="100" w:type="dxa"/>
            </w:tcMar>
            <w:vAlign w:val="center"/>
          </w:tcPr>
          <w:p>
            <w:r>
              <w:t>Reprodução de identidades visuais de festivais</w:t>
            </w:r>
          </w:p>
        </w:tc>
        <w:tc>
          <w:tcPr>
            <w:tcW w:type="dxa" w:w="4968"/>
            <w:tcMar>
              <w:top w:w="90" w:type="dxa"/>
              <w:start w:w="100" w:type="dxa"/>
              <w:bottom w:w="90" w:type="dxa"/>
              <w:end w:w="100" w:type="dxa"/>
            </w:tcMar>
            <w:vAlign w:val="center"/>
          </w:tcPr>
          <w:p>
            <w:r>
              <w:t>Desenvolver temas inspirados com identidade própria ou obter autorizações</w:t>
            </w:r>
          </w:p>
        </w:tc>
      </w:tr>
      <w:tr>
        <w:tc>
          <w:tcPr>
            <w:tcW w:type="dxa" w:w="4968"/>
            <w:tcMar>
              <w:top w:w="90" w:type="dxa"/>
              <w:start w:w="100" w:type="dxa"/>
              <w:bottom w:w="90" w:type="dxa"/>
              <w:end w:w="100" w:type="dxa"/>
            </w:tcMar>
            <w:vAlign w:val="center"/>
          </w:tcPr>
          <w:p>
            <w:r>
              <w:t>Exportação com fontes ou imagens ausentes</w:t>
            </w:r>
          </w:p>
        </w:tc>
        <w:tc>
          <w:tcPr>
            <w:tcW w:type="dxa" w:w="4968"/>
            <w:tcMar>
              <w:top w:w="90" w:type="dxa"/>
              <w:start w:w="100" w:type="dxa"/>
              <w:bottom w:w="90" w:type="dxa"/>
              <w:end w:w="100" w:type="dxa"/>
            </w:tcMar>
            <w:vAlign w:val="center"/>
          </w:tcPr>
          <w:p>
            <w:r>
              <w:t>Testar a geração em diferentes navegadores e dispositivos</w:t>
            </w:r>
          </w:p>
        </w:tc>
      </w:tr>
      <w:tr>
        <w:tc>
          <w:tcPr>
            <w:tcW w:type="dxa" w:w="4968"/>
            <w:tcMar>
              <w:top w:w="90" w:type="dxa"/>
              <w:start w:w="100" w:type="dxa"/>
              <w:bottom w:w="90" w:type="dxa"/>
              <w:end w:w="100" w:type="dxa"/>
            </w:tcMar>
            <w:vAlign w:val="center"/>
          </w:tcPr>
          <w:p>
            <w:r>
              <w:t>Excesso de funcionalidades antes da validação</w:t>
            </w:r>
          </w:p>
        </w:tc>
        <w:tc>
          <w:tcPr>
            <w:tcW w:type="dxa" w:w="4968"/>
            <w:tcMar>
              <w:top w:w="90" w:type="dxa"/>
              <w:start w:w="100" w:type="dxa"/>
              <w:bottom w:w="90" w:type="dxa"/>
              <w:end w:w="100" w:type="dxa"/>
            </w:tcMar>
            <w:vAlign w:val="center"/>
          </w:tcPr>
          <w:p>
            <w:r>
              <w:t>Manter escopo limitado aos modos de criação, quatro temas e exportação</w:t>
            </w:r>
          </w:p>
        </w:tc>
      </w:tr>
    </w:tbl>
    <w:p/>
    <w:p>
      <w:pPr>
        <w:pStyle w:val="Heading1"/>
      </w:pPr>
      <w:r>
        <w:t>Resumo executivo</w:t>
      </w:r>
    </w:p>
    <w:p>
      <w:r>
        <w:t>O Festiq será uma aplicação web de criação de festivais musicais personalizados. O usuário poderá selecionar o modo de criação, escolher artistas conforme seu gosto, gênero ou popularidade, selecionar um estilo visual e exportar um pôster vertical pronto para compartilhar.</w:t>
      </w:r>
    </w:p>
    <w:p>
      <w:r>
        <w:t>A primeira versão será construída em torno de quatro pilares:</w:t>
      </w:r>
    </w:p>
    <w:p>
      <w:pPr>
        <w:pStyle w:val="ListBullet"/>
      </w:pPr>
      <w:r>
        <w:t>Dados musicais: integração com o Spotify e fontes complementares validadas quando necessárias.</w:t>
      </w:r>
    </w:p>
    <w:p>
      <w:pPr>
        <w:pStyle w:val="ListBullet"/>
      </w:pPr>
      <w:r>
        <w:t>Lineup inteligente: organização de artistas com hierarquia e critérios claros.</w:t>
      </w:r>
    </w:p>
    <w:p>
      <w:pPr>
        <w:pStyle w:val="ListBullet"/>
      </w:pPr>
      <w:r>
        <w:t>Biblioteca visual: quatro temas iniciais, incluindo referências a festivais conhecidos e um modelo retrô original.</w:t>
      </w:r>
    </w:p>
    <w:p>
      <w:pPr>
        <w:pStyle w:val="ListBullet"/>
      </w:pPr>
      <w:r>
        <w:t>Compartilhamento: exportação confiável de pôsteres em alta resolução.</w:t>
      </w:r>
    </w:p>
    <w:p>
      <w:r>
        <w:t>A prioridade de execução é construir primeiro um gerador visual funcional, validar a qualidade da composição e, em paralelo, confirmar a viabilidade da integração com o Spotify. Essa abordagem reduz o risco de desenvolver toda a experiência antes de saber se os dados necessários estarão disponíveis.</w:t>
      </w:r>
    </w:p>
    <w:p>
      <w:pPr>
        <w:spacing w:before="240"/>
      </w:pPr>
      <w:r>
        <w:rPr>
          <w:b/>
        </w:rPr>
        <w:t xml:space="preserve">Status do documento: </w:t>
      </w:r>
      <w:r>
        <w:t>escopo funcional e direção do produto consolidados para orientar o início do desenvolvimento. A disponibilidade dos dados musicais, a autorização de uso das referências visuais e a disponibilidade comercial do nome Festiq permanecem como validações prévias ao lançamento.</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C78"/>
        <w:sz w:val="16"/>
      </w:rPr>
      <w:t>Festiq · PRD v1.0 · Outubro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6C78"/>
        <w:sz w:val="16"/>
      </w:rPr>
      <w:t>FESTIQ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2C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11318"/>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52A34"/>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3A41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1131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