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before="0" w:line="240" w:lineRule="auto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32"/>
        </w:rPr>
        <w:t>Modelos de Regressao e Classificacao Linear</w:t>
      </w:r>
    </w:p>
    <w:p>
      <w:pPr>
        <w:spacing w:after="40" w:before="0"/>
        <w:jc w:val="center"/>
      </w:pPr>
      <w:r>
        <w:rPr>
          <w:rFonts w:ascii="Times New Roman" w:hAnsi="Times New Roman" w:eastAsia="Times New Roman"/>
          <w:color w:val="000000"/>
          <w:sz w:val="24"/>
        </w:rPr>
        <w:t>Lucas Barroso Sa 2426651</w:t>
      </w:r>
    </w:p>
    <w:p>
      <w:pPr>
        <w:spacing w:after="40" w:before="0"/>
        <w:jc w:val="center"/>
      </w:pPr>
      <w:r>
        <w:rPr>
          <w:rFonts w:ascii="Times New Roman" w:hAnsi="Times New Roman" w:eastAsia="Times New Roman"/>
          <w:color w:val="000000"/>
          <w:sz w:val="24"/>
        </w:rPr>
        <w:t>Lucas Peixoto Magalhaes 2310402</w:t>
      </w:r>
    </w:p>
    <w:p>
      <w:pPr>
        <w:spacing w:after="40" w:before="0"/>
        <w:jc w:val="center"/>
      </w:pPr>
      <w:r>
        <w:rPr>
          <w:rFonts w:ascii="Times New Roman" w:hAnsi="Times New Roman" w:eastAsia="Times New Roman"/>
          <w:color w:val="000000"/>
          <w:sz w:val="24"/>
        </w:rPr>
        <w:t>Samuel De Francesco Lima 2314993</w:t>
      </w:r>
    </w:p>
    <w:p>
      <w:pPr>
        <w:spacing w:after="80" w:before="0" w:line="240" w:lineRule="auto"/>
        <w:jc w:val="left"/>
      </w:pPr>
      <w:r>
        <w:rPr>
          <w:rFonts w:ascii="Times New Roman" w:hAnsi="Times New Roman" w:eastAsia="Times New Roman"/>
          <w:b/>
          <w:i/>
          <w:color w:val="000000"/>
          <w:sz w:val="24"/>
        </w:rPr>
        <w:t>Abstract</w:t>
      </w:r>
    </w:p>
    <w:p>
      <w:pPr>
        <w:spacing w:after="240" w:before="0" w:line="240" w:lineRule="auto"/>
        <w:jc w:val="both"/>
      </w:pPr>
      <w:r>
        <w:rPr>
          <w:rFonts w:ascii="Times New Roman" w:hAnsi="Times New Roman" w:eastAsia="Times New Roman"/>
          <w:b w:val="0"/>
          <w:i/>
          <w:color w:val="000000"/>
          <w:sz w:val="20"/>
        </w:rPr>
        <w:t>Este documento apresenta o desenvolvimento e a avaliacao de modelos preditivos baseados no metodo de Minimos Quadrados Ordinarios (MQO) para uma tarefa de regressao do PIB da China e para a classificacao de expressoes faciais. O estudo de classificacao utiliza sinais de eletromiografia captados por sensores em dois musculos faciais. A metodologia abrange a implementacao dos estimadores tradicional, regularizado e polinomial. A regressao foi avaliada por Random Subsampling e a classificacao por simulacoes de Monte Carlo. Observacao: simbolos, caracteres especiais e equacoes matematicas foram omitidos do titulo e do resumo em conformidade com as diretrizes do template.</w:t>
      </w:r>
    </w:p>
    <w:p>
      <w:pPr>
        <w:spacing w:after="120" w:before="160" w:line="240" w:lineRule="auto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6"/>
        </w:rPr>
        <w:t>I. Introduction</w:t>
      </w:r>
    </w:p>
    <w:p>
      <w:pPr>
        <w:spacing w:after="160" w:before="0" w:line="240" w:lineRule="auto"/>
        <w:ind w:firstLine="567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O presente trabalho e composto por duas etapas. A primeira e um sistema de predicao quantitativa do PIB da China, usando o ano como variavel regressora. A segunda aborda o desenvolvimento de um sistema de predicao qualitativa focado no reconhecimento de padroes em sinais de eletromiografia (EMG). A base de dados de classificacao e composta por 50.000 amostras captadas a uma taxa de amostragem de 1 kHz. Os dados sao oriundos de dois sensores posicionados no musculo Corrugador do Superciilio e no Zigomatico Maior. O objetivo e categorizar cinco expressoes faciais: neutro, sorriso, sobrancelhas levantadas, surpreso e rabugento.</w:t>
      </w:r>
    </w:p>
    <w:p>
      <w:pPr>
        <w:spacing w:after="120" w:before="160" w:line="240" w:lineRule="auto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6"/>
        </w:rPr>
        <w:t>II. Methodology</w:t>
      </w:r>
    </w:p>
    <w:p>
      <w:pPr>
        <w:spacing w:after="160" w:before="0" w:line="240" w:lineRule="auto"/>
        <w:ind w:firstLine="567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Na classificacao, o vetor de rotulos Y foi transformado em uma matriz binaria por one-hot encoding, com dimensao N por C. Os modelos avaliados foram o MQO tradicional, o MQO regularizado (Tikhonov) e o MQO polinomial. A validacao usou amostragem aleatoria (Monte Carlo) com R = 500 rodadas, 80% dos dados para treino e 20% para teste. A medida de desempenho foi a acuracia.</w:t>
      </w:r>
    </w:p>
    <w:p>
      <w:pPr>
        <w:spacing w:after="160" w:before="0" w:line="240" w:lineRule="auto"/>
        <w:ind w:firstLine="567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Na regressao, o arquivo china_gdp.csv foi organizado numa matriz X de dimensao N por p e num vetor y de dimensao N por 1. Os modelos foram o MQO tradicional, o MQO regularizado com lambda igual a 0, 0,25, 0,5, 0,75 e 1, e a regressao polinomial via MQO. O grau q foi escolhido por poda, olhando o R2. A validacao dessa etapa tambem teve R = 500 rodadas, com 80% para treino e 20% para teste. As medidas usadas foram MSE e R2. Todos os modelos estimam o intercepto.</w:t>
      </w:r>
    </w:p>
    <w:p>
      <w:pPr>
        <w:spacing w:after="120" w:before="160" w:line="240" w:lineRule="auto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6"/>
        </w:rPr>
        <w:t>III. Results and Discussion</w:t>
      </w:r>
    </w:p>
    <w:p>
      <w:pPr>
        <w:spacing w:after="120" w:before="0" w:line="240" w:lineRule="auto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A. Analise visual e separacao de classes</w:t>
      </w:r>
    </w:p>
    <w:p>
      <w:pPr>
        <w:spacing w:after="120" w:before="0" w:line="240" w:lineRule="auto"/>
        <w:ind w:firstLine="567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As figuras foram posicionadas preferencialmente no topo ou na base da pagina. A Fig. 1 mostra o grafico de espalhamento das expressoes faciais.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9776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spalhamento_emg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977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before="0" w:line="240" w:lineRule="auto"/>
        <w:jc w:val="center"/>
      </w:pPr>
      <w:r>
        <w:rPr>
          <w:rFonts w:ascii="Times New Roman" w:hAnsi="Times New Roman" w:eastAsia="Times New Roman"/>
          <w:b w:val="0"/>
          <w:i/>
          <w:color w:val="000000"/>
          <w:sz w:val="20"/>
        </w:rPr>
        <w:t>Fig. 1. Grafico de espalhamento evidenciando a distribuicao das expressoes faciais captadas pelos sensores EMG.</w:t>
      </w:r>
    </w:p>
    <w:p>
      <w:pPr>
        <w:spacing w:after="160" w:before="0" w:line="240" w:lineRule="auto"/>
        <w:ind w:firstLine="567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A analise inicial evidenciou sobreposicao entre as nuvens de pontos no espaco bidimensional (Sensores 1 e 2). Essa caracteristica fundamenta a hipotese de que as classes nao sao linearmente separaveis. Consequentemente, um modelo de fronteira linear simples (MQO tradicional) tende a apresentar taxa de erro mais alta.</w:t>
      </w:r>
    </w:p>
    <w:p>
      <w:pPr>
        <w:spacing w:after="120" w:before="120" w:line="240" w:lineRule="auto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B. Selecao do hiperparametro polinomial (classificacao)</w:t>
      </w:r>
    </w:p>
    <w:p>
      <w:pPr>
        <w:spacing w:after="160" w:before="0" w:line="240" w:lineRule="auto"/>
        <w:ind w:firstLine="567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A definicao do grau q baseou-se no compromisso entre acuracia e tempo de estimacao. Nos testes, q = 1 ficou com acuracia 0,7241. O grau 2 subiu para 0,9482. O grau 3 caiu para 0,7465, sem justificar o aumento de custo. Por isso o script fixou q = 2.</w:t>
      </w:r>
    </w:p>
    <w:p>
      <w:pPr>
        <w:spacing w:after="120" w:before="120" w:line="240" w:lineRule="auto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C. Avaliacao de desempenho (simulacao de Monte Carlo)</w:t>
      </w:r>
    </w:p>
    <w:p>
      <w:pPr>
        <w:spacing w:after="80" w:before="0" w:line="240" w:lineRule="auto"/>
        <w:ind w:firstLine="567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Os resultados estatisticos das 500 rodadas de validacao da classificacao estao na Tabela I.</w:t>
      </w:r>
    </w:p>
    <w:p>
      <w:pPr>
        <w:spacing w:after="120" w:before="160" w:line="240" w:lineRule="auto"/>
        <w:jc w:val="center"/>
      </w:pPr>
      <w:r>
        <w:rPr>
          <w:rFonts w:ascii="Times New Roman" w:hAnsi="Times New Roman" w:eastAsia="Times New Roman"/>
          <w:b w:val="0"/>
          <w:i/>
          <w:color w:val="000000"/>
          <w:sz w:val="20"/>
        </w:rPr>
        <w:t>Tabela I. Acuracia nas 500 rodadas de classificacao.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cantSplit/>
        </w:trPr>
        <w:tc>
          <w:tcPr>
            <w:tcW w:type="dxa" w:w="1928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Modelos</w:t>
            </w:r>
          </w:p>
        </w:tc>
        <w:tc>
          <w:tcPr>
            <w:tcW w:type="dxa" w:w="1928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Media</w:t>
            </w:r>
          </w:p>
        </w:tc>
        <w:tc>
          <w:tcPr>
            <w:tcW w:type="dxa" w:w="1928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Desvio-Padrao</w:t>
            </w:r>
          </w:p>
        </w:tc>
        <w:tc>
          <w:tcPr>
            <w:tcW w:type="dxa" w:w="1928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Maior Valor</w:t>
            </w:r>
          </w:p>
        </w:tc>
        <w:tc>
          <w:tcPr>
            <w:tcW w:type="dxa" w:w="1928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Menor Valor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MQO Tradicional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0.7239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0.0063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0.7429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0.7066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MQO Regularizado (0,5)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0.7241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0.0067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0.7452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0.6966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MQO Polinomial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0.9482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0.0022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0.9544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0.9423</w:t>
            </w:r>
          </w:p>
        </w:tc>
      </w:tr>
    </w:tbl>
    <w:p>
      <w:pPr>
        <w:spacing w:after="160" w:before="160" w:line="240" w:lineRule="auto"/>
        <w:ind w:firstLine="567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A comparacao das medias confirma que a expansao polinomial superou os modelos puramente lineares. O baixo desvio-padrao ao longo das 500 iteracoes atesta que as estimativas sao estaveis.</w:t>
      </w:r>
    </w:p>
    <w:p>
      <w:pPr>
        <w:spacing w:after="120" w:before="160" w:line="240" w:lineRule="auto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D. Tarefa de regressao</w:t>
      </w:r>
    </w:p>
    <w:p>
      <w:pPr>
        <w:spacing w:after="120" w:before="0" w:line="240" w:lineRule="auto"/>
        <w:ind w:firstLine="567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A Fig. 2 mostra o grafico de espalhamento do PIB da China em funcao do ano.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9776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spalhamento_gd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977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before="0" w:line="240" w:lineRule="auto"/>
        <w:jc w:val="center"/>
      </w:pPr>
      <w:r>
        <w:rPr>
          <w:rFonts w:ascii="Times New Roman" w:hAnsi="Times New Roman" w:eastAsia="Times New Roman"/>
          <w:b w:val="0"/>
          <w:i/>
          <w:color w:val="000000"/>
          <w:sz w:val="20"/>
        </w:rPr>
        <w:t>Fig. 2. Grafico de espalhamento do PIB da China em funcao do ano.</w:t>
      </w:r>
    </w:p>
    <w:p>
      <w:pPr>
        <w:spacing w:after="160" w:before="0" w:line="240" w:lineRule="auto"/>
        <w:ind w:firstLine="567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A analise inicial mostrou um crescimento lento nas primeiras decadas e uma aceleracao bem mais forte a partir dos anos 1990. Esse formato nao parece uma reta. Por isso um modelo so linear deve errar mais, principalmente nos anos mais recentes, quando o PIB sobe rapido.</w:t>
      </w:r>
    </w:p>
    <w:p>
      <w:pPr>
        <w:spacing w:after="120" w:before="120" w:line="240" w:lineRule="auto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E. Selecao do grau polinomial (regressao)</w:t>
      </w:r>
    </w:p>
    <w:p>
      <w:pPr>
        <w:spacing w:after="160" w:before="0" w:line="240" w:lineRule="auto"/>
        <w:ind w:firstLine="567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O hiperparametro q foi escolhido por poda, comparando o R2. O grau 1 ficou com R2 igual a 0,5240. O grau 2 subiu para 0,8424, o grau 3 para 0,9645 e o grau 4 para 0,9932. No grau 5 o ganho ficou abaixo de 0,5%, entao o q foi fixado em 4.</w:t>
      </w:r>
    </w:p>
    <w:p>
      <w:r>
        <w:br w:type="page"/>
      </w:r>
    </w:p>
    <w:p>
      <w:pPr>
        <w:spacing w:after="120" w:before="0" w:line="240" w:lineRule="auto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F. Avaliacao de desempenho (Random Subsampling)</w:t>
      </w:r>
    </w:p>
    <w:p>
      <w:pPr>
        <w:spacing w:after="80" w:before="0" w:line="240" w:lineRule="auto"/>
        <w:ind w:firstLine="567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Os resultados estatisticos das 500 rodadas de validacao da regressao estao sumarizados na Tabela II (R2) e na Tabela III (MSE).</w:t>
      </w:r>
    </w:p>
    <w:p>
      <w:pPr>
        <w:spacing w:after="120" w:before="160" w:line="240" w:lineRule="auto"/>
        <w:jc w:val="center"/>
      </w:pPr>
      <w:r>
        <w:rPr>
          <w:rFonts w:ascii="Times New Roman" w:hAnsi="Times New Roman" w:eastAsia="Times New Roman"/>
          <w:b w:val="0"/>
          <w:i/>
          <w:color w:val="000000"/>
          <w:sz w:val="20"/>
        </w:rPr>
        <w:t>Tabela II. R2 nas 500 rodadas de regressao.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cantSplit/>
        </w:trPr>
        <w:tc>
          <w:tcPr>
            <w:tcW w:type="dxa" w:w="1928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Modelos</w:t>
            </w:r>
          </w:p>
        </w:tc>
        <w:tc>
          <w:tcPr>
            <w:tcW w:type="dxa" w:w="1928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Media</w:t>
            </w:r>
          </w:p>
        </w:tc>
        <w:tc>
          <w:tcPr>
            <w:tcW w:type="dxa" w:w="1928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Desvio-Padrao</w:t>
            </w:r>
          </w:p>
        </w:tc>
        <w:tc>
          <w:tcPr>
            <w:tcW w:type="dxa" w:w="1928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Maior Valor</w:t>
            </w:r>
          </w:p>
        </w:tc>
        <w:tc>
          <w:tcPr>
            <w:tcW w:type="dxa" w:w="1928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Menor Valor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Polinomial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0.9488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0.2232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0.9986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-3.3474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MQO tradicional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-0.9192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5.7781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0.7887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-95.421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MQO Reg. (0,25)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-0.5668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4.4074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0.7626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-69.010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MQO Reg. (0,5)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-0.6768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4.5751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0.7573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-65.611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MQO Reg. (0,75)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-0.3907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3.2315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0.7489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-38.033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MQO Reg. (1)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-0.3337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3.5878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0.7759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-67.862</w:t>
            </w:r>
          </w:p>
        </w:tc>
      </w:tr>
    </w:tbl>
    <w:p>
      <w:pPr>
        <w:spacing w:after="120" w:before="160" w:line="240" w:lineRule="auto"/>
        <w:jc w:val="center"/>
      </w:pPr>
      <w:r>
        <w:rPr>
          <w:rFonts w:ascii="Times New Roman" w:hAnsi="Times New Roman" w:eastAsia="Times New Roman"/>
          <w:b w:val="0"/>
          <w:i/>
          <w:color w:val="000000"/>
          <w:sz w:val="20"/>
        </w:rPr>
        <w:t>Tabela III. MSE nas 500 rodadas de regressao.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cantSplit/>
        </w:trPr>
        <w:tc>
          <w:tcPr>
            <w:tcW w:type="dxa" w:w="1928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Modelos</w:t>
            </w:r>
          </w:p>
        </w:tc>
        <w:tc>
          <w:tcPr>
            <w:tcW w:type="dxa" w:w="1928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Media</w:t>
            </w:r>
          </w:p>
        </w:tc>
        <w:tc>
          <w:tcPr>
            <w:tcW w:type="dxa" w:w="1928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Desvio-Padrao</w:t>
            </w:r>
          </w:p>
        </w:tc>
        <w:tc>
          <w:tcPr>
            <w:tcW w:type="dxa" w:w="1928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Maior Valor</w:t>
            </w:r>
          </w:p>
        </w:tc>
        <w:tc>
          <w:tcPr>
            <w:tcW w:type="dxa" w:w="1928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Menor Valor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Polinomial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5.53e22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3.09e22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4.81e23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5.37e21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MQO tradicional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3.35e24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1.99e24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1.26e25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7.82e23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MQO Reg. (0,25)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3.37e24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2.17e24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1.49e25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6.61e23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MQO Reg. (0,5)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3.23e24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2.10e24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1.55e25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6.38e23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MQO Reg. (0,75)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3.24e24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2.29e24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1.49e25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6.34e23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MQO Reg. (1)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3.45e24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2.62e24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1.49e25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5.27e23</w:t>
            </w:r>
          </w:p>
        </w:tc>
      </w:tr>
    </w:tbl>
    <w:p>
      <w:pPr>
        <w:spacing w:after="160" w:before="160" w:line="240" w:lineRule="auto"/>
        <w:ind w:firstLine="567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A media do R2 do polinomio ficou em 0,9488, bem acima dos modelos lineares. O MQO tradicional e o regularizado chegaram a media negativa. Isso acontece porque a serie e pequena (55 amostras) e o PIB cresce de um jeito bem curvo: em alguns sorteios o teste pega logo os anos mais altos e a reta nao acompanha. Os valores de lambda testados no MQO regularizado nao mudaram o resultado de forma relevante em relacao ao MQO tradicional.</w:t>
      </w:r>
    </w:p>
    <w:p>
      <w:pPr>
        <w:spacing w:after="120" w:before="200" w:line="240" w:lineRule="auto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6"/>
        </w:rPr>
        <w:t>IV. Conclusao</w:t>
      </w:r>
    </w:p>
    <w:p>
      <w:pPr>
        <w:spacing w:after="160" w:before="0" w:line="240" w:lineRule="auto"/>
        <w:ind w:firstLine="567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A aplicacao da familia de estimadores MQO demonstrou-se uma abordagem solida para a classificacao de sinais eletromiograficos faciais, desde que as limitacoes espaciais dos dados sejam respeitadas. A incapacidade de separacao linear direta foi solucionada pela elevacao dimensional do metodo polinomial. Na regressao do PIB aconteceu a mesma coisa: o MQO linear nao acompanhou a curva e o polinomio com q = 4 ficou com o melhor R2 medio. A validacao estruturada via Monte Carlo e Random Subsampling conferiu alta confiabilidade as metricas finais.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