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Analistas e Projetistas: Guilherme Ribeiro Carrara</w:t>
        <w:tab/>
        <w:t xml:space="preserve">e   Hariã Othon Gomes Silva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LunchApp: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R.1:Registrar nome do cliente, endereço( sendo os componentes: rua, número, bairro e referência sendo opcional), produtos(sendo os componentes: quantidade e descrição) e forma de pagamento(variando entre: dinheiro, cartão ou pix).(E);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R.2: Formatar o pedido registrado para que possa ser impresso(O);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R.3: Imprimir automaticamente  o pedido formatado(E);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R.4: Visualizar todos os pedidos em aberto(E);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R.5: Atualizar o monitor, conectado com o  sistema, que ficará na cozinha quando registrado um pedido(E);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R.6:Atualização do pedido alterando seu estado de pedido em aberto para pedido finalizado(E).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(O) omitido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(E) emitido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