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pjhfn4ne32pc" w:id="0"/>
      <w:bookmarkEnd w:id="0"/>
      <w:r w:rsidDel="00000000" w:rsidR="00000000" w:rsidRPr="00000000">
        <w:rPr>
          <w:rtl w:val="0"/>
        </w:rPr>
        <w:t xml:space="preserve">Regras para a utilização das imagens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imagens contidas neste diretório foram desenvolvidas pelo aluno Pedro Alonso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pedro.alonso@conceitocriativo.com.br</w:t>
        </w:r>
      </w:hyperlink>
      <w:r w:rsidDel="00000000" w:rsidR="00000000" w:rsidRPr="00000000">
        <w:rPr>
          <w:rtl w:val="0"/>
        </w:rPr>
        <w:t xml:space="preserve">) com o propósito único e exclusivo para o trabalho da disciplina INF1636 - Programação Orientada a Objetos da PUC-Rio no período de 2015.1, ministrada pelo professor </w:t>
      </w:r>
      <w:r w:rsidDel="00000000" w:rsidR="00000000" w:rsidRPr="00000000">
        <w:rPr>
          <w:highlight w:val="white"/>
          <w:rtl w:val="0"/>
        </w:rPr>
        <w:t xml:space="preserve">Ivan Mathias Filho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Todas as imagens poderão ser utilizadas pelos alunos matriculados nesta disciplina, neste período, com o objetivo de realizar o trabalho proposto pelo professor.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Utilizações fora deste escopo devem ser solicitadas por escrito para o e-mail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pedro.alonso@conceitocriativo.com.br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solicitar alguma alteração nos arquivos, faça-o através do e-mail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pedro.alonso@conceitocriativo.com.br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x1dv828q4rb" w:id="1"/>
      <w:bookmarkEnd w:id="1"/>
      <w:r w:rsidDel="00000000" w:rsidR="00000000" w:rsidRPr="00000000">
        <w:rPr>
          <w:rtl w:val="0"/>
        </w:rPr>
        <w:t xml:space="preserve">Sobre o mapa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Apesar da similaridade entre a proximidade de alguns territórios com os territórios reais e seus nomes, o mapa disponibilizado não tenta reproduzir a realidade com fidelidade.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Foram disponibilizados: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imagem com o tabuleiro completo, com o fundo, as tabelas de troca e de continente e os territórios com seus respectivos nomes;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imagem com o fundo, as tabelas de troca e de continente e os territórios SEM os respectivos nomes;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imagem contendo somente os territórios com as tabelas de troca e de continente SEM o fundo, com o fundo transparente;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Uma imagem contendo o fundo somente.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yx4kqkxb20p" w:id="2"/>
      <w:bookmarkEnd w:id="2"/>
      <w:r w:rsidDel="00000000" w:rsidR="00000000" w:rsidRPr="00000000">
        <w:rPr>
          <w:rtl w:val="0"/>
        </w:rPr>
        <w:t xml:space="preserve">Sobre as cartas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.Os arquivos de imagens das cartas estão nomeadas de acordo com a seguinte regra: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war_carta_af_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africano.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Africa do Sul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Angola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Argélia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Egito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Nigéria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Somália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war_carta_an_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norte americano.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Alasca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Calgary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Califórnia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Groelândia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México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Nova York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Québec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Texas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Vancouver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war_carta_as_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asiático.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Arábia Saudita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Bangladesh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Cazaquistão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Coréia do Norte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Coréia do Sul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Estônia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Índia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Irã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Iraque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Japão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Jordânia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Letônia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Mongólia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Paquistão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Russia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Sibéria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Síria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Tailândia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Turquia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war_carta_asl_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sul americano.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Argentina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Brasil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Peru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Venezuela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war_carta_eu_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europeu.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Espanha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França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Itália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Polônia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Reino Unido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Romênia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Suécia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Ucrânia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war_carta_oc_</w:t>
      </w: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Territórios pertencentes ao continente Oceania.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Autrália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Indonésia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Nova Zelândia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Além das cartas de território, existem as cartas: Coringa (war_carta_coringa), Objetivo(war_carta_objetivo) e Verso (war_carta_verso).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mailto:pedro.alonso@conceitocriativo.com.br" TargetMode="External"/><Relationship Id="rId5" Type="http://schemas.openxmlformats.org/officeDocument/2006/relationships/hyperlink" Target="mailto:pedro.alonso@conceitocriativo.com.br" TargetMode="External"/><Relationship Id="rId7" Type="http://schemas.openxmlformats.org/officeDocument/2006/relationships/hyperlink" Target="mailto:pedro.alonso@conceitocriativo.com.br" TargetMode="External"/></Relationships>
</file>