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FC6A" w14:textId="574A1A94" w:rsidR="00C625B2" w:rsidRDefault="00C625B2">
      <w:pPr>
        <w:rPr>
          <w:sz w:val="20"/>
          <w:szCs w:val="20"/>
        </w:rPr>
      </w:pPr>
      <w:bookmarkStart w:id="0" w:name="BKM_4180AD10_11EC_49C5_B116_F7324724B425"/>
      <w:bookmarkEnd w:id="0"/>
    </w:p>
    <w:p w14:paraId="0BB19053" w14:textId="77777777" w:rsidR="00C625B2" w:rsidRPr="00185897" w:rsidRDefault="0070486C">
      <w:pPr>
        <w:pStyle w:val="Notes"/>
        <w:rPr>
          <w:lang w:val="en-US"/>
        </w:rPr>
      </w:pPr>
      <w:r w:rsidRPr="00185897">
        <w:rPr>
          <w:rStyle w:val="Italics"/>
          <w:color w:val="000000"/>
          <w:lang w:val="en-US"/>
        </w:rPr>
        <w:t>UseCase in package '3.1.5 Stock'</w:t>
      </w:r>
    </w:p>
    <w:p w14:paraId="35FA66F7" w14:textId="77777777" w:rsidR="00C625B2" w:rsidRPr="00185897" w:rsidRDefault="00C625B2">
      <w:pPr>
        <w:pStyle w:val="Notes"/>
        <w:rPr>
          <w:lang w:val="en-US"/>
        </w:rPr>
      </w:pPr>
    </w:p>
    <w:p w14:paraId="624CEF04" w14:textId="77777777" w:rsidR="00C625B2" w:rsidRDefault="0070486C">
      <w:pPr>
        <w:pStyle w:val="Notes"/>
      </w:pPr>
      <w:r>
        <w:t xml:space="preserve">Antes de iniciar el </w:t>
      </w:r>
      <w:proofErr w:type="spellStart"/>
      <w:r>
        <w:t>dia</w:t>
      </w:r>
      <w:proofErr w:type="spellEnd"/>
      <w:r>
        <w:t xml:space="preserve"> de trabajo enviar las alertas que sean necesarias a los usuarios que hayan configurado tal como se pide en el requerimiento REQ.STOC.001 - Configurar alertas de inventario</w:t>
      </w:r>
    </w:p>
    <w:p w14:paraId="3C7A4BC3" w14:textId="77777777" w:rsidR="00C625B2" w:rsidRDefault="00C625B2">
      <w:pPr>
        <w:pStyle w:val="Notes"/>
      </w:pPr>
    </w:p>
    <w:p w14:paraId="3AB9537A" w14:textId="77777777" w:rsidR="00C625B2" w:rsidRDefault="0070486C">
      <w:pPr>
        <w:pStyle w:val="Properties"/>
        <w:rPr>
          <w:color w:val="5F5F5F"/>
        </w:rPr>
      </w:pPr>
      <w:r>
        <w:rPr>
          <w:color w:val="5F5F5F"/>
        </w:rPr>
        <w:t>CU.STO.03 - Disparar alertas</w:t>
      </w:r>
    </w:p>
    <w:p w14:paraId="72C44EC7" w14:textId="77777777" w:rsidR="00C625B2" w:rsidRDefault="0070486C">
      <w:pPr>
        <w:pStyle w:val="Properties"/>
        <w:rPr>
          <w:color w:val="5F5F5F"/>
        </w:rPr>
      </w:pPr>
      <w:proofErr w:type="spellStart"/>
      <w:r>
        <w:rPr>
          <w:color w:val="5F5F5F"/>
        </w:rPr>
        <w:t>Version</w:t>
      </w:r>
      <w:proofErr w:type="spellEnd"/>
      <w:r>
        <w:rPr>
          <w:color w:val="5F5F5F"/>
        </w:rPr>
        <w:t xml:space="preserve"> 1.0  </w:t>
      </w:r>
      <w:proofErr w:type="spellStart"/>
      <w:r>
        <w:rPr>
          <w:color w:val="5F5F5F"/>
        </w:rPr>
        <w:t>Phase</w:t>
      </w:r>
      <w:proofErr w:type="spellEnd"/>
      <w:r>
        <w:rPr>
          <w:color w:val="5F5F5F"/>
        </w:rPr>
        <w:t xml:space="preserve"> 1.0  </w:t>
      </w:r>
      <w:proofErr w:type="spellStart"/>
      <w:r>
        <w:rPr>
          <w:color w:val="5F5F5F"/>
        </w:rPr>
        <w:t>Propos</w:t>
      </w:r>
      <w:r>
        <w:rPr>
          <w:color w:val="5F5F5F"/>
        </w:rPr>
        <w:t>ed</w:t>
      </w:r>
      <w:proofErr w:type="spellEnd"/>
    </w:p>
    <w:p w14:paraId="700F11DD" w14:textId="77777777" w:rsidR="00C625B2" w:rsidRPr="0011198C" w:rsidRDefault="0070486C">
      <w:pPr>
        <w:pStyle w:val="Properties"/>
        <w:rPr>
          <w:color w:val="5F5F5F"/>
          <w:lang w:val="en-US"/>
        </w:rPr>
      </w:pPr>
      <w:r w:rsidRPr="0011198C">
        <w:rPr>
          <w:color w:val="5F5F5F"/>
          <w:lang w:val="en-US"/>
        </w:rPr>
        <w:t>crossover created on 06/08/2021.  Last modified 06/08/2021</w:t>
      </w:r>
    </w:p>
    <w:p w14:paraId="0D2D48F1" w14:textId="77777777" w:rsidR="00C625B2" w:rsidRPr="0011198C" w:rsidRDefault="00C625B2">
      <w:pPr>
        <w:rPr>
          <w:sz w:val="20"/>
          <w:szCs w:val="20"/>
          <w:lang w:val="en-US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C625B2" w14:paraId="3D0BEA9B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1D54108E" w14:textId="77777777" w:rsidR="00C625B2" w:rsidRDefault="0070486C">
            <w:pPr>
              <w:pStyle w:val="TableHeadingLight"/>
            </w:pPr>
            <w:r>
              <w:t>PRE-CONDITION CONSTRAINT</w:t>
            </w:r>
          </w:p>
        </w:tc>
      </w:tr>
      <w:tr w:rsidR="00C625B2" w14:paraId="2F72BA6E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0D34200B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23BDF068" w14:textId="77777777" w:rsidR="00C625B2" w:rsidRDefault="0070486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C9D473" wp14:editId="46E82E99">
                  <wp:extent cx="114300" cy="1143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Debe haber al menos un usuario con rol comprador y tener registrado un email</w:t>
            </w:r>
          </w:p>
          <w:p w14:paraId="48BC9847" w14:textId="77777777" w:rsidR="00C625B2" w:rsidRDefault="0070486C">
            <w:pPr>
              <w:pStyle w:val="TableTextNormal"/>
              <w:jc w:val="right"/>
              <w:rPr>
                <w:rStyle w:val="TableFieldLabel"/>
              </w:rPr>
            </w:pPr>
            <w:r>
              <w:rPr>
                <w:rStyle w:val="TableFieldLabel"/>
              </w:rPr>
              <w:t xml:space="preserve">[ Approved,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0 ]</w:t>
            </w:r>
          </w:p>
          <w:p w14:paraId="062AB51D" w14:textId="77777777" w:rsidR="00C625B2" w:rsidRDefault="00C625B2">
            <w:pPr>
              <w:pStyle w:val="TableTextNormal"/>
              <w:rPr>
                <w:color w:val="000000"/>
              </w:rPr>
            </w:pPr>
          </w:p>
        </w:tc>
      </w:tr>
      <w:tr w:rsidR="00C625B2" w14:paraId="112B23FD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5F66DDD5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08592659" w14:textId="77777777" w:rsidR="00C625B2" w:rsidRDefault="0070486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506FDC" wp14:editId="2CE02151">
                  <wp:extent cx="114300" cy="1143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Debe haberse configurado una </w:t>
            </w:r>
            <w:proofErr w:type="spellStart"/>
            <w:r>
              <w:rPr>
                <w:color w:val="000000"/>
              </w:rPr>
              <w:t>casiila</w:t>
            </w:r>
            <w:proofErr w:type="spellEnd"/>
            <w:r>
              <w:rPr>
                <w:color w:val="000000"/>
              </w:rPr>
              <w:t xml:space="preserve"> de email para que </w:t>
            </w:r>
            <w:proofErr w:type="spellStart"/>
            <w:r>
              <w:rPr>
                <w:color w:val="000000"/>
              </w:rPr>
              <w:t>envie</w:t>
            </w:r>
            <w:proofErr w:type="spellEnd"/>
            <w:r>
              <w:rPr>
                <w:color w:val="000000"/>
              </w:rPr>
              <w:t xml:space="preserve"> las alertas</w:t>
            </w:r>
          </w:p>
          <w:p w14:paraId="5F20E25F" w14:textId="77777777" w:rsidR="00C625B2" w:rsidRDefault="0070486C">
            <w:pPr>
              <w:pStyle w:val="TableTextNormal"/>
              <w:jc w:val="right"/>
              <w:rPr>
                <w:rStyle w:val="TableFieldLabel"/>
              </w:rPr>
            </w:pPr>
            <w:r>
              <w:rPr>
                <w:rStyle w:val="TableFieldLabel"/>
              </w:rPr>
              <w:t xml:space="preserve">[ Approved,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2 ]</w:t>
            </w:r>
          </w:p>
          <w:p w14:paraId="0B993FA4" w14:textId="77777777" w:rsidR="00C625B2" w:rsidRDefault="00C625B2">
            <w:pPr>
              <w:pStyle w:val="TableTextNormal"/>
              <w:rPr>
                <w:color w:val="000000"/>
              </w:rPr>
            </w:pPr>
          </w:p>
        </w:tc>
      </w:tr>
    </w:tbl>
    <w:p w14:paraId="3F10573C" w14:textId="77777777" w:rsidR="00C625B2" w:rsidRDefault="00C625B2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C625B2" w14:paraId="2B449D73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0EF66B8" w14:textId="77777777" w:rsidR="00C625B2" w:rsidRDefault="0070486C">
            <w:pPr>
              <w:pStyle w:val="TableHeadingLight"/>
            </w:pPr>
            <w:r>
              <w:t>SCENARIOS</w:t>
            </w:r>
          </w:p>
        </w:tc>
      </w:tr>
      <w:tr w:rsidR="00C625B2" w14:paraId="514F4D41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592151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305FE06A" w14:textId="77777777" w:rsidR="00C625B2" w:rsidRDefault="0070486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6AE476" wp14:editId="78CB5A01">
                  <wp:extent cx="114300" cy="1143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693120FE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1CCBA2FE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4B38A145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568FBA58" w14:textId="77777777" w:rsidR="00C625B2" w:rsidRDefault="0070486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Cada </w:t>
            </w:r>
            <w:proofErr w:type="spellStart"/>
            <w:r>
              <w:rPr>
                <w:color w:val="000000"/>
              </w:rPr>
              <w:t>dia</w:t>
            </w:r>
            <w:proofErr w:type="spellEnd"/>
            <w:r>
              <w:rPr>
                <w:color w:val="000000"/>
              </w:rPr>
              <w:t xml:space="preserve"> verificar para cada usuario comprador sus valores configurados para la alerta de compra(X) y de </w:t>
            </w:r>
            <w:proofErr w:type="spellStart"/>
            <w:r>
              <w:rPr>
                <w:color w:val="000000"/>
              </w:rPr>
              <w:t>recepcion</w:t>
            </w:r>
            <w:proofErr w:type="spellEnd"/>
            <w:r>
              <w:rPr>
                <w:color w:val="000000"/>
              </w:rPr>
              <w:t>(Z)</w:t>
            </w:r>
          </w:p>
          <w:p w14:paraId="62EC997C" w14:textId="77777777" w:rsidR="00C625B2" w:rsidRDefault="0070486C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29C909E2" w14:textId="77777777" w:rsidR="00C625B2" w:rsidRDefault="00C625B2">
            <w:pPr>
              <w:pStyle w:val="TableTextNormal"/>
              <w:ind w:left="720"/>
              <w:rPr>
                <w:color w:val="000000"/>
              </w:rPr>
            </w:pPr>
          </w:p>
          <w:p w14:paraId="208CE2CB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57E5485B" w14:textId="77777777" w:rsidR="00C625B2" w:rsidRDefault="0070486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Tomando el </w:t>
            </w:r>
            <w:proofErr w:type="spellStart"/>
            <w:r>
              <w:rPr>
                <w:color w:val="000000"/>
              </w:rPr>
              <w:t>dia</w:t>
            </w:r>
            <w:proofErr w:type="spellEnd"/>
            <w:r>
              <w:rPr>
                <w:color w:val="000000"/>
              </w:rPr>
              <w:t xml:space="preserve"> actual como cero contar los </w:t>
            </w:r>
            <w:proofErr w:type="spellStart"/>
            <w:r>
              <w:rPr>
                <w:color w:val="000000"/>
              </w:rPr>
              <w:t>dias</w:t>
            </w:r>
            <w:proofErr w:type="spellEnd"/>
            <w:r>
              <w:rPr>
                <w:color w:val="000000"/>
              </w:rPr>
              <w:t xml:space="preserve"> para llegar al </w:t>
            </w:r>
            <w:proofErr w:type="spellStart"/>
            <w:r>
              <w:rPr>
                <w:color w:val="000000"/>
              </w:rPr>
              <w:t>dia</w:t>
            </w:r>
            <w:proofErr w:type="spellEnd"/>
            <w:r>
              <w:rPr>
                <w:color w:val="000000"/>
              </w:rPr>
              <w:t xml:space="preserve"> X </w:t>
            </w:r>
            <w:proofErr w:type="spellStart"/>
            <w:r>
              <w:rPr>
                <w:color w:val="000000"/>
              </w:rPr>
              <w:t>habil</w:t>
            </w:r>
            <w:proofErr w:type="spellEnd"/>
            <w:r>
              <w:rPr>
                <w:color w:val="000000"/>
              </w:rPr>
              <w:t>(lunes a viernes por ahora no considerar feriados</w:t>
            </w:r>
            <w:r>
              <w:rPr>
                <w:color w:val="000000"/>
              </w:rPr>
              <w:t>) y obtener todas las ordenes de fabricación desde hoy hasta dicho día. Armar una lista de todos los materiales necesarios y las cantidades de cada uno.</w:t>
            </w:r>
          </w:p>
          <w:p w14:paraId="1215B742" w14:textId="77777777" w:rsidR="00C625B2" w:rsidRDefault="0070486C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66241D8A" w14:textId="77777777" w:rsidR="00C625B2" w:rsidRDefault="00C625B2">
            <w:pPr>
              <w:pStyle w:val="TableTextNormal"/>
              <w:ind w:left="720"/>
              <w:rPr>
                <w:color w:val="000000"/>
              </w:rPr>
            </w:pPr>
          </w:p>
          <w:p w14:paraId="128E2AAD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7307E5C4" w14:textId="77777777" w:rsidR="00C625B2" w:rsidRDefault="0070486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A la lista de materiales pendiente de compra restarle las cantidades de los materiales actu</w:t>
            </w:r>
            <w:r>
              <w:rPr>
                <w:color w:val="000000"/>
              </w:rPr>
              <w:t>ales en el inventario y eliminar los materiales cuya diferencia sea negativa.</w:t>
            </w:r>
          </w:p>
          <w:p w14:paraId="110695E1" w14:textId="77777777" w:rsidR="00C625B2" w:rsidRDefault="0070486C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44B08E03" w14:textId="77777777" w:rsidR="00C625B2" w:rsidRDefault="00C625B2">
            <w:pPr>
              <w:pStyle w:val="TableTextNormal"/>
              <w:ind w:left="720"/>
              <w:rPr>
                <w:color w:val="000000"/>
              </w:rPr>
            </w:pPr>
          </w:p>
          <w:p w14:paraId="4444E88C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229A2C6F" w14:textId="77777777" w:rsidR="00C625B2" w:rsidRDefault="0070486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4. Obtener todas las listas de compra cuyo estado sea comprado y su fecha de recepción estimada sea previa al </w:t>
            </w:r>
            <w:proofErr w:type="spellStart"/>
            <w:r>
              <w:rPr>
                <w:color w:val="000000"/>
              </w:rPr>
              <w:t>dia</w:t>
            </w:r>
            <w:proofErr w:type="spellEnd"/>
            <w:r>
              <w:rPr>
                <w:color w:val="000000"/>
              </w:rPr>
              <w:t xml:space="preserve"> X</w:t>
            </w:r>
          </w:p>
          <w:p w14:paraId="0FA7758B" w14:textId="77777777" w:rsidR="00C625B2" w:rsidRDefault="0070486C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26551975" w14:textId="77777777" w:rsidR="00C625B2" w:rsidRDefault="00C625B2">
            <w:pPr>
              <w:pStyle w:val="TableTextNormal"/>
              <w:ind w:left="720"/>
              <w:rPr>
                <w:color w:val="000000"/>
              </w:rPr>
            </w:pPr>
          </w:p>
          <w:p w14:paraId="29BE6DAE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09826D54" w14:textId="77777777" w:rsidR="00C625B2" w:rsidRDefault="0070486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A la lista actual de materiales pendiente</w:t>
            </w:r>
            <w:r>
              <w:rPr>
                <w:color w:val="000000"/>
              </w:rPr>
              <w:t xml:space="preserve">s de compra </w:t>
            </w:r>
            <w:proofErr w:type="spellStart"/>
            <w:r>
              <w:rPr>
                <w:color w:val="000000"/>
              </w:rPr>
              <w:t>tambien</w:t>
            </w:r>
            <w:proofErr w:type="spellEnd"/>
            <w:r>
              <w:rPr>
                <w:color w:val="000000"/>
              </w:rPr>
              <w:t xml:space="preserve"> restarle los materiales comprados y eliminar los materiales cuya diferencia sea negativa</w:t>
            </w:r>
          </w:p>
          <w:p w14:paraId="6BA8DD12" w14:textId="77777777" w:rsidR="00C625B2" w:rsidRDefault="0070486C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4835E629" w14:textId="77777777" w:rsidR="00C625B2" w:rsidRDefault="00C625B2">
            <w:pPr>
              <w:pStyle w:val="TableTextNormal"/>
              <w:ind w:left="720"/>
              <w:rPr>
                <w:color w:val="000000"/>
              </w:rPr>
            </w:pPr>
          </w:p>
          <w:p w14:paraId="56CB9F04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5CA03A69" w14:textId="77777777" w:rsidR="00C625B2" w:rsidRDefault="0070486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6. Tomando el </w:t>
            </w:r>
            <w:proofErr w:type="spellStart"/>
            <w:r>
              <w:rPr>
                <w:color w:val="000000"/>
              </w:rPr>
              <w:t>dia</w:t>
            </w:r>
            <w:proofErr w:type="spellEnd"/>
            <w:r>
              <w:rPr>
                <w:color w:val="000000"/>
              </w:rPr>
              <w:t xml:space="preserve"> actual como cero contar los </w:t>
            </w:r>
            <w:proofErr w:type="spellStart"/>
            <w:r>
              <w:rPr>
                <w:color w:val="000000"/>
              </w:rPr>
              <w:t>dias</w:t>
            </w:r>
            <w:proofErr w:type="spellEnd"/>
            <w:r>
              <w:rPr>
                <w:color w:val="000000"/>
              </w:rPr>
              <w:t xml:space="preserve"> para llegar al </w:t>
            </w:r>
            <w:proofErr w:type="spellStart"/>
            <w:r>
              <w:rPr>
                <w:color w:val="000000"/>
              </w:rPr>
              <w:t>dia</w:t>
            </w:r>
            <w:proofErr w:type="spellEnd"/>
            <w:r>
              <w:rPr>
                <w:color w:val="000000"/>
              </w:rPr>
              <w:t xml:space="preserve"> Z </w:t>
            </w:r>
            <w:proofErr w:type="spellStart"/>
            <w:r>
              <w:rPr>
                <w:color w:val="000000"/>
              </w:rPr>
              <w:t>habil</w:t>
            </w:r>
            <w:proofErr w:type="spellEnd"/>
            <w:r>
              <w:rPr>
                <w:color w:val="000000"/>
              </w:rPr>
              <w:t xml:space="preserve">(lunes a viernes por ahora no considerar feriados) y obtener </w:t>
            </w:r>
            <w:r>
              <w:rPr>
                <w:color w:val="000000"/>
              </w:rPr>
              <w:t>todas las ordenes de fabricación desde hoy hasta dicho día. Armar otra lista de todos los materiales necesarios y las cantidades de cada uno.</w:t>
            </w:r>
          </w:p>
          <w:p w14:paraId="09EDC5CF" w14:textId="77777777" w:rsidR="00C625B2" w:rsidRDefault="0070486C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01CA4CC0" w14:textId="77777777" w:rsidR="00C625B2" w:rsidRDefault="00C625B2">
            <w:pPr>
              <w:pStyle w:val="TableTextNormal"/>
              <w:ind w:left="720"/>
              <w:rPr>
                <w:color w:val="000000"/>
              </w:rPr>
            </w:pPr>
          </w:p>
          <w:p w14:paraId="48EF1E38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1867143A" w14:textId="77777777" w:rsidR="00C625B2" w:rsidRDefault="0070486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7. A la lista de materiales pendiente de </w:t>
            </w:r>
            <w:proofErr w:type="spellStart"/>
            <w:r>
              <w:rPr>
                <w:color w:val="000000"/>
              </w:rPr>
              <w:t>recepcion</w:t>
            </w:r>
            <w:proofErr w:type="spellEnd"/>
            <w:r>
              <w:rPr>
                <w:color w:val="000000"/>
              </w:rPr>
              <w:t xml:space="preserve"> restarle las cantidades de los materiales actuales en el inventario y eliminar los materiales cuya diferencia sea negativa.</w:t>
            </w:r>
          </w:p>
          <w:p w14:paraId="457FC34C" w14:textId="77777777" w:rsidR="00C625B2" w:rsidRDefault="0070486C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5174065C" w14:textId="77777777" w:rsidR="00C625B2" w:rsidRDefault="00C625B2">
            <w:pPr>
              <w:pStyle w:val="TableTextNormal"/>
              <w:ind w:left="720"/>
              <w:rPr>
                <w:color w:val="000000"/>
              </w:rPr>
            </w:pPr>
          </w:p>
          <w:p w14:paraId="6B24E9C3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0228BEBA" w14:textId="77777777" w:rsidR="00C625B2" w:rsidRDefault="0070486C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Alternate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rStyle w:val="Italics"/>
                <w:color w:val="000000"/>
              </w:rPr>
              <w:t xml:space="preserve">  7a</w:t>
            </w:r>
            <w:r>
              <w:rPr>
                <w:color w:val="000000"/>
              </w:rPr>
              <w:t xml:space="preserve">.    No se </w:t>
            </w:r>
            <w:proofErr w:type="spellStart"/>
            <w:r>
              <w:rPr>
                <w:color w:val="000000"/>
              </w:rPr>
              <w:t>preveen</w:t>
            </w:r>
            <w:proofErr w:type="spellEnd"/>
            <w:r>
              <w:rPr>
                <w:color w:val="000000"/>
              </w:rPr>
              <w:t xml:space="preserve"> bloqueos</w:t>
            </w:r>
          </w:p>
          <w:p w14:paraId="702993CC" w14:textId="77777777" w:rsidR="00C625B2" w:rsidRDefault="0070486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8. Enviar un mail a dicho usua</w:t>
            </w:r>
            <w:r>
              <w:rPr>
                <w:color w:val="000000"/>
              </w:rPr>
              <w:t xml:space="preserve">rio que informe que para evitar bloqueos en la </w:t>
            </w:r>
            <w:proofErr w:type="spellStart"/>
            <w:r>
              <w:rPr>
                <w:color w:val="000000"/>
              </w:rPr>
              <w:t>produccion</w:t>
            </w:r>
            <w:proofErr w:type="spellEnd"/>
            <w:r>
              <w:rPr>
                <w:color w:val="000000"/>
              </w:rPr>
              <w:t xml:space="preserve"> del </w:t>
            </w:r>
            <w:proofErr w:type="spellStart"/>
            <w:r>
              <w:rPr>
                <w:color w:val="000000"/>
              </w:rPr>
              <w:t>dia</w:t>
            </w:r>
            <w:proofErr w:type="spellEnd"/>
            <w:r>
              <w:rPr>
                <w:color w:val="000000"/>
              </w:rPr>
              <w:t xml:space="preserve"> X faltan comprar los siguientes materiales: (agregar </w:t>
            </w:r>
            <w:proofErr w:type="spellStart"/>
            <w:r>
              <w:rPr>
                <w:color w:val="000000"/>
              </w:rPr>
              <w:t>aqui</w:t>
            </w:r>
            <w:proofErr w:type="spellEnd"/>
            <w:r>
              <w:rPr>
                <w:color w:val="000000"/>
              </w:rPr>
              <w:t xml:space="preserve"> el detalle de cada material y su cantidad)</w:t>
            </w:r>
          </w:p>
          <w:p w14:paraId="0617FC17" w14:textId="77777777" w:rsidR="00C625B2" w:rsidRDefault="0070486C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Ademas</w:t>
            </w:r>
            <w:proofErr w:type="spellEnd"/>
            <w:r>
              <w:rPr>
                <w:color w:val="000000"/>
              </w:rPr>
              <w:t xml:space="preserve"> para evitar bloqueos en la producción del </w:t>
            </w:r>
            <w:proofErr w:type="spellStart"/>
            <w:r>
              <w:rPr>
                <w:color w:val="000000"/>
              </w:rPr>
              <w:t>dia</w:t>
            </w:r>
            <w:proofErr w:type="spellEnd"/>
            <w:r>
              <w:rPr>
                <w:color w:val="000000"/>
              </w:rPr>
              <w:t xml:space="preserve"> Z faltan recibir los siguientes mate</w:t>
            </w:r>
            <w:r>
              <w:rPr>
                <w:color w:val="000000"/>
              </w:rPr>
              <w:t xml:space="preserve">riales : (agregar aquí el detalle de cada material y su cantidad) </w:t>
            </w:r>
          </w:p>
          <w:p w14:paraId="612EB607" w14:textId="77777777" w:rsidR="00C625B2" w:rsidRDefault="0070486C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580A02CF" w14:textId="77777777" w:rsidR="00C625B2" w:rsidRDefault="00C625B2">
            <w:pPr>
              <w:pStyle w:val="TableTextNormal"/>
              <w:ind w:left="720"/>
              <w:rPr>
                <w:color w:val="000000"/>
              </w:rPr>
            </w:pPr>
          </w:p>
          <w:p w14:paraId="131A97FE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7E45A81D" w14:textId="77777777" w:rsidR="00C625B2" w:rsidRDefault="00C625B2">
            <w:pPr>
              <w:pStyle w:val="TableTextNormal"/>
              <w:rPr>
                <w:color w:val="000000"/>
              </w:rPr>
            </w:pPr>
          </w:p>
        </w:tc>
      </w:tr>
      <w:tr w:rsidR="00C625B2" w14:paraId="15ABC856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53A608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26155E92" w14:textId="77777777" w:rsidR="00C625B2" w:rsidRDefault="0070486C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48E215" wp14:editId="03161414">
                  <wp:extent cx="114300" cy="11430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Alternate</w:t>
            </w:r>
            <w:proofErr w:type="spellEnd"/>
            <w:r>
              <w:rPr>
                <w:color w:val="000000"/>
              </w:rPr>
              <w:t xml:space="preserve">.  No se </w:t>
            </w:r>
            <w:proofErr w:type="spellStart"/>
            <w:r>
              <w:rPr>
                <w:color w:val="000000"/>
              </w:rPr>
              <w:t>preveen</w:t>
            </w:r>
            <w:proofErr w:type="spellEnd"/>
            <w:r>
              <w:rPr>
                <w:color w:val="000000"/>
              </w:rPr>
              <w:t xml:space="preserve"> bloqueos </w:t>
            </w:r>
          </w:p>
          <w:p w14:paraId="1CD9BC77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681FE843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2B1E33AC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40B12573" w14:textId="77777777" w:rsidR="00C625B2" w:rsidRDefault="0070486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Si tanto la lista de materiales pendientes de compra, como la lista de pendientes de recepción están vacías no se envía mail</w:t>
            </w:r>
          </w:p>
          <w:p w14:paraId="66F6900E" w14:textId="77777777" w:rsidR="00C625B2" w:rsidRDefault="0070486C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1C015CC7" w14:textId="77777777" w:rsidR="00C625B2" w:rsidRDefault="00C625B2">
            <w:pPr>
              <w:pStyle w:val="TableTextNormal"/>
              <w:ind w:left="720"/>
              <w:rPr>
                <w:color w:val="000000"/>
              </w:rPr>
            </w:pPr>
          </w:p>
          <w:p w14:paraId="7B510326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6DF2C63B" w14:textId="77777777" w:rsidR="00C625B2" w:rsidRDefault="00C625B2">
            <w:pPr>
              <w:pStyle w:val="TableTextNormal"/>
              <w:rPr>
                <w:color w:val="000000"/>
              </w:rPr>
            </w:pPr>
          </w:p>
        </w:tc>
      </w:tr>
    </w:tbl>
    <w:p w14:paraId="7A314B4D" w14:textId="77777777" w:rsidR="00C625B2" w:rsidRDefault="00C625B2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C625B2" w14:paraId="634A211F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5022D4CA" w14:textId="77777777" w:rsidR="00C625B2" w:rsidRDefault="0070486C">
            <w:pPr>
              <w:pStyle w:val="TableHeadingLight"/>
            </w:pPr>
            <w:r>
              <w:t>POST CONDITION CONSTRAINT</w:t>
            </w:r>
          </w:p>
        </w:tc>
      </w:tr>
      <w:tr w:rsidR="00C625B2" w14:paraId="396B1B65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2DE59700" w14:textId="77777777" w:rsidR="00C625B2" w:rsidRDefault="00C625B2">
            <w:pPr>
              <w:pStyle w:val="TableTextNormal"/>
              <w:rPr>
                <w:color w:val="000000"/>
              </w:rPr>
            </w:pPr>
          </w:p>
          <w:p w14:paraId="5BDEB4B0" w14:textId="77777777" w:rsidR="00C625B2" w:rsidRDefault="0070486C">
            <w:pPr>
              <w:pStyle w:val="TableTextNormal"/>
              <w:rPr>
                <w:rStyle w:val="TableFieldLabel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0CEB95" wp14:editId="67B65BF7">
                  <wp:extent cx="11430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 se debe borrar la carpeta de enviados de la casilla que manda mails</w:t>
            </w:r>
          </w:p>
          <w:p w14:paraId="09C6AE0A" w14:textId="77777777" w:rsidR="00C625B2" w:rsidRDefault="0070486C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Approved,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1 ]</w:t>
            </w:r>
          </w:p>
          <w:p w14:paraId="260F70E7" w14:textId="77777777" w:rsidR="00C625B2" w:rsidRDefault="00C625B2">
            <w:pPr>
              <w:rPr>
                <w:sz w:val="20"/>
                <w:szCs w:val="20"/>
              </w:rPr>
            </w:pPr>
          </w:p>
        </w:tc>
      </w:tr>
    </w:tbl>
    <w:p w14:paraId="5D06C47C" w14:textId="77777777" w:rsidR="00C625B2" w:rsidRDefault="00C625B2">
      <w:pPr>
        <w:rPr>
          <w:sz w:val="20"/>
          <w:szCs w:val="20"/>
        </w:rPr>
      </w:pPr>
    </w:p>
    <w:p w14:paraId="67ACBE3C" w14:textId="77777777" w:rsidR="00C625B2" w:rsidRDefault="0070486C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" w:name="BKM_6D19D69B_08D4_4D72_A4F2_07C468C88B91"/>
      <w:bookmarkStart w:id="2" w:name="3_1_5_STOCK_END"/>
      <w:bookmarkStart w:id="3" w:name="BKM_297C67A2_1482_4D5D_9A1B_3DEA7BAA475D"/>
      <w:bookmarkEnd w:id="1"/>
      <w:bookmarkEnd w:id="2"/>
      <w:bookmarkEnd w:id="3"/>
    </w:p>
    <w:p w14:paraId="690AE0EE" w14:textId="77777777" w:rsidR="00C625B2" w:rsidRDefault="00C625B2">
      <w:pPr>
        <w:rPr>
          <w:sz w:val="20"/>
          <w:szCs w:val="20"/>
        </w:rPr>
      </w:pPr>
    </w:p>
    <w:p w14:paraId="61640232" w14:textId="77777777" w:rsidR="00C625B2" w:rsidRDefault="00C625B2">
      <w:pPr>
        <w:rPr>
          <w:sz w:val="20"/>
          <w:szCs w:val="20"/>
        </w:rPr>
      </w:pPr>
    </w:p>
    <w:p w14:paraId="54B51C0B" w14:textId="77777777" w:rsidR="00C625B2" w:rsidRDefault="00C625B2"/>
    <w:sectPr w:rsidR="00C625B2">
      <w:headerReference w:type="default" r:id="rId9"/>
      <w:footerReference w:type="default" r:id="rId10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C80FE" w14:textId="77777777" w:rsidR="0070486C" w:rsidRDefault="0070486C">
      <w:r>
        <w:separator/>
      </w:r>
    </w:p>
  </w:endnote>
  <w:endnote w:type="continuationSeparator" w:id="0">
    <w:p w14:paraId="288F5004" w14:textId="77777777" w:rsidR="0070486C" w:rsidRDefault="00704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 Narrow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7F10" w14:textId="77777777" w:rsidR="00C625B2" w:rsidRDefault="0070486C">
    <w:pPr>
      <w:pStyle w:val="Piedepgina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4EA4E" w14:textId="77777777" w:rsidR="0070486C" w:rsidRDefault="0070486C">
      <w:r>
        <w:separator/>
      </w:r>
    </w:p>
  </w:footnote>
  <w:footnote w:type="continuationSeparator" w:id="0">
    <w:p w14:paraId="3E172774" w14:textId="77777777" w:rsidR="0070486C" w:rsidRDefault="00704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6D98F" w14:textId="77777777" w:rsidR="00C625B2" w:rsidRDefault="0070486C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 xml:space="preserve">Use Case </w:t>
    </w:r>
    <w:proofErr w:type="spellStart"/>
    <w:r>
      <w:t>Details</w:t>
    </w:r>
    <w:proofErr w:type="spellEnd"/>
    <w:r>
      <w:tab/>
    </w:r>
    <w:r>
      <w:fldChar w:fldCharType="begin"/>
    </w:r>
    <w:r>
      <w:instrText>TIME \@ "d MMMM, yyyy"</w:instrText>
    </w:r>
    <w:r>
      <w:fldChar w:fldCharType="separate"/>
    </w:r>
    <w:r w:rsidR="0011198C">
      <w:rPr>
        <w:noProof/>
      </w:rPr>
      <w:t>6 agosto,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2FC862B4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2E96AED0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5B2"/>
    <w:rsid w:val="0011198C"/>
    <w:rsid w:val="00185897"/>
    <w:rsid w:val="0070486C"/>
    <w:rsid w:val="007A12E9"/>
    <w:rsid w:val="00C6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5EAF7F"/>
  <w15:docId w15:val="{A284863D-6569-C147-B5B4-8EDEED71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AR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4F4F4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styleId="Textosinformato">
    <w:name w:val="Plain Text"/>
    <w:basedOn w:val="Normal"/>
    <w:next w:val="Normal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Lucas Saavedra</cp:lastModifiedBy>
  <cp:revision>2</cp:revision>
  <dcterms:created xsi:type="dcterms:W3CDTF">2021-08-06T22:48:00Z</dcterms:created>
  <dcterms:modified xsi:type="dcterms:W3CDTF">2021-08-07T02:17:00Z</dcterms:modified>
</cp:coreProperties>
</file>