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37D7" w14:textId="6BC2E978" w:rsidR="00A419EE" w:rsidRPr="003E4FDA" w:rsidRDefault="00A419EE" w:rsidP="00A419EE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Supplement 2</w:t>
      </w:r>
      <w:r w:rsidR="003E4FDA">
        <w:rPr>
          <w:rFonts w:ascii="Times New Roman" w:hAnsi="Times New Roman" w:cs="Times New Roman"/>
          <w:b/>
          <w:bCs/>
          <w:lang w:val="en-GB"/>
        </w:rPr>
        <w:t xml:space="preserve">: </w:t>
      </w:r>
      <w:r w:rsidR="003E4FDA" w:rsidRPr="003E4FDA">
        <w:rPr>
          <w:rFonts w:ascii="Times New Roman" w:hAnsi="Times New Roman" w:cs="Times New Roman"/>
          <w:lang w:val="en-GB"/>
        </w:rPr>
        <w:t xml:space="preserve">Confusion matrix and ROC curve of the analysed models in the </w:t>
      </w:r>
      <w:r w:rsidR="009F5DBB">
        <w:rPr>
          <w:rFonts w:ascii="Times New Roman" w:hAnsi="Times New Roman" w:cs="Times New Roman"/>
          <w:lang w:val="en-GB"/>
        </w:rPr>
        <w:t>external</w:t>
      </w:r>
      <w:r w:rsidR="003E4FDA" w:rsidRPr="003E4FDA">
        <w:rPr>
          <w:rFonts w:ascii="Times New Roman" w:hAnsi="Times New Roman" w:cs="Times New Roman"/>
          <w:lang w:val="en-GB"/>
        </w:rPr>
        <w:t xml:space="preserve"> evaluation.</w:t>
      </w:r>
      <w:r w:rsidR="003E4FDA">
        <w:rPr>
          <w:rFonts w:ascii="Times New Roman" w:hAnsi="Times New Roman" w:cs="Times New Roman"/>
          <w:lang w:val="en-GB"/>
        </w:rPr>
        <w:t xml:space="preserve"> </w:t>
      </w:r>
    </w:p>
    <w:p w14:paraId="0901BB02" w14:textId="7ADD6060" w:rsidR="00A419EE" w:rsidRPr="00A419EE" w:rsidRDefault="00A419EE" w:rsidP="00A419EE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 w:rsidRPr="00A419EE">
        <w:rPr>
          <w:rFonts w:ascii="Times New Roman" w:hAnsi="Times New Roman" w:cs="Times New Roman"/>
          <w:b/>
          <w:bCs/>
          <w:lang w:val="en-GB"/>
        </w:rPr>
        <w:t>Figure 1.</w:t>
      </w:r>
      <w:r w:rsidRPr="00A419EE">
        <w:rPr>
          <w:rFonts w:ascii="Times New Roman" w:hAnsi="Times New Roman" w:cs="Times New Roman"/>
          <w:lang w:val="en-GB"/>
        </w:rPr>
        <w:t xml:space="preserve"> Normalised confusion matrix showing patient-level classification results of the multimodal </w:t>
      </w:r>
      <w:proofErr w:type="spellStart"/>
      <w:r w:rsidRPr="00A419EE">
        <w:rPr>
          <w:rFonts w:ascii="Times New Roman" w:hAnsi="Times New Roman" w:cs="Times New Roman"/>
          <w:lang w:val="en-GB"/>
        </w:rPr>
        <w:t>AlexNet</w:t>
      </w:r>
      <w:proofErr w:type="spellEnd"/>
      <w:r w:rsidRPr="00A419EE">
        <w:rPr>
          <w:rFonts w:ascii="Times New Roman" w:hAnsi="Times New Roman" w:cs="Times New Roman"/>
          <w:lang w:val="en-GB"/>
        </w:rPr>
        <w:t xml:space="preserve"> model on the independent external validation cohort across the haematolymphoid, neuroectodermal and neural crest-derived, mesenchymal, and melanocytic tumour groups.</w:t>
      </w:r>
    </w:p>
    <w:p w14:paraId="3D23F973" w14:textId="375C26BC" w:rsidR="00A419EE" w:rsidRDefault="00A419EE" w:rsidP="00A419EE">
      <w:pPr>
        <w:jc w:val="center"/>
      </w:pPr>
      <w:r>
        <w:rPr>
          <w:noProof/>
        </w:rPr>
        <w:drawing>
          <wp:inline distT="0" distB="0" distL="0" distR="0" wp14:anchorId="49545D7A" wp14:editId="4DD05334">
            <wp:extent cx="3893820" cy="3223486"/>
            <wp:effectExtent l="0" t="0" r="0" b="0"/>
            <wp:docPr id="7746224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018" cy="3255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DB17B6" w14:textId="69BA230C" w:rsidR="00A419EE" w:rsidRPr="00A419EE" w:rsidRDefault="00A419EE" w:rsidP="00A419EE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 w:rsidRPr="00A419EE">
        <w:rPr>
          <w:rFonts w:ascii="Times New Roman" w:hAnsi="Times New Roman" w:cs="Times New Roman"/>
          <w:b/>
          <w:bCs/>
          <w:lang w:val="en-GB"/>
        </w:rPr>
        <w:t>Figure 2.</w:t>
      </w:r>
      <w:r w:rsidRPr="00A419EE">
        <w:rPr>
          <w:rFonts w:ascii="Times New Roman" w:hAnsi="Times New Roman" w:cs="Times New Roman"/>
          <w:lang w:val="en-GB"/>
        </w:rPr>
        <w:t xml:space="preserve"> Receiver operating characteristic (ROC) curve showing the performance of the multimodal </w:t>
      </w:r>
      <w:proofErr w:type="spellStart"/>
      <w:r w:rsidRPr="00A419EE">
        <w:rPr>
          <w:rFonts w:ascii="Times New Roman" w:hAnsi="Times New Roman" w:cs="Times New Roman"/>
          <w:lang w:val="en-GB"/>
        </w:rPr>
        <w:t>AlexNet</w:t>
      </w:r>
      <w:proofErr w:type="spellEnd"/>
      <w:r w:rsidRPr="00A419EE">
        <w:rPr>
          <w:rFonts w:ascii="Times New Roman" w:hAnsi="Times New Roman" w:cs="Times New Roman"/>
          <w:lang w:val="en-GB"/>
        </w:rPr>
        <w:t xml:space="preserve"> model on the independent external validation cohort.</w:t>
      </w:r>
    </w:p>
    <w:p w14:paraId="796A0D33" w14:textId="2CA24333" w:rsidR="00A419EE" w:rsidRDefault="00A419EE" w:rsidP="00A419EE">
      <w:pPr>
        <w:jc w:val="center"/>
      </w:pPr>
      <w:r>
        <w:rPr>
          <w:noProof/>
        </w:rPr>
        <w:lastRenderedPageBreak/>
        <w:drawing>
          <wp:inline distT="0" distB="0" distL="0" distR="0" wp14:anchorId="31B29425" wp14:editId="05DB6C24">
            <wp:extent cx="2720340" cy="2716496"/>
            <wp:effectExtent l="0" t="0" r="3810" b="8255"/>
            <wp:docPr id="195287826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231" cy="2751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BEC231" w14:textId="77777777" w:rsidR="00614AD4" w:rsidRDefault="00120D50" w:rsidP="00614AD4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 w:rsidRPr="00A419EE">
        <w:rPr>
          <w:rFonts w:ascii="Times New Roman" w:hAnsi="Times New Roman" w:cs="Times New Roman"/>
          <w:b/>
          <w:bCs/>
          <w:lang w:val="en-GB"/>
        </w:rPr>
        <w:t xml:space="preserve">Figure </w:t>
      </w:r>
      <w:r>
        <w:rPr>
          <w:rFonts w:ascii="Times New Roman" w:hAnsi="Times New Roman" w:cs="Times New Roman"/>
          <w:b/>
          <w:bCs/>
          <w:lang w:val="en-GB"/>
        </w:rPr>
        <w:t>3</w:t>
      </w:r>
      <w:r w:rsidRPr="00A419EE">
        <w:rPr>
          <w:rFonts w:ascii="Times New Roman" w:hAnsi="Times New Roman" w:cs="Times New Roman"/>
          <w:b/>
          <w:bCs/>
          <w:lang w:val="en-GB"/>
        </w:rPr>
        <w:t>.</w:t>
      </w:r>
      <w:r w:rsidRPr="00A419EE">
        <w:rPr>
          <w:rFonts w:ascii="Times New Roman" w:hAnsi="Times New Roman" w:cs="Times New Roman"/>
          <w:lang w:val="en-GB"/>
        </w:rPr>
        <w:t xml:space="preserve"> Normalised confusion matrix showing patient-level classification results of the multimodal </w:t>
      </w:r>
      <w:proofErr w:type="spellStart"/>
      <w:r>
        <w:rPr>
          <w:rFonts w:ascii="Times New Roman" w:hAnsi="Times New Roman" w:cs="Times New Roman"/>
          <w:lang w:val="en-GB"/>
        </w:rPr>
        <w:t>MobileNet</w:t>
      </w:r>
      <w:proofErr w:type="spellEnd"/>
      <w:r w:rsidRPr="00A419EE">
        <w:rPr>
          <w:rFonts w:ascii="Times New Roman" w:hAnsi="Times New Roman" w:cs="Times New Roman"/>
          <w:lang w:val="en-GB"/>
        </w:rPr>
        <w:t xml:space="preserve"> model on the independent external validation cohort across the haematolymphoid, neuroectodermal and neural crest-derived, mesenchymal, and melanocytic tumour groups.</w:t>
      </w:r>
    </w:p>
    <w:p w14:paraId="365529C2" w14:textId="292CB23C" w:rsidR="00120D50" w:rsidRDefault="00120D50" w:rsidP="00614AD4">
      <w:pPr>
        <w:spacing w:line="480" w:lineRule="auto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45FB5E61" wp14:editId="3BF24EFB">
            <wp:extent cx="3909206" cy="3236223"/>
            <wp:effectExtent l="0" t="0" r="0" b="2540"/>
            <wp:docPr id="147308887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484" cy="325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588777" w14:textId="2137FCC5" w:rsidR="004D10BA" w:rsidRDefault="009B46B0" w:rsidP="004D10BA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4. </w:t>
      </w:r>
      <w:r w:rsidR="004D10BA" w:rsidRPr="00A419EE">
        <w:rPr>
          <w:rFonts w:ascii="Times New Roman" w:hAnsi="Times New Roman" w:cs="Times New Roman"/>
          <w:lang w:val="en-GB"/>
        </w:rPr>
        <w:t xml:space="preserve">Receiver operating characteristic (ROC) curve showing the performance of the multimodal </w:t>
      </w:r>
      <w:proofErr w:type="spellStart"/>
      <w:r w:rsidR="00614AD4">
        <w:rPr>
          <w:rFonts w:ascii="Times New Roman" w:hAnsi="Times New Roman" w:cs="Times New Roman"/>
          <w:lang w:val="en-GB"/>
        </w:rPr>
        <w:t>Mobile</w:t>
      </w:r>
      <w:r w:rsidR="004D10BA" w:rsidRPr="00A419EE">
        <w:rPr>
          <w:rFonts w:ascii="Times New Roman" w:hAnsi="Times New Roman" w:cs="Times New Roman"/>
          <w:lang w:val="en-GB"/>
        </w:rPr>
        <w:t>Net</w:t>
      </w:r>
      <w:proofErr w:type="spellEnd"/>
      <w:r w:rsidR="004D10BA" w:rsidRPr="00A419EE">
        <w:rPr>
          <w:rFonts w:ascii="Times New Roman" w:hAnsi="Times New Roman" w:cs="Times New Roman"/>
          <w:lang w:val="en-GB"/>
        </w:rPr>
        <w:t xml:space="preserve"> model on the independent external validation cohort.</w:t>
      </w:r>
    </w:p>
    <w:p w14:paraId="3087D2DF" w14:textId="2CC6FB87" w:rsidR="00614AD4" w:rsidRPr="00A419EE" w:rsidRDefault="00614AD4" w:rsidP="00614AD4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40169A46" wp14:editId="493545EC">
            <wp:extent cx="3025140" cy="3020863"/>
            <wp:effectExtent l="0" t="0" r="3810" b="8255"/>
            <wp:docPr id="96252100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933" cy="3046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24B99" w14:textId="5BB153E2" w:rsidR="00614AD4" w:rsidRDefault="00614AD4" w:rsidP="00614AD4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 w:rsidRPr="00A419EE">
        <w:rPr>
          <w:rFonts w:ascii="Times New Roman" w:hAnsi="Times New Roman" w:cs="Times New Roman"/>
          <w:b/>
          <w:bCs/>
          <w:lang w:val="en-GB"/>
        </w:rPr>
        <w:t xml:space="preserve">Figure </w:t>
      </w:r>
      <w:r>
        <w:rPr>
          <w:rFonts w:ascii="Times New Roman" w:hAnsi="Times New Roman" w:cs="Times New Roman"/>
          <w:b/>
          <w:bCs/>
          <w:lang w:val="en-GB"/>
        </w:rPr>
        <w:t>5</w:t>
      </w:r>
      <w:r w:rsidRPr="00A419EE">
        <w:rPr>
          <w:rFonts w:ascii="Times New Roman" w:hAnsi="Times New Roman" w:cs="Times New Roman"/>
          <w:b/>
          <w:bCs/>
          <w:lang w:val="en-GB"/>
        </w:rPr>
        <w:t>.</w:t>
      </w:r>
      <w:r w:rsidRPr="00A419EE">
        <w:rPr>
          <w:rFonts w:ascii="Times New Roman" w:hAnsi="Times New Roman" w:cs="Times New Roman"/>
          <w:lang w:val="en-GB"/>
        </w:rPr>
        <w:t xml:space="preserve"> Normalised confusion matrix showing patient-level classification results of the multimodal </w:t>
      </w:r>
      <w:r w:rsidR="00D037A2" w:rsidRPr="00D037A2">
        <w:rPr>
          <w:rFonts w:ascii="Times New Roman" w:hAnsi="Times New Roman" w:cs="Times New Roman"/>
          <w:lang w:val="en-GB"/>
        </w:rPr>
        <w:t>InceptionV3</w:t>
      </w:r>
      <w:r w:rsidRPr="00A419EE">
        <w:rPr>
          <w:rFonts w:ascii="Times New Roman" w:hAnsi="Times New Roman" w:cs="Times New Roman"/>
          <w:lang w:val="en-GB"/>
        </w:rPr>
        <w:t xml:space="preserve"> model on the independent external validation cohort across the haematolymphoid, neuroectodermal and neural crest-derived, mesenchymal, and melanocytic tumour groups.</w:t>
      </w:r>
    </w:p>
    <w:p w14:paraId="43EDC605" w14:textId="29DB8B34" w:rsidR="00D037A2" w:rsidRDefault="00E60FEA" w:rsidP="00E60FEA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6C1BC04" wp14:editId="13AA403E">
            <wp:extent cx="3614882" cy="2992569"/>
            <wp:effectExtent l="0" t="0" r="5080" b="0"/>
            <wp:docPr id="205985619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313" cy="3011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A2A973" w14:textId="3C2368E4" w:rsidR="001D6CC4" w:rsidRDefault="00E60FEA" w:rsidP="001D6CC4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6. </w:t>
      </w:r>
      <w:r w:rsidR="001D6CC4" w:rsidRPr="00A419EE">
        <w:rPr>
          <w:rFonts w:ascii="Times New Roman" w:hAnsi="Times New Roman" w:cs="Times New Roman"/>
          <w:lang w:val="en-GB"/>
        </w:rPr>
        <w:t xml:space="preserve">Receiver operating characteristic (ROC) curve showing the performance of the multimodal </w:t>
      </w:r>
      <w:r w:rsidR="001D6CC4">
        <w:rPr>
          <w:rFonts w:ascii="Times New Roman" w:hAnsi="Times New Roman" w:cs="Times New Roman"/>
          <w:lang w:val="en-GB"/>
        </w:rPr>
        <w:t>Incep</w:t>
      </w:r>
      <w:r w:rsidR="00CF2BB6">
        <w:rPr>
          <w:rFonts w:ascii="Times New Roman" w:hAnsi="Times New Roman" w:cs="Times New Roman"/>
          <w:lang w:val="en-GB"/>
        </w:rPr>
        <w:t>tionV3</w:t>
      </w:r>
      <w:r w:rsidR="001D6CC4" w:rsidRPr="00A419EE">
        <w:rPr>
          <w:rFonts w:ascii="Times New Roman" w:hAnsi="Times New Roman" w:cs="Times New Roman"/>
          <w:lang w:val="en-GB"/>
        </w:rPr>
        <w:t xml:space="preserve"> model on the independent external validation cohort.</w:t>
      </w:r>
    </w:p>
    <w:p w14:paraId="75C67D44" w14:textId="014B6A36" w:rsidR="00E60FEA" w:rsidRDefault="001D6CC4" w:rsidP="00CF2BB6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lastRenderedPageBreak/>
        <w:drawing>
          <wp:inline distT="0" distB="0" distL="0" distR="0" wp14:anchorId="57335A7D" wp14:editId="07DE93D6">
            <wp:extent cx="3182038" cy="3177540"/>
            <wp:effectExtent l="0" t="0" r="0" b="3810"/>
            <wp:docPr id="183669385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710" cy="3201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BC7FB1" w14:textId="016C8686" w:rsidR="009E2538" w:rsidRDefault="00CF2BB6" w:rsidP="009E2538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7. </w:t>
      </w:r>
      <w:r w:rsidR="009E2538" w:rsidRPr="00A419EE">
        <w:rPr>
          <w:rFonts w:ascii="Times New Roman" w:hAnsi="Times New Roman" w:cs="Times New Roman"/>
          <w:lang w:val="en-GB"/>
        </w:rPr>
        <w:t xml:space="preserve">Normalised confusion matrix showing patient-level classification results of the multimodal </w:t>
      </w:r>
      <w:r w:rsidR="00416572" w:rsidRPr="00416572">
        <w:rPr>
          <w:rFonts w:ascii="Times New Roman" w:hAnsi="Times New Roman" w:cs="Times New Roman"/>
          <w:lang w:val="en-GB"/>
        </w:rPr>
        <w:t>DenseNet121</w:t>
      </w:r>
      <w:r w:rsidR="009E2538" w:rsidRPr="00A419EE">
        <w:rPr>
          <w:rFonts w:ascii="Times New Roman" w:hAnsi="Times New Roman" w:cs="Times New Roman"/>
          <w:lang w:val="en-GB"/>
        </w:rPr>
        <w:t xml:space="preserve"> model on the independent external validation cohort across the haematolymphoid, neuroectodermal and neural crest-derived, mesenchymal, and melanocytic tumour groups.</w:t>
      </w:r>
    </w:p>
    <w:p w14:paraId="0861CA24" w14:textId="057A38C0" w:rsidR="00416572" w:rsidRDefault="00416572" w:rsidP="00416572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FE83562" wp14:editId="5C9F59EC">
            <wp:extent cx="3627120" cy="3001816"/>
            <wp:effectExtent l="0" t="0" r="0" b="8255"/>
            <wp:docPr id="1216935755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119" cy="3032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78DB0" w14:textId="60B9DB24" w:rsidR="00416572" w:rsidRDefault="00416572" w:rsidP="00416572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8. </w:t>
      </w:r>
      <w:r w:rsidRPr="00A419EE">
        <w:rPr>
          <w:rFonts w:ascii="Times New Roman" w:hAnsi="Times New Roman" w:cs="Times New Roman"/>
          <w:lang w:val="en-GB"/>
        </w:rPr>
        <w:t xml:space="preserve">Receiver operating characteristic (ROC) curve showing the performance of the multimodal </w:t>
      </w:r>
      <w:r w:rsidRPr="00416572">
        <w:rPr>
          <w:rFonts w:ascii="Times New Roman" w:hAnsi="Times New Roman" w:cs="Times New Roman"/>
          <w:lang w:val="en-GB"/>
        </w:rPr>
        <w:t>DenseNet121</w:t>
      </w:r>
      <w:r w:rsidRPr="00A419EE">
        <w:rPr>
          <w:rFonts w:ascii="Times New Roman" w:hAnsi="Times New Roman" w:cs="Times New Roman"/>
          <w:lang w:val="en-GB"/>
        </w:rPr>
        <w:t xml:space="preserve"> model on the independent external validation cohort.</w:t>
      </w:r>
    </w:p>
    <w:p w14:paraId="35A02B06" w14:textId="09EE3399" w:rsidR="00416572" w:rsidRDefault="00F735A8" w:rsidP="00F735A8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56D471F6" wp14:editId="15C9CCEB">
            <wp:extent cx="3154680" cy="3150221"/>
            <wp:effectExtent l="0" t="0" r="7620" b="0"/>
            <wp:docPr id="228290222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127" cy="317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5D2BB9" w14:textId="6514D34A" w:rsidR="00F735A8" w:rsidRDefault="00F735A8" w:rsidP="00F735A8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9. </w:t>
      </w:r>
      <w:r w:rsidRPr="00A419EE">
        <w:rPr>
          <w:rFonts w:ascii="Times New Roman" w:hAnsi="Times New Roman" w:cs="Times New Roman"/>
          <w:lang w:val="en-GB"/>
        </w:rPr>
        <w:t xml:space="preserve">Normalised confusion matrix showing patient-level classification results of the multimodal </w:t>
      </w:r>
      <w:proofErr w:type="spellStart"/>
      <w:r w:rsidR="0008103E" w:rsidRPr="0008103E">
        <w:rPr>
          <w:rFonts w:ascii="Times New Roman" w:hAnsi="Times New Roman" w:cs="Times New Roman"/>
          <w:lang w:val="en-GB"/>
        </w:rPr>
        <w:t>Xception</w:t>
      </w:r>
      <w:proofErr w:type="spellEnd"/>
      <w:r w:rsidR="0008103E">
        <w:rPr>
          <w:rFonts w:ascii="Times New Roman" w:hAnsi="Times New Roman" w:cs="Times New Roman"/>
          <w:lang w:val="en-GB"/>
        </w:rPr>
        <w:t xml:space="preserve"> </w:t>
      </w:r>
      <w:r w:rsidRPr="00A419EE">
        <w:rPr>
          <w:rFonts w:ascii="Times New Roman" w:hAnsi="Times New Roman" w:cs="Times New Roman"/>
          <w:lang w:val="en-GB"/>
        </w:rPr>
        <w:t>model on the independent external validation cohort across the haematolymphoid, neuroectodermal and neural crest-derived, mesenchymal, and melanocytic tumour groups.</w:t>
      </w:r>
    </w:p>
    <w:p w14:paraId="4D1845E6" w14:textId="3012576E" w:rsidR="008463CA" w:rsidRDefault="008463CA" w:rsidP="008463CA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1E4BB36" wp14:editId="52172DBF">
            <wp:extent cx="3620770" cy="2997443"/>
            <wp:effectExtent l="0" t="0" r="0" b="0"/>
            <wp:docPr id="1125004892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185" cy="3019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5FA997" w14:textId="4F60EE2F" w:rsidR="008463CA" w:rsidRDefault="008463CA" w:rsidP="008463CA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</w:t>
      </w:r>
      <w:r w:rsidR="00183F28">
        <w:rPr>
          <w:rFonts w:ascii="Times New Roman" w:hAnsi="Times New Roman" w:cs="Times New Roman"/>
          <w:b/>
          <w:bCs/>
          <w:lang w:val="en-GB"/>
        </w:rPr>
        <w:t>10</w:t>
      </w:r>
      <w:r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A419EE">
        <w:rPr>
          <w:rFonts w:ascii="Times New Roman" w:hAnsi="Times New Roman" w:cs="Times New Roman"/>
          <w:lang w:val="en-GB"/>
        </w:rPr>
        <w:t xml:space="preserve">Receiver operating characteristic (ROC) curve showing the performance of the multimodal </w:t>
      </w:r>
      <w:proofErr w:type="spellStart"/>
      <w:r w:rsidRPr="0008103E">
        <w:rPr>
          <w:rFonts w:ascii="Times New Roman" w:hAnsi="Times New Roman" w:cs="Times New Roman"/>
          <w:lang w:val="en-GB"/>
        </w:rPr>
        <w:t>Xception</w:t>
      </w:r>
      <w:proofErr w:type="spellEnd"/>
      <w:r w:rsidRPr="00A419EE">
        <w:rPr>
          <w:rFonts w:ascii="Times New Roman" w:hAnsi="Times New Roman" w:cs="Times New Roman"/>
          <w:lang w:val="en-GB"/>
        </w:rPr>
        <w:t xml:space="preserve"> model on the independent external validation cohort.</w:t>
      </w:r>
    </w:p>
    <w:p w14:paraId="7EC47706" w14:textId="09ED5408" w:rsidR="008463CA" w:rsidRDefault="00183F28" w:rsidP="00183F28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317C4A45" wp14:editId="0E04E622">
            <wp:extent cx="3124200" cy="3119784"/>
            <wp:effectExtent l="0" t="0" r="0" b="4445"/>
            <wp:docPr id="55091421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977" cy="3145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87628C" w14:textId="30F3C18C" w:rsidR="008E2EED" w:rsidRDefault="005706E0" w:rsidP="008E2EED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11. </w:t>
      </w:r>
      <w:r w:rsidR="008E2EED" w:rsidRPr="00A419EE">
        <w:rPr>
          <w:rFonts w:ascii="Times New Roman" w:hAnsi="Times New Roman" w:cs="Times New Roman"/>
          <w:lang w:val="en-GB"/>
        </w:rPr>
        <w:t xml:space="preserve">Normalised confusion matrix showing patient-level classification results of the multimodal </w:t>
      </w:r>
      <w:r w:rsidR="002743BF" w:rsidRPr="002743BF">
        <w:rPr>
          <w:rFonts w:ascii="Times New Roman" w:hAnsi="Times New Roman" w:cs="Times New Roman"/>
          <w:lang w:val="en-GB"/>
        </w:rPr>
        <w:t>ResNet50</w:t>
      </w:r>
      <w:r w:rsidR="008E2EED">
        <w:rPr>
          <w:rFonts w:ascii="Times New Roman" w:hAnsi="Times New Roman" w:cs="Times New Roman"/>
          <w:lang w:val="en-GB"/>
        </w:rPr>
        <w:t xml:space="preserve"> </w:t>
      </w:r>
      <w:r w:rsidR="008E2EED" w:rsidRPr="00A419EE">
        <w:rPr>
          <w:rFonts w:ascii="Times New Roman" w:hAnsi="Times New Roman" w:cs="Times New Roman"/>
          <w:lang w:val="en-GB"/>
        </w:rPr>
        <w:t>model on the independent external validation cohort across the haematolymphoid, neuroectodermal and neural crest-derived, mesenchymal, and melanocytic tumour groups.</w:t>
      </w:r>
    </w:p>
    <w:p w14:paraId="5BF7DDAB" w14:textId="416B78CE" w:rsidR="002743BF" w:rsidRDefault="00444F67" w:rsidP="00444F67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7EDEA68" wp14:editId="5EC791B7">
            <wp:extent cx="3756660" cy="3109940"/>
            <wp:effectExtent l="0" t="0" r="0" b="0"/>
            <wp:docPr id="14076742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182" cy="3136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3C26A7" w14:textId="20D80835" w:rsidR="00444F67" w:rsidRDefault="00444F67" w:rsidP="00444F67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12. </w:t>
      </w:r>
      <w:r w:rsidRPr="00A419EE">
        <w:rPr>
          <w:rFonts w:ascii="Times New Roman" w:hAnsi="Times New Roman" w:cs="Times New Roman"/>
          <w:lang w:val="en-GB"/>
        </w:rPr>
        <w:t xml:space="preserve">Receiver operating characteristic (ROC) curve showing the performance of the multimodal </w:t>
      </w:r>
      <w:r w:rsidRPr="002743BF">
        <w:rPr>
          <w:rFonts w:ascii="Times New Roman" w:hAnsi="Times New Roman" w:cs="Times New Roman"/>
          <w:lang w:val="en-GB"/>
        </w:rPr>
        <w:t>ResNet50</w:t>
      </w:r>
      <w:r w:rsidRPr="00A419EE">
        <w:rPr>
          <w:rFonts w:ascii="Times New Roman" w:hAnsi="Times New Roman" w:cs="Times New Roman"/>
          <w:lang w:val="en-GB"/>
        </w:rPr>
        <w:t xml:space="preserve"> model on the independent external validation cohort.</w:t>
      </w:r>
    </w:p>
    <w:p w14:paraId="0A72945B" w14:textId="52F35D90" w:rsidR="002663B1" w:rsidRDefault="002663B1" w:rsidP="002663B1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6289D172" wp14:editId="7EF24B19">
            <wp:extent cx="3078480" cy="3074129"/>
            <wp:effectExtent l="0" t="0" r="7620" b="0"/>
            <wp:docPr id="988789627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39" cy="3092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5A7600" w14:textId="518ED39F" w:rsidR="00BE245D" w:rsidRDefault="002663B1" w:rsidP="00BE245D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13. </w:t>
      </w:r>
      <w:r w:rsidR="00BE245D" w:rsidRPr="00A419EE">
        <w:rPr>
          <w:rFonts w:ascii="Times New Roman" w:hAnsi="Times New Roman" w:cs="Times New Roman"/>
          <w:lang w:val="en-GB"/>
        </w:rPr>
        <w:t xml:space="preserve">Normalised confusion matrix showing patient-level classification results of the multimodal </w:t>
      </w:r>
      <w:proofErr w:type="spellStart"/>
      <w:r w:rsidR="00CB05FD" w:rsidRPr="00CB05FD">
        <w:rPr>
          <w:rFonts w:ascii="Times New Roman" w:hAnsi="Times New Roman" w:cs="Times New Roman"/>
          <w:lang w:val="en-GB"/>
        </w:rPr>
        <w:t>CellViT</w:t>
      </w:r>
      <w:proofErr w:type="spellEnd"/>
      <w:r w:rsidR="00CB05FD" w:rsidRPr="00CB05FD">
        <w:rPr>
          <w:rFonts w:ascii="Times New Roman" w:hAnsi="Times New Roman" w:cs="Times New Roman"/>
          <w:lang w:val="en-GB"/>
        </w:rPr>
        <w:t>++</w:t>
      </w:r>
      <w:r w:rsidR="00BE245D">
        <w:rPr>
          <w:rFonts w:ascii="Times New Roman" w:hAnsi="Times New Roman" w:cs="Times New Roman"/>
          <w:lang w:val="en-GB"/>
        </w:rPr>
        <w:t xml:space="preserve"> </w:t>
      </w:r>
      <w:r w:rsidR="00BE245D" w:rsidRPr="00A419EE">
        <w:rPr>
          <w:rFonts w:ascii="Times New Roman" w:hAnsi="Times New Roman" w:cs="Times New Roman"/>
          <w:lang w:val="en-GB"/>
        </w:rPr>
        <w:t>model on the independent external validation cohort across the haematolymphoid, neuroectodermal and neural crest-derived, mesenchymal, and melanocytic tumour groups.</w:t>
      </w:r>
    </w:p>
    <w:p w14:paraId="39093703" w14:textId="768FCE34" w:rsidR="002663B1" w:rsidRDefault="000B0CBD" w:rsidP="000B0CBD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5E89DC26" wp14:editId="484F8801">
            <wp:extent cx="3726180" cy="3084706"/>
            <wp:effectExtent l="0" t="0" r="7620" b="1905"/>
            <wp:docPr id="1990331148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219" cy="3108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61401" w14:textId="39B28C55" w:rsidR="00292D4F" w:rsidRDefault="00292D4F" w:rsidP="00292D4F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14. </w:t>
      </w:r>
      <w:r w:rsidRPr="00A419EE">
        <w:rPr>
          <w:rFonts w:ascii="Times New Roman" w:hAnsi="Times New Roman" w:cs="Times New Roman"/>
          <w:lang w:val="en-GB"/>
        </w:rPr>
        <w:t xml:space="preserve">Receiver operating characteristic (ROC) curve showing the performance of the multimodal </w:t>
      </w:r>
      <w:proofErr w:type="spellStart"/>
      <w:r w:rsidRPr="00CB05FD">
        <w:rPr>
          <w:rFonts w:ascii="Times New Roman" w:hAnsi="Times New Roman" w:cs="Times New Roman"/>
          <w:lang w:val="en-GB"/>
        </w:rPr>
        <w:t>CellViT</w:t>
      </w:r>
      <w:proofErr w:type="spellEnd"/>
      <w:r w:rsidRPr="00CB05FD">
        <w:rPr>
          <w:rFonts w:ascii="Times New Roman" w:hAnsi="Times New Roman" w:cs="Times New Roman"/>
          <w:lang w:val="en-GB"/>
        </w:rPr>
        <w:t>++</w:t>
      </w:r>
      <w:r>
        <w:rPr>
          <w:rFonts w:ascii="Times New Roman" w:hAnsi="Times New Roman" w:cs="Times New Roman"/>
          <w:lang w:val="en-GB"/>
        </w:rPr>
        <w:t xml:space="preserve"> </w:t>
      </w:r>
      <w:r w:rsidRPr="00A419EE">
        <w:rPr>
          <w:rFonts w:ascii="Times New Roman" w:hAnsi="Times New Roman" w:cs="Times New Roman"/>
          <w:lang w:val="en-GB"/>
        </w:rPr>
        <w:t>model on the independent external validation cohort.</w:t>
      </w:r>
    </w:p>
    <w:p w14:paraId="06343DDE" w14:textId="7C501518" w:rsidR="00A419EE" w:rsidRDefault="00127238" w:rsidP="000752A1">
      <w:pPr>
        <w:spacing w:line="480" w:lineRule="auto"/>
        <w:jc w:val="center"/>
        <w:rPr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32D84F7E" wp14:editId="7CC1DFA9">
            <wp:extent cx="3078480" cy="3074127"/>
            <wp:effectExtent l="0" t="0" r="7620" b="0"/>
            <wp:docPr id="127682613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044" cy="3091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CBC56F" w14:textId="65FD550C" w:rsidR="009D4D50" w:rsidRDefault="009D4D50" w:rsidP="009D4D50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15. </w:t>
      </w:r>
      <w:r w:rsidRPr="00A419EE">
        <w:rPr>
          <w:rFonts w:ascii="Times New Roman" w:hAnsi="Times New Roman" w:cs="Times New Roman"/>
          <w:lang w:val="en-GB"/>
        </w:rPr>
        <w:t xml:space="preserve">Normalised confusion matrix showing patient-level classification results of </w:t>
      </w:r>
      <w:r w:rsidR="0078444B">
        <w:rPr>
          <w:rFonts w:ascii="Times New Roman" w:hAnsi="Times New Roman" w:cs="Times New Roman"/>
          <w:lang w:val="en-GB"/>
        </w:rPr>
        <w:t xml:space="preserve">the </w:t>
      </w:r>
      <w:r>
        <w:rPr>
          <w:rFonts w:ascii="Times New Roman" w:hAnsi="Times New Roman" w:cs="Times New Roman"/>
          <w:lang w:val="en-GB"/>
        </w:rPr>
        <w:t xml:space="preserve">UNI </w:t>
      </w:r>
      <w:r w:rsidRPr="00A419EE">
        <w:rPr>
          <w:rFonts w:ascii="Times New Roman" w:hAnsi="Times New Roman" w:cs="Times New Roman"/>
          <w:lang w:val="en-GB"/>
        </w:rPr>
        <w:t>model on the independent external validation cohort across the haematolymphoid, neuroectodermal and neural crest-derived, mesenchymal, and melanocytic tumour groups.</w:t>
      </w:r>
    </w:p>
    <w:p w14:paraId="7B611E98" w14:textId="0B2D38D5" w:rsidR="009D4D50" w:rsidRDefault="004A72C1" w:rsidP="004A72C1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369B696F" wp14:editId="3FB484B3">
            <wp:extent cx="3491612" cy="2890520"/>
            <wp:effectExtent l="0" t="0" r="0" b="5080"/>
            <wp:docPr id="9945511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279" cy="2905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8459C3" w14:textId="230D48B0" w:rsidR="004A72C1" w:rsidRDefault="004A72C1" w:rsidP="004A72C1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16. </w:t>
      </w:r>
      <w:r w:rsidRPr="00A419EE">
        <w:rPr>
          <w:rFonts w:ascii="Times New Roman" w:hAnsi="Times New Roman" w:cs="Times New Roman"/>
          <w:lang w:val="en-GB"/>
        </w:rPr>
        <w:t xml:space="preserve">Receiver operating characteristic (ROC) curve showing the performance of </w:t>
      </w:r>
      <w:r w:rsidR="0078444B">
        <w:rPr>
          <w:rFonts w:ascii="Times New Roman" w:hAnsi="Times New Roman" w:cs="Times New Roman"/>
          <w:lang w:val="en-GB"/>
        </w:rPr>
        <w:t xml:space="preserve">the </w:t>
      </w:r>
      <w:r>
        <w:rPr>
          <w:rFonts w:ascii="Times New Roman" w:hAnsi="Times New Roman" w:cs="Times New Roman"/>
          <w:lang w:val="en-GB"/>
        </w:rPr>
        <w:t xml:space="preserve">UNI </w:t>
      </w:r>
      <w:r w:rsidRPr="00A419EE">
        <w:rPr>
          <w:rFonts w:ascii="Times New Roman" w:hAnsi="Times New Roman" w:cs="Times New Roman"/>
          <w:lang w:val="en-GB"/>
        </w:rPr>
        <w:t>model on the independent external validation cohort.</w:t>
      </w:r>
    </w:p>
    <w:p w14:paraId="1E29ABE7" w14:textId="69AC6404" w:rsidR="004A72C1" w:rsidRDefault="00484D0C" w:rsidP="00484D0C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098DDB9D" wp14:editId="75592C1F">
            <wp:extent cx="3261917" cy="3257305"/>
            <wp:effectExtent l="0" t="0" r="0" b="635"/>
            <wp:docPr id="164001137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751" cy="3272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C71CB4" w14:textId="6B9FD5E7" w:rsidR="00845F8A" w:rsidRDefault="00845F8A" w:rsidP="00845F8A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17. </w:t>
      </w:r>
      <w:r w:rsidRPr="00A419EE">
        <w:rPr>
          <w:rFonts w:ascii="Times New Roman" w:hAnsi="Times New Roman" w:cs="Times New Roman"/>
          <w:lang w:val="en-GB"/>
        </w:rPr>
        <w:t>Normalised confusion matrix showing patient-level classification results of</w:t>
      </w:r>
      <w:r>
        <w:rPr>
          <w:rFonts w:ascii="Times New Roman" w:hAnsi="Times New Roman" w:cs="Times New Roman"/>
          <w:lang w:val="en-GB"/>
        </w:rPr>
        <w:t xml:space="preserve"> </w:t>
      </w:r>
      <w:r w:rsidR="0078444B">
        <w:rPr>
          <w:rFonts w:ascii="Times New Roman" w:hAnsi="Times New Roman" w:cs="Times New Roman"/>
          <w:lang w:val="en-GB"/>
        </w:rPr>
        <w:t xml:space="preserve">the </w:t>
      </w:r>
      <w:r w:rsidR="00B42EE3">
        <w:rPr>
          <w:rFonts w:ascii="Times New Roman" w:hAnsi="Times New Roman" w:cs="Times New Roman"/>
          <w:lang w:val="en-GB"/>
        </w:rPr>
        <w:t>Virchow</w:t>
      </w:r>
      <w:r>
        <w:rPr>
          <w:rFonts w:ascii="Times New Roman" w:hAnsi="Times New Roman" w:cs="Times New Roman"/>
          <w:lang w:val="en-GB"/>
        </w:rPr>
        <w:t xml:space="preserve"> </w:t>
      </w:r>
      <w:r w:rsidRPr="00A419EE">
        <w:rPr>
          <w:rFonts w:ascii="Times New Roman" w:hAnsi="Times New Roman" w:cs="Times New Roman"/>
          <w:lang w:val="en-GB"/>
        </w:rPr>
        <w:t>model on the independent external validation cohort across the haematolymphoid, neuroectodermal and neural crest-derived, mesenchymal, and melanocytic tumour groups.</w:t>
      </w:r>
    </w:p>
    <w:p w14:paraId="49174106" w14:textId="2CDC9572" w:rsidR="00065702" w:rsidRDefault="0078444B" w:rsidP="0078444B">
      <w:pPr>
        <w:spacing w:line="48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AE81AB8" wp14:editId="2F11F8FF">
            <wp:extent cx="3554510" cy="2942590"/>
            <wp:effectExtent l="0" t="0" r="8255" b="0"/>
            <wp:docPr id="7719980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613" cy="2957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85D1F" w14:textId="30180C6D" w:rsidR="0078444B" w:rsidRDefault="0078444B" w:rsidP="0078444B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18. </w:t>
      </w:r>
      <w:r w:rsidRPr="00A419EE">
        <w:rPr>
          <w:rFonts w:ascii="Times New Roman" w:hAnsi="Times New Roman" w:cs="Times New Roman"/>
          <w:lang w:val="en-GB"/>
        </w:rPr>
        <w:t xml:space="preserve">Receiver operating characteristic (ROC) curve showing the performance of </w:t>
      </w:r>
      <w:r>
        <w:rPr>
          <w:rFonts w:ascii="Times New Roman" w:hAnsi="Times New Roman" w:cs="Times New Roman"/>
          <w:lang w:val="en-GB"/>
        </w:rPr>
        <w:t xml:space="preserve">the Virchow </w:t>
      </w:r>
      <w:r w:rsidRPr="00A419EE">
        <w:rPr>
          <w:rFonts w:ascii="Times New Roman" w:hAnsi="Times New Roman" w:cs="Times New Roman"/>
          <w:lang w:val="en-GB"/>
        </w:rPr>
        <w:t>model on the independent external validation cohort.</w:t>
      </w:r>
    </w:p>
    <w:p w14:paraId="4A44DC7F" w14:textId="50D8D995" w:rsidR="009D4D50" w:rsidRPr="009B46B0" w:rsidRDefault="00A339CB" w:rsidP="000752A1">
      <w:pPr>
        <w:spacing w:line="480" w:lineRule="auto"/>
        <w:jc w:val="center"/>
        <w:rPr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3CA62C35" wp14:editId="2A20140E">
            <wp:extent cx="3215640" cy="3211094"/>
            <wp:effectExtent l="0" t="0" r="3810" b="8890"/>
            <wp:docPr id="71807929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871" cy="32292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D4D50" w:rsidRPr="009B46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EE"/>
    <w:rsid w:val="00065702"/>
    <w:rsid w:val="000752A1"/>
    <w:rsid w:val="0008103E"/>
    <w:rsid w:val="000B0CBD"/>
    <w:rsid w:val="00120D50"/>
    <w:rsid w:val="00127238"/>
    <w:rsid w:val="00183F28"/>
    <w:rsid w:val="001D6CC4"/>
    <w:rsid w:val="002663B1"/>
    <w:rsid w:val="002743BF"/>
    <w:rsid w:val="00292D4F"/>
    <w:rsid w:val="003E4FDA"/>
    <w:rsid w:val="00416572"/>
    <w:rsid w:val="00444F67"/>
    <w:rsid w:val="00484D0C"/>
    <w:rsid w:val="004A72C1"/>
    <w:rsid w:val="004D10BA"/>
    <w:rsid w:val="005706E0"/>
    <w:rsid w:val="00614AD4"/>
    <w:rsid w:val="0078444B"/>
    <w:rsid w:val="00845F8A"/>
    <w:rsid w:val="008463CA"/>
    <w:rsid w:val="00885309"/>
    <w:rsid w:val="008B2357"/>
    <w:rsid w:val="008E2EED"/>
    <w:rsid w:val="009B46B0"/>
    <w:rsid w:val="009D4D50"/>
    <w:rsid w:val="009E12F5"/>
    <w:rsid w:val="009E2538"/>
    <w:rsid w:val="009F5DBB"/>
    <w:rsid w:val="00A339CB"/>
    <w:rsid w:val="00A419EE"/>
    <w:rsid w:val="00B42EE3"/>
    <w:rsid w:val="00BE245D"/>
    <w:rsid w:val="00CB05FD"/>
    <w:rsid w:val="00CF2BB6"/>
    <w:rsid w:val="00D037A2"/>
    <w:rsid w:val="00E60FEA"/>
    <w:rsid w:val="00EA6BA4"/>
    <w:rsid w:val="00F7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7AF17"/>
  <w15:chartTrackingRefBased/>
  <w15:docId w15:val="{0B562807-2D19-4E7B-8DDA-42727714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1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1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1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1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1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1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1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1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1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1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1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19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19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19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19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19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19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1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1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1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1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1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19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19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19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1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19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1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490</Words>
  <Characters>3534</Characters>
  <Application>Microsoft Office Word</Application>
  <DocSecurity>0</DocSecurity>
  <Lines>76</Lines>
  <Paragraphs>22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Lacerda</dc:creator>
  <cp:keywords/>
  <dc:description/>
  <cp:lastModifiedBy>Lucas Lacerda</cp:lastModifiedBy>
  <cp:revision>37</cp:revision>
  <dcterms:created xsi:type="dcterms:W3CDTF">2026-06-22T02:06:00Z</dcterms:created>
  <dcterms:modified xsi:type="dcterms:W3CDTF">2026-06-22T19:14:00Z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fdc02c06-22ab-496f-83ef-649733085eff</vt:lpwstr>
  </property>
</Properties>
</file>