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A677E5" w14:textId="7F8F864D" w:rsidR="008C61E6" w:rsidRPr="008C61E6" w:rsidRDefault="008C61E6">
      <w:r w:rsidRPr="008C61E6">
        <w:t>Lattice-Boltzmann Method in Acoustics</w:t>
      </w:r>
      <w:r>
        <w:t xml:space="preserve"> – Prof. </w:t>
      </w:r>
      <w:r w:rsidRPr="008C61E6">
        <w:t>Andrey R. Silva</w:t>
      </w:r>
    </w:p>
    <w:p w14:paraId="08CFCD66" w14:textId="5DEDBB60" w:rsidR="008C61E6" w:rsidRDefault="008C61E6">
      <w:r>
        <w:t>Lucas Schroeder - Feb. 2</w:t>
      </w:r>
      <w:r w:rsidR="00CD7749">
        <w:t>5</w:t>
      </w:r>
      <w:r w:rsidR="00CD7749" w:rsidRPr="00CD7749">
        <w:rPr>
          <w:vertAlign w:val="superscript"/>
        </w:rPr>
        <w:t>th</w:t>
      </w:r>
      <w:r>
        <w:t>, 2021</w:t>
      </w:r>
    </w:p>
    <w:p w14:paraId="6CB30871" w14:textId="3E305EF4" w:rsidR="00DE4C4E" w:rsidRDefault="008C61E6" w:rsidP="00DE4C4E">
      <w:pPr>
        <w:pStyle w:val="Title"/>
        <w:jc w:val="center"/>
      </w:pPr>
      <w:r>
        <w:t>Exercise List I</w:t>
      </w:r>
    </w:p>
    <w:p w14:paraId="60F88C3E" w14:textId="561EB6F8" w:rsidR="00DE4C4E" w:rsidRDefault="00DE4C4E" w:rsidP="00DE4C4E">
      <w:pPr>
        <w:pStyle w:val="Title"/>
        <w:jc w:val="center"/>
      </w:pPr>
      <w:r w:rsidRPr="00DE4C4E">
        <w:t>Cylindrical wave propagation in LGBK mode</w:t>
      </w:r>
      <w:r>
        <w:t>l</w:t>
      </w:r>
    </w:p>
    <w:p w14:paraId="735E37E2" w14:textId="7DABBA0D" w:rsidR="008338DB" w:rsidRDefault="008338DB" w:rsidP="008338DB">
      <w:pPr>
        <w:pStyle w:val="Heading1"/>
        <w:numPr>
          <w:ilvl w:val="0"/>
          <w:numId w:val="0"/>
        </w:numPr>
        <w:ind w:left="432" w:hanging="432"/>
      </w:pPr>
      <w:r>
        <w:t>Problem Statement</w:t>
      </w:r>
    </w:p>
    <w:p w14:paraId="154620FD" w14:textId="39DDA482" w:rsidR="00773905" w:rsidRDefault="003B538F" w:rsidP="003B538F">
      <w:pPr>
        <w:ind w:firstLine="432"/>
        <w:rPr>
          <w:rFonts w:eastAsiaTheme="majorEastAsia"/>
        </w:rPr>
      </w:pPr>
      <w:r>
        <w:rPr>
          <w:rFonts w:eastAsiaTheme="majorEastAsia"/>
        </w:rPr>
        <w:t xml:space="preserve">In this work, a 2DQ9 lattice-Boltzmann scheme will be used to simulate the cross section of a cylindrical acoustic wave propagating in a viscous, compressible and isothermal medium. The scheme adopts the BGK collision operator with an arbitrary relaxation frequency </w:t>
      </w:r>
      <m:oMath>
        <m:r>
          <w:rPr>
            <w:rFonts w:ascii="Cambria Math" w:eastAsiaTheme="majorEastAsia" w:hAnsi="Cambria Math"/>
          </w:rPr>
          <m:t>ω=1.7</m:t>
        </m:r>
      </m:oMath>
      <w:r>
        <w:rPr>
          <w:rFonts w:eastAsiaTheme="majorEastAsia"/>
        </w:rPr>
        <w:t xml:space="preserve"> and it runs in a 2D lattice space of 300 by 300</w:t>
      </w:r>
      <w:r w:rsidR="006B4058">
        <w:rPr>
          <w:rFonts w:eastAsiaTheme="majorEastAsia"/>
        </w:rPr>
        <w:t xml:space="preserve"> cells.</w:t>
      </w:r>
      <w:r w:rsidR="00773905">
        <w:rPr>
          <w:rFonts w:eastAsiaTheme="majorEastAsia"/>
        </w:rPr>
        <w:t xml:space="preserve"> </w:t>
      </w:r>
      <w:r w:rsidR="006B4058">
        <w:rPr>
          <w:rFonts w:eastAsiaTheme="majorEastAsia"/>
        </w:rPr>
        <w:t xml:space="preserve">The acoustic source is a monopole implemented as a harmonic density disturbance at the center of the domain. </w:t>
      </w:r>
    </w:p>
    <w:p w14:paraId="50237466" w14:textId="75D59A6A" w:rsidR="00673971" w:rsidRDefault="00673971" w:rsidP="00673971">
      <w:r>
        <w:rPr>
          <w:rFonts w:eastAsiaTheme="majorEastAsia"/>
        </w:rPr>
        <w:tab/>
        <w:t>The simulated results will be compared with the problem</w:t>
      </w:r>
      <w:r w:rsidR="00346405">
        <w:rPr>
          <w:rFonts w:eastAsiaTheme="majorEastAsia"/>
        </w:rPr>
        <w:t>’s</w:t>
      </w:r>
      <w:r>
        <w:rPr>
          <w:rFonts w:eastAsiaTheme="majorEastAsia"/>
        </w:rPr>
        <w:t xml:space="preserve"> </w:t>
      </w:r>
      <w:r w:rsidR="00346405">
        <w:rPr>
          <w:rFonts w:eastAsiaTheme="majorEastAsia"/>
        </w:rPr>
        <w:t xml:space="preserve">analytical solution </w:t>
      </w:r>
      <w:r>
        <w:rPr>
          <w:rFonts w:eastAsiaTheme="majorEastAsia"/>
        </w:rPr>
        <w:t xml:space="preserve">obtained via the viscous wave equation in cylindrical coordinates. The solution </w:t>
      </w:r>
      <w:r w:rsidR="00E84050">
        <w:rPr>
          <w:rFonts w:eastAsiaTheme="majorEastAsia"/>
        </w:rPr>
        <w:t>provided is given by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5"/>
        <w:gridCol w:w="8010"/>
        <w:gridCol w:w="921"/>
      </w:tblGrid>
      <w:tr w:rsidR="00673971" w14:paraId="533B2D99" w14:textId="77777777" w:rsidTr="00673971">
        <w:tc>
          <w:tcPr>
            <w:tcW w:w="805" w:type="dxa"/>
          </w:tcPr>
          <w:p w14:paraId="2466B744" w14:textId="77777777" w:rsidR="00673971" w:rsidRDefault="00673971" w:rsidP="008338DB">
            <w:pPr>
              <w:rPr>
                <w:rFonts w:eastAsiaTheme="majorEastAsia"/>
              </w:rPr>
            </w:pPr>
          </w:p>
        </w:tc>
        <w:tc>
          <w:tcPr>
            <w:tcW w:w="8010" w:type="dxa"/>
          </w:tcPr>
          <w:p w14:paraId="13917D9A" w14:textId="0AEC9044" w:rsidR="00673971" w:rsidRPr="00673971" w:rsidRDefault="00673971" w:rsidP="008338DB"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r,t</m:t>
                    </m:r>
                  </m:e>
                </m:d>
                <m:r>
                  <w:rPr>
                    <w:rFonts w:ascii="Cambria Math" w:hAnsi="Cambria Math"/>
                  </w:rPr>
                  <m:t>=A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 xml:space="preserve">(kr)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jωt</m:t>
                    </m:r>
                  </m:sup>
                </m:sSup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921" w:type="dxa"/>
          </w:tcPr>
          <w:p w14:paraId="4F8C44E0" w14:textId="1AAFA8C6" w:rsidR="00673971" w:rsidRDefault="00673971" w:rsidP="00673971">
            <w:pPr>
              <w:jc w:val="right"/>
              <w:rPr>
                <w:rFonts w:eastAsiaTheme="majorEastAsia"/>
              </w:rPr>
            </w:pPr>
            <w:r>
              <w:t xml:space="preserve">Eq.  </w:t>
            </w:r>
            <w:fldSimple w:instr=" SEQ Eq._ \* ARABIC ">
              <w:r>
                <w:rPr>
                  <w:noProof/>
                </w:rPr>
                <w:t>1</w:t>
              </w:r>
            </w:fldSimple>
          </w:p>
        </w:tc>
      </w:tr>
    </w:tbl>
    <w:p w14:paraId="2F4ADFD2" w14:textId="03D608C3" w:rsidR="00DE4C4E" w:rsidRDefault="00E84050" w:rsidP="009F1E1E">
      <w:pPr>
        <w:spacing w:before="240"/>
      </w:pPr>
      <w:r>
        <w:t xml:space="preserve">where </w:t>
      </w:r>
      <m:oMath>
        <m:r>
          <w:rPr>
            <w:rFonts w:ascii="Cambria Math" w:hAnsi="Cambria Math"/>
          </w:rPr>
          <m:t>A</m:t>
        </m:r>
      </m:oMath>
      <w:r>
        <w:t xml:space="preserve"> is the acoustic pressure amplitude of the disturbance,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(2)</m:t>
            </m:r>
          </m:sup>
        </m:sSubSup>
      </m:oMath>
      <w:r>
        <w:t xml:space="preserve"> is the Hankel fu</w:t>
      </w:r>
      <w:proofErr w:type="spellStart"/>
      <w:r>
        <w:t>nction</w:t>
      </w:r>
      <w:proofErr w:type="spellEnd"/>
      <w:r>
        <w:t xml:space="preserve"> of the second kind and order zero, and </w:t>
      </w:r>
      <m:oMath>
        <m:r>
          <w:rPr>
            <w:rFonts w:ascii="Cambria Math" w:hAnsi="Cambria Math"/>
          </w:rPr>
          <m:t>r</m:t>
        </m:r>
      </m:oMath>
      <w:r>
        <w:t xml:space="preserve"> is the radial distance from the sound source. </w:t>
      </w:r>
      <m:oMath>
        <m:r>
          <w:rPr>
            <w:rFonts w:ascii="Cambria Math" w:hAnsi="Cambria Math"/>
          </w:rPr>
          <m:t>k=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-jα</m:t>
        </m:r>
      </m:oMath>
      <w:r>
        <w:rPr>
          <w:rFonts w:eastAsiaTheme="minorEastAsia"/>
        </w:rPr>
        <w:t xml:space="preserve"> </w:t>
      </w:r>
      <w:r w:rsidRPr="00E84050">
        <w:rPr>
          <w:rFonts w:eastAsiaTheme="minorEastAsia"/>
        </w:rPr>
        <w:t xml:space="preserve">is the complex wavenumber and </w:t>
      </w:r>
      <m:oMath>
        <m:r>
          <w:rPr>
            <w:rFonts w:ascii="Cambria Math" w:eastAsiaTheme="minorEastAsia" w:hAnsi="Cambria Math"/>
          </w:rPr>
          <m:t>α</m:t>
        </m:r>
      </m:oMath>
      <w:r w:rsidRPr="00E84050">
        <w:rPr>
          <w:rFonts w:eastAsiaTheme="minorEastAsia"/>
        </w:rPr>
        <w:t xml:space="preserve"> is the spatial</w:t>
      </w:r>
      <w:r>
        <w:rPr>
          <w:rFonts w:eastAsiaTheme="minorEastAsia"/>
        </w:rPr>
        <w:t xml:space="preserve"> </w:t>
      </w:r>
      <w:r w:rsidRPr="00E84050">
        <w:rPr>
          <w:rFonts w:eastAsiaTheme="minorEastAsia"/>
        </w:rPr>
        <w:t>absorption coefficient</w:t>
      </w:r>
      <w:r>
        <w:rPr>
          <w:rFonts w:eastAsiaTheme="minorEastAsia"/>
        </w:rPr>
        <w:t>, given by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5"/>
        <w:gridCol w:w="8010"/>
        <w:gridCol w:w="921"/>
      </w:tblGrid>
      <w:tr w:rsidR="00673971" w14:paraId="3A59068F" w14:textId="77777777" w:rsidTr="00673971">
        <w:tc>
          <w:tcPr>
            <w:tcW w:w="805" w:type="dxa"/>
          </w:tcPr>
          <w:p w14:paraId="7440D3FF" w14:textId="77777777" w:rsidR="00673971" w:rsidRDefault="00673971" w:rsidP="008338DB">
            <w:pPr>
              <w:rPr>
                <w:rFonts w:eastAsiaTheme="majorEastAsia"/>
              </w:rPr>
            </w:pPr>
          </w:p>
        </w:tc>
        <w:tc>
          <w:tcPr>
            <w:tcW w:w="8010" w:type="dxa"/>
          </w:tcPr>
          <w:p w14:paraId="7611CCC1" w14:textId="53C0793C" w:rsidR="00673971" w:rsidRPr="00673971" w:rsidRDefault="00673971" w:rsidP="008338DB"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</m:den>
                </m:f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ω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ω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τ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</w:rPr>
                  <m:t>.</m:t>
                </m:r>
              </m:oMath>
            </m:oMathPara>
          </w:p>
        </w:tc>
        <w:tc>
          <w:tcPr>
            <w:tcW w:w="921" w:type="dxa"/>
          </w:tcPr>
          <w:p w14:paraId="23E8F057" w14:textId="7D0F594C" w:rsidR="00673971" w:rsidRDefault="00673971" w:rsidP="00673971">
            <w:pPr>
              <w:jc w:val="right"/>
              <w:rPr>
                <w:rFonts w:eastAsiaTheme="majorEastAsia"/>
              </w:rPr>
            </w:pPr>
            <w:r>
              <w:t xml:space="preserve">Eq.  </w:t>
            </w:r>
            <w:fldSimple w:instr=" SEQ Eq._ \* ARABIC ">
              <w:r>
                <w:rPr>
                  <w:noProof/>
                </w:rPr>
                <w:t>2</w:t>
              </w:r>
            </w:fldSimple>
          </w:p>
        </w:tc>
      </w:tr>
    </w:tbl>
    <w:p w14:paraId="2E49D032" w14:textId="77777777" w:rsidR="00673971" w:rsidRDefault="00673971" w:rsidP="00DE4C4E"/>
    <w:p w14:paraId="03780479" w14:textId="664EC8C5" w:rsidR="008C61E6" w:rsidRDefault="008C61E6" w:rsidP="008C61E6">
      <w:pPr>
        <w:pStyle w:val="Heading1"/>
        <w:numPr>
          <w:ilvl w:val="0"/>
          <w:numId w:val="0"/>
        </w:numPr>
        <w:ind w:left="432" w:hanging="432"/>
      </w:pPr>
      <w:r>
        <w:t>Procedure 1</w:t>
      </w:r>
    </w:p>
    <w:p w14:paraId="7568EF60" w14:textId="6F6904CC" w:rsidR="008C61E6" w:rsidRDefault="00A1076D" w:rsidP="008C61E6">
      <w:r>
        <w:t xml:space="preserve">Objective: </w:t>
      </w:r>
      <w:r w:rsidR="008C61E6">
        <w:t>Define NTS</w:t>
      </w:r>
      <w:r>
        <w:t>.</w:t>
      </w:r>
    </w:p>
    <w:p w14:paraId="2AE9F6BA" w14:textId="5AF114F5" w:rsidR="00A1076D" w:rsidRDefault="00A1076D" w:rsidP="00A1076D">
      <w:pPr>
        <w:ind w:firstLine="432"/>
        <w:rPr>
          <w:rFonts w:eastAsiaTheme="majorEastAsia"/>
        </w:rPr>
      </w:pPr>
      <w:r>
        <w:t xml:space="preserve">To define the necessary number of timesteps we can start by calculating the time taken by the first wavefront to reach the boundaries of the numerical domain, which is a </w:t>
      </w:r>
      <w:r>
        <w:rPr>
          <w:rFonts w:eastAsiaTheme="majorEastAsia"/>
        </w:rPr>
        <w:t xml:space="preserve">2D lattice space of 300 by 300 cells. The acoustic source is located roughly at the center, composed by 9 cells; 149 through 151 in the </w:t>
      </w:r>
      <m:oMath>
        <m:r>
          <w:rPr>
            <w:rFonts w:ascii="Cambria Math" w:eastAsiaTheme="majorEastAsia" w:hAnsi="Cambria Math"/>
          </w:rPr>
          <m:t>x</m:t>
        </m:r>
      </m:oMath>
      <w:r>
        <w:rPr>
          <w:rFonts w:eastAsiaTheme="majorEastAsia"/>
        </w:rPr>
        <w:t xml:space="preserve"> direction</w:t>
      </w:r>
      <w:r w:rsidR="009F1E1E">
        <w:rPr>
          <w:rFonts w:eastAsiaTheme="majorEastAsia"/>
        </w:rPr>
        <w:t xml:space="preserve"> </w:t>
      </w:r>
      <w:r>
        <w:rPr>
          <w:rFonts w:eastAsiaTheme="majorEastAsia"/>
        </w:rPr>
        <w:t xml:space="preserve">and the same coordinates in the </w:t>
      </w:r>
      <m:oMath>
        <m:r>
          <w:rPr>
            <w:rFonts w:ascii="Cambria Math" w:eastAsiaTheme="majorEastAsia" w:hAnsi="Cambria Math"/>
          </w:rPr>
          <m:t>y</m:t>
        </m:r>
      </m:oMath>
      <w:r>
        <w:rPr>
          <w:rFonts w:eastAsiaTheme="majorEastAsia"/>
        </w:rPr>
        <w:t xml:space="preserve"> direction, given in lattice length. In this case, the first wavefront will travel 149 cells at the speed of sound </w:t>
      </w:r>
      <m:oMath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c</m:t>
            </m:r>
          </m:e>
          <m:sub>
            <m:r>
              <w:rPr>
                <w:rFonts w:ascii="Cambria Math" w:eastAsiaTheme="majorEastAsia" w:hAnsi="Cambria Math"/>
              </w:rPr>
              <m:t>s</m:t>
            </m:r>
          </m:sub>
        </m:sSub>
      </m:oMath>
      <w:r>
        <w:rPr>
          <w:rFonts w:eastAsiaTheme="majorEastAsia"/>
        </w:rPr>
        <w:t xml:space="preserve"> (in lattice units) until it reaches the nearest boundary</w:t>
      </w:r>
      <w:r w:rsidR="00F40CDB">
        <w:rPr>
          <w:rFonts w:eastAsiaTheme="majorEastAsia"/>
        </w:rPr>
        <w:t>, thus the time requires is given by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5"/>
        <w:gridCol w:w="8010"/>
        <w:gridCol w:w="921"/>
      </w:tblGrid>
      <w:tr w:rsidR="00F40CDB" w14:paraId="0CB8B667" w14:textId="77777777" w:rsidTr="00F40CDB">
        <w:tc>
          <w:tcPr>
            <w:tcW w:w="805" w:type="dxa"/>
          </w:tcPr>
          <w:p w14:paraId="0DC99084" w14:textId="77777777" w:rsidR="00F40CDB" w:rsidRDefault="00F40CDB" w:rsidP="008338DB">
            <w:pPr>
              <w:rPr>
                <w:rFonts w:eastAsiaTheme="majorEastAsia"/>
              </w:rPr>
            </w:pPr>
          </w:p>
        </w:tc>
        <w:tc>
          <w:tcPr>
            <w:tcW w:w="8010" w:type="dxa"/>
          </w:tcPr>
          <w:p w14:paraId="08B9D22D" w14:textId="71A8E334" w:rsidR="00F40CDB" w:rsidRPr="00F40CDB" w:rsidRDefault="00F40CDB" w:rsidP="008338D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NTS=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149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921" w:type="dxa"/>
          </w:tcPr>
          <w:p w14:paraId="5BC0C0FE" w14:textId="18B2D3E4" w:rsidR="00F40CDB" w:rsidRDefault="00F40CDB" w:rsidP="00673971">
            <w:pPr>
              <w:jc w:val="right"/>
              <w:rPr>
                <w:rFonts w:eastAsiaTheme="majorEastAsia"/>
              </w:rPr>
            </w:pPr>
            <w:r>
              <w:t xml:space="preserve">Eq.  </w:t>
            </w:r>
            <w:fldSimple w:instr=" SEQ Eq._ \* ARABIC ">
              <w:r>
                <w:rPr>
                  <w:noProof/>
                </w:rPr>
                <w:t>3</w:t>
              </w:r>
            </w:fldSimple>
          </w:p>
        </w:tc>
      </w:tr>
    </w:tbl>
    <w:p w14:paraId="0329B908" w14:textId="36C4B108" w:rsidR="00F40CDB" w:rsidRDefault="00F40CDB" w:rsidP="00F40CDB">
      <w:r>
        <w:t>in lattice units of time, which corresponds to a timestep.</w:t>
      </w:r>
    </w:p>
    <w:p w14:paraId="145B3936" w14:textId="6CC82775" w:rsidR="00F40CDB" w:rsidRDefault="00F40CDB" w:rsidP="00F40CDB">
      <w:r>
        <w:tab/>
        <w:t xml:space="preserve">Since the sound speed in lattice units is </w:t>
      </w:r>
      <m:oMath>
        <m:r>
          <w:rPr>
            <w:rFonts w:ascii="Cambria Math" w:hAnsi="Cambria Math"/>
          </w:rPr>
          <m:t>1/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</m:oMath>
      <w:r>
        <w:rPr>
          <w:rFonts w:eastAsiaTheme="minorEastAsia"/>
        </w:rPr>
        <w:t xml:space="preserve">, the required number of timesteps is </w:t>
      </w:r>
      <m:oMath>
        <m:r>
          <w:rPr>
            <w:rFonts w:ascii="Cambria Math" w:eastAsiaTheme="minorEastAsia" w:hAnsi="Cambria Math"/>
          </w:rPr>
          <m:t>NTS=</m:t>
        </m:r>
        <m:d>
          <m:dPr>
            <m:begChr m:val="⌊"/>
            <m:endChr m:val="⌋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149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e>
        </m:d>
        <m:r>
          <w:rPr>
            <w:rFonts w:ascii="Cambria Math" w:eastAsiaTheme="minorEastAsia" w:hAnsi="Cambria Math"/>
          </w:rPr>
          <m:t>=258 timesteps</m:t>
        </m:r>
      </m:oMath>
      <w:r>
        <w:rPr>
          <w:rFonts w:eastAsiaTheme="minorEastAsia"/>
        </w:rPr>
        <w:t>.</w:t>
      </w:r>
    </w:p>
    <w:p w14:paraId="13D04C04" w14:textId="4CA18BCC" w:rsidR="000537F5" w:rsidRDefault="000537F5" w:rsidP="008C61E6"/>
    <w:p w14:paraId="7A0F6796" w14:textId="6086459E" w:rsidR="008C61E6" w:rsidRDefault="008C61E6" w:rsidP="008C61E6"/>
    <w:p w14:paraId="491BB17B" w14:textId="2FECAD0C" w:rsidR="008C61E6" w:rsidRDefault="008C61E6" w:rsidP="008C61E6">
      <w:pPr>
        <w:pStyle w:val="Heading1"/>
        <w:numPr>
          <w:ilvl w:val="0"/>
          <w:numId w:val="0"/>
        </w:numPr>
        <w:ind w:left="432" w:hanging="432"/>
      </w:pPr>
      <w:r>
        <w:lastRenderedPageBreak/>
        <w:t>Procedure 2</w:t>
      </w:r>
    </w:p>
    <w:p w14:paraId="5B058325" w14:textId="13465615" w:rsidR="008C61E6" w:rsidRDefault="00F40CDB" w:rsidP="008C61E6">
      <w:r>
        <w:t xml:space="preserve">Objective: </w:t>
      </w:r>
      <w:r w:rsidR="008C61E6" w:rsidRPr="008C61E6">
        <w:t xml:space="preserve">Create </w:t>
      </w:r>
      <w:r w:rsidR="003B538F" w:rsidRPr="008C61E6">
        <w:t>a</w:t>
      </w:r>
      <w:r w:rsidR="008C61E6" w:rsidRPr="008C61E6">
        <w:t xml:space="preserve"> harmonic acoustic source in the center of the lattice</w:t>
      </w:r>
      <w:r>
        <w:t>.</w:t>
      </w:r>
    </w:p>
    <w:p w14:paraId="0C611024" w14:textId="0A2E636C" w:rsidR="00F40CDB" w:rsidRDefault="00F40CDB" w:rsidP="008C61E6">
      <w:r>
        <w:t>The harmonic acoustic source that we want to simulate can be formulated in terms of density disturbance as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5"/>
        <w:gridCol w:w="8010"/>
        <w:gridCol w:w="921"/>
      </w:tblGrid>
      <w:tr w:rsidR="00F40CDB" w14:paraId="03F99FC6" w14:textId="77777777" w:rsidTr="00F40CDB">
        <w:tc>
          <w:tcPr>
            <w:tcW w:w="805" w:type="dxa"/>
          </w:tcPr>
          <w:p w14:paraId="58F709D0" w14:textId="77777777" w:rsidR="00F40CDB" w:rsidRDefault="00F40CDB" w:rsidP="009F1E1E">
            <w:pPr>
              <w:rPr>
                <w:rFonts w:eastAsiaTheme="majorEastAsia"/>
              </w:rPr>
            </w:pPr>
          </w:p>
        </w:tc>
        <w:tc>
          <w:tcPr>
            <w:tcW w:w="8010" w:type="dxa"/>
          </w:tcPr>
          <w:p w14:paraId="18405E43" w14:textId="4747DAEE" w:rsidR="00F40CDB" w:rsidRPr="00673971" w:rsidRDefault="00CD7749" w:rsidP="009F1E1E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2π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921" w:type="dxa"/>
          </w:tcPr>
          <w:p w14:paraId="786CE0D1" w14:textId="712485A3" w:rsidR="00F40CDB" w:rsidRDefault="00F40CDB" w:rsidP="009F1E1E">
            <w:pPr>
              <w:jc w:val="right"/>
              <w:rPr>
                <w:rFonts w:eastAsiaTheme="majorEastAsia"/>
              </w:rPr>
            </w:pPr>
            <w:r>
              <w:t xml:space="preserve">Eq.  </w:t>
            </w:r>
            <w:fldSimple w:instr=" SEQ Eq._ \* ARABIC ">
              <w:r>
                <w:rPr>
                  <w:noProof/>
                </w:rPr>
                <w:t>4</w:t>
              </w:r>
            </w:fldSimple>
          </w:p>
        </w:tc>
      </w:tr>
    </w:tbl>
    <w:p w14:paraId="2C12CAEB" w14:textId="63C96097" w:rsidR="00A80FE6" w:rsidRDefault="009F1E1E" w:rsidP="009F1E1E">
      <w:pPr>
        <w:spacing w:before="240"/>
      </w:pPr>
      <w:r>
        <w:t xml:space="preserve">where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>
        <w:rPr>
          <w:rFonts w:eastAsiaTheme="minorEastAsia"/>
        </w:rPr>
        <w:t xml:space="preserve"> is the average density of the medium</w:t>
      </w:r>
      <w:r w:rsidR="005F1EE0">
        <w:rPr>
          <w:rStyle w:val="FootnoteReference"/>
          <w:rFonts w:eastAsiaTheme="minorEastAsia"/>
        </w:rPr>
        <w:footnoteReference w:id="1"/>
      </w:r>
      <w:r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 is the disturbance amplitude,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 is the disturbance frequency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 is the time. </w:t>
      </w:r>
      <w:r w:rsidR="00A80FE6">
        <w:t xml:space="preserve">In the simulation code this is implemented </w:t>
      </w:r>
      <w:r w:rsidR="00E17410">
        <w:t xml:space="preserve">inside the iteration loop, </w:t>
      </w:r>
      <w:r w:rsidR="00A80FE6">
        <w:t xml:space="preserve">right after </w:t>
      </w:r>
      <w:r w:rsidR="00E17410">
        <w:t>the streaming step.</w:t>
      </w:r>
      <w:r>
        <w:t xml:space="preserve"> The average density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eastAsiaTheme="minorEastAsia"/>
        </w:rPr>
        <w:t xml:space="preserve"> (in lattice units) is added to the acoustic fluctuation with amplitude </w:t>
      </w:r>
      <m:oMath>
        <m:r>
          <w:rPr>
            <w:rFonts w:ascii="Cambria Math" w:eastAsiaTheme="minorEastAsia" w:hAnsi="Cambria Math"/>
          </w:rPr>
          <m:t>A=0.001</m:t>
        </m:r>
      </m:oMath>
      <w:r>
        <w:rPr>
          <w:rFonts w:eastAsiaTheme="minorEastAsia"/>
        </w:rPr>
        <w:t xml:space="preserve"> (in lattice units of density). The frequency is adjusted for each simulation case, as will be discussed in the next section, and the time is set as multiple of </w:t>
      </w:r>
      <w:r w:rsidR="002A3515">
        <w:rPr>
          <w:rFonts w:eastAsiaTheme="minorEastAsia"/>
        </w:rPr>
        <w:t xml:space="preserve">the fundamental </w:t>
      </w:r>
      <w:r>
        <w:rPr>
          <w:rFonts w:eastAsiaTheme="minorEastAsia"/>
        </w:rPr>
        <w:t xml:space="preserve">timestep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="002A3515">
        <w:rPr>
          <w:rFonts w:eastAsiaTheme="minorEastAsia"/>
        </w:rPr>
        <w:t>.</w:t>
      </w:r>
    </w:p>
    <w:p w14:paraId="1204E141" w14:textId="604248C3" w:rsidR="008C61E6" w:rsidRDefault="008C61E6" w:rsidP="008C61E6"/>
    <w:p w14:paraId="69EE4BFC" w14:textId="39E41992" w:rsidR="008C61E6" w:rsidRDefault="008C61E6" w:rsidP="008C61E6">
      <w:pPr>
        <w:pStyle w:val="Heading1"/>
        <w:numPr>
          <w:ilvl w:val="0"/>
          <w:numId w:val="0"/>
        </w:numPr>
        <w:ind w:left="432" w:hanging="432"/>
      </w:pPr>
      <w:r>
        <w:t>Procedure 3</w:t>
      </w:r>
    </w:p>
    <w:p w14:paraId="6F4CB075" w14:textId="11ACC1E6" w:rsidR="00673971" w:rsidRDefault="006356A3" w:rsidP="008C61E6">
      <w:r>
        <w:t xml:space="preserve">Objective: </w:t>
      </w:r>
      <w:r w:rsidR="008C61E6">
        <w:t>Obtain the numerical result for the acoustic pressure field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an</m:t>
            </m:r>
          </m:sub>
        </m:sSub>
        <m:r>
          <w:rPr>
            <w:rFonts w:ascii="Cambria Math" w:hAnsi="Cambria Math"/>
          </w:rPr>
          <m:t>(x,t)</m:t>
        </m:r>
      </m:oMath>
      <w:r>
        <w:t xml:space="preserve"> for three different wavelengths discretization.</w:t>
      </w:r>
    </w:p>
    <w:p w14:paraId="4FBA2A5E" w14:textId="3123F6EC" w:rsidR="00FF0D12" w:rsidRDefault="00673971" w:rsidP="00023665">
      <w:pPr>
        <w:ind w:firstLine="720"/>
        <w:rPr>
          <w:rFonts w:eastAsiaTheme="majorEastAsia"/>
        </w:rPr>
      </w:pPr>
      <w:r>
        <w:rPr>
          <w:rFonts w:eastAsiaTheme="majorEastAsia"/>
        </w:rPr>
        <w:t xml:space="preserve">Three discretization levels will be simulated changing the number of cells across a wavelength </w:t>
      </w:r>
      <m:oMath>
        <m:r>
          <w:rPr>
            <w:rFonts w:ascii="Cambria Math" w:eastAsiaTheme="majorEastAsia" w:hAnsi="Cambria Math"/>
          </w:rPr>
          <m:t>λ</m:t>
        </m:r>
      </m:oMath>
      <w:r>
        <w:rPr>
          <w:rFonts w:eastAsiaTheme="majorEastAsia"/>
        </w:rPr>
        <w:t xml:space="preserve"> using the same domain: </w:t>
      </w:r>
      <m:oMath>
        <m:r>
          <w:rPr>
            <w:rFonts w:ascii="Cambria Math" w:eastAsiaTheme="majorEastAsia" w:hAnsi="Cambria Math"/>
          </w:rPr>
          <m:t>CPW=[8, 16, 25]</m:t>
        </m:r>
      </m:oMath>
      <w:r>
        <w:rPr>
          <w:rFonts w:eastAsiaTheme="majorEastAsia"/>
        </w:rPr>
        <w:t xml:space="preserve"> (Cells per Wavelength). Initially, the 300x300 cells computational domain represented a 0.5x0.5 m physical space, that means that the resolutions </w:t>
      </w:r>
      <m:oMath>
        <m:r>
          <m:rPr>
            <m:sty m:val="p"/>
          </m:rPr>
          <w:rPr>
            <w:rFonts w:ascii="Cambria Math" w:eastAsiaTheme="majorEastAsia" w:hAnsi="Cambria Math"/>
          </w:rPr>
          <m:t>Δ</m:t>
        </m:r>
        <m:r>
          <w:rPr>
            <w:rFonts w:ascii="Cambria Math" w:eastAsiaTheme="majorEastAsia" w:hAnsi="Cambria Math"/>
          </w:rPr>
          <m:t>x</m:t>
        </m:r>
      </m:oMath>
      <w:r>
        <w:rPr>
          <w:rFonts w:eastAsiaTheme="majorEastAsia"/>
        </w:rPr>
        <w:t xml:space="preserve"> is </w:t>
      </w:r>
      <m:oMath>
        <m:r>
          <w:rPr>
            <w:rFonts w:ascii="Cambria Math" w:eastAsiaTheme="majorEastAsia" w:hAnsi="Cambria Math"/>
          </w:rPr>
          <m:t>0.0017 m/LatticeLength</m:t>
        </m:r>
      </m:oMath>
      <w:r>
        <w:rPr>
          <w:rFonts w:eastAsiaTheme="majorEastAsia"/>
        </w:rPr>
        <w:t xml:space="preserve"> and a wavelength of 8 </w:t>
      </w:r>
      <w:proofErr w:type="spellStart"/>
      <w:r w:rsidR="00904FA0">
        <w:rPr>
          <w:rFonts w:eastAsiaTheme="majorEastAsia"/>
        </w:rPr>
        <w:t>l</w:t>
      </w:r>
      <w:r>
        <w:rPr>
          <w:rFonts w:eastAsiaTheme="majorEastAsia"/>
        </w:rPr>
        <w:t>atticeLenghts</w:t>
      </w:r>
      <w:proofErr w:type="spellEnd"/>
      <w:r>
        <w:rPr>
          <w:rFonts w:eastAsiaTheme="majorEastAsia"/>
        </w:rPr>
        <w:t xml:space="preserve"> represented </w:t>
      </w:r>
      <m:oMath>
        <m:r>
          <w:rPr>
            <w:rFonts w:ascii="Cambria Math" w:eastAsiaTheme="majorEastAsia" w:hAnsi="Cambria Math"/>
          </w:rPr>
          <m:t>λ=8</m:t>
        </m:r>
        <m:r>
          <m:rPr>
            <m:sty m:val="p"/>
          </m:rPr>
          <w:rPr>
            <w:rFonts w:ascii="Cambria Math" w:eastAsiaTheme="majorEastAsia" w:hAnsi="Cambria Math"/>
          </w:rPr>
          <m:t>Δ</m:t>
        </m:r>
        <m:r>
          <w:rPr>
            <w:rFonts w:ascii="Cambria Math" w:eastAsiaTheme="majorEastAsia" w:hAnsi="Cambria Math"/>
          </w:rPr>
          <m:t>x=0.0133 m</m:t>
        </m:r>
      </m:oMath>
      <w:r>
        <w:rPr>
          <w:rFonts w:eastAsiaTheme="majorEastAsia"/>
        </w:rPr>
        <w:t xml:space="preserve">, or a source frequency of </w:t>
      </w:r>
      <m:oMath>
        <m:r>
          <w:rPr>
            <w:rFonts w:ascii="Cambria Math" w:eastAsiaTheme="majorEastAsia" w:hAnsi="Cambria Math"/>
          </w:rPr>
          <m:t>25500 Hz</m:t>
        </m:r>
      </m:oMath>
      <w:r>
        <w:rPr>
          <w:rFonts w:eastAsiaTheme="majorEastAsia"/>
        </w:rPr>
        <w:t>. To keep the scaling consistent across the simulations, the computational domain will remain untouched, but the physical length will be adjusted accordingly to represent the same physical acoustic frequency.</w:t>
      </w:r>
      <w:r w:rsidR="00FF0D12">
        <w:rPr>
          <w:rFonts w:eastAsiaTheme="majorEastAsia"/>
        </w:rPr>
        <w:t xml:space="preserve"> </w:t>
      </w:r>
      <w:r w:rsidR="00FF0D12">
        <w:rPr>
          <w:rFonts w:eastAsiaTheme="majorEastAsia"/>
        </w:rPr>
        <w:fldChar w:fldCharType="begin"/>
      </w:r>
      <w:r w:rsidR="00FF0D12">
        <w:rPr>
          <w:rFonts w:eastAsiaTheme="majorEastAsia"/>
        </w:rPr>
        <w:instrText xml:space="preserve"> REF _Ref65022143 \h </w:instrText>
      </w:r>
      <w:r w:rsidR="00FF0D12">
        <w:rPr>
          <w:rFonts w:eastAsiaTheme="majorEastAsia"/>
        </w:rPr>
      </w:r>
      <w:r w:rsidR="00FF0D12">
        <w:rPr>
          <w:rFonts w:eastAsiaTheme="majorEastAsia"/>
        </w:rPr>
        <w:fldChar w:fldCharType="separate"/>
      </w:r>
      <w:r w:rsidR="00FF0D12">
        <w:t xml:space="preserve">Table </w:t>
      </w:r>
      <w:r w:rsidR="00FF0D12">
        <w:rPr>
          <w:noProof/>
        </w:rPr>
        <w:t>1</w:t>
      </w:r>
      <w:r w:rsidR="00FF0D12">
        <w:rPr>
          <w:rFonts w:eastAsiaTheme="majorEastAsia"/>
        </w:rPr>
        <w:fldChar w:fldCharType="end"/>
      </w:r>
      <w:r w:rsidR="00FF0D12">
        <w:rPr>
          <w:rFonts w:eastAsiaTheme="majorEastAsia"/>
        </w:rPr>
        <w:t xml:space="preserve"> show</w:t>
      </w:r>
      <w:r w:rsidR="00BE5E9E">
        <w:rPr>
          <w:rFonts w:eastAsiaTheme="majorEastAsia"/>
        </w:rPr>
        <w:t>s</w:t>
      </w:r>
      <w:r w:rsidR="00FF0D12">
        <w:rPr>
          <w:rFonts w:eastAsiaTheme="majorEastAsia"/>
        </w:rPr>
        <w:t xml:space="preserve"> the relations between </w:t>
      </w:r>
      <m:oMath>
        <m:r>
          <m:rPr>
            <m:sty m:val="p"/>
          </m:rPr>
          <w:rPr>
            <w:rFonts w:ascii="Cambria Math" w:eastAsiaTheme="majorEastAsia" w:hAnsi="Cambria Math"/>
          </w:rPr>
          <m:t>Δ</m:t>
        </m:r>
        <m:r>
          <w:rPr>
            <w:rFonts w:ascii="Cambria Math" w:eastAsiaTheme="majorEastAsia" w:hAnsi="Cambria Math"/>
          </w:rPr>
          <m:t xml:space="preserve">x, 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L</m:t>
            </m:r>
          </m:e>
          <m:sub>
            <m:r>
              <w:rPr>
                <w:rFonts w:ascii="Cambria Math" w:eastAsiaTheme="majorEastAsia" w:hAnsi="Cambria Math"/>
              </w:rPr>
              <m:t>x</m:t>
            </m:r>
          </m:sub>
        </m:sSub>
      </m:oMath>
      <w:r w:rsidR="00FF0D12">
        <w:rPr>
          <w:rFonts w:eastAsiaTheme="majorEastAsia"/>
        </w:rPr>
        <w:t xml:space="preserve"> and </w:t>
      </w:r>
      <m:oMath>
        <m:r>
          <w:rPr>
            <w:rFonts w:ascii="Cambria Math" w:eastAsiaTheme="majorEastAsia" w:hAnsi="Cambria Math"/>
          </w:rPr>
          <m:t>λ</m:t>
        </m:r>
      </m:oMath>
      <w:r w:rsidR="00904FA0">
        <w:rPr>
          <w:rFonts w:eastAsiaTheme="majorEastAsia"/>
        </w:rPr>
        <w:t xml:space="preserve"> and how they maintain the physical parameters </w:t>
      </w:r>
      <m:oMath>
        <m:sSup>
          <m:sSupPr>
            <m:ctrlPr>
              <w:rPr>
                <w:rFonts w:ascii="Cambria Math" w:eastAsiaTheme="majorEastAsia" w:hAnsi="Cambria Math"/>
                <w:i/>
              </w:rPr>
            </m:ctrlPr>
          </m:sSupPr>
          <m:e>
            <m:r>
              <w:rPr>
                <w:rFonts w:ascii="Cambria Math" w:eastAsiaTheme="majorEastAsia" w:hAnsi="Cambria Math"/>
              </w:rPr>
              <m:t>λ</m:t>
            </m:r>
          </m:e>
          <m:sup>
            <m:r>
              <w:rPr>
                <w:rFonts w:ascii="Cambria Math" w:eastAsiaTheme="majorEastAsia" w:hAnsi="Cambria Math"/>
              </w:rPr>
              <m:t>*</m:t>
            </m:r>
          </m:sup>
        </m:sSup>
      </m:oMath>
      <w:r w:rsidR="00904FA0">
        <w:rPr>
          <w:rFonts w:eastAsiaTheme="majorEastAsia"/>
        </w:rPr>
        <w:t xml:space="preserve"> and </w:t>
      </w:r>
      <m:oMath>
        <m:sSup>
          <m:sSupPr>
            <m:ctrlPr>
              <w:rPr>
                <w:rFonts w:ascii="Cambria Math" w:eastAsiaTheme="majorEastAsia" w:hAnsi="Cambria Math"/>
                <w:i/>
              </w:rPr>
            </m:ctrlPr>
          </m:sSupPr>
          <m:e>
            <m:r>
              <w:rPr>
                <w:rFonts w:ascii="Cambria Math" w:eastAsiaTheme="majorEastAsia" w:hAnsi="Cambria Math"/>
              </w:rPr>
              <m:t>f</m:t>
            </m:r>
          </m:e>
          <m:sup>
            <m:r>
              <w:rPr>
                <w:rFonts w:ascii="Cambria Math" w:eastAsiaTheme="majorEastAsia" w:hAnsi="Cambria Math"/>
              </w:rPr>
              <m:t>*</m:t>
            </m:r>
          </m:sup>
        </m:sSup>
      </m:oMath>
      <w:r w:rsidR="00904FA0">
        <w:rPr>
          <w:rFonts w:eastAsiaTheme="majorEastAsia"/>
        </w:rPr>
        <w:t xml:space="preserve"> of the acoustic source.</w:t>
      </w:r>
    </w:p>
    <w:p w14:paraId="4BA5B7CD" w14:textId="1A47E6C7" w:rsidR="00FF0D12" w:rsidRDefault="00FF0D12" w:rsidP="00FF0D12">
      <w:pPr>
        <w:pStyle w:val="Caption"/>
        <w:keepNext/>
      </w:pPr>
      <w:bookmarkStart w:id="0" w:name="_Ref65022143"/>
      <w:bookmarkStart w:id="1" w:name="_Ref65022138"/>
      <w:r>
        <w:t xml:space="preserve">Table </w:t>
      </w:r>
      <w:fldSimple w:instr=" SEQ Table \* ARABIC ">
        <w:r w:rsidR="008C4CF7">
          <w:rPr>
            <w:noProof/>
          </w:rPr>
          <w:t>1</w:t>
        </w:r>
      </w:fldSimple>
      <w:bookmarkEnd w:id="0"/>
      <w:r>
        <w:t xml:space="preserve"> - Scaling in different discretization levels.</w:t>
      </w:r>
      <w:bookmarkEnd w:id="1"/>
    </w:p>
    <w:tbl>
      <w:tblPr>
        <w:tblStyle w:val="TableGrid"/>
        <w:tblW w:w="837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0"/>
        <w:gridCol w:w="1269"/>
        <w:gridCol w:w="1254"/>
        <w:gridCol w:w="1254"/>
        <w:gridCol w:w="833"/>
        <w:gridCol w:w="2520"/>
      </w:tblGrid>
      <w:tr w:rsidR="00FF0D12" w14:paraId="15A2B50F" w14:textId="77777777" w:rsidTr="00FF0D12">
        <w:trPr>
          <w:trHeight w:val="342"/>
          <w:jc w:val="center"/>
        </w:trPr>
        <w:tc>
          <w:tcPr>
            <w:tcW w:w="1240" w:type="dxa"/>
            <w:tcBorders>
              <w:bottom w:val="single" w:sz="4" w:space="0" w:color="auto"/>
            </w:tcBorders>
            <w:vAlign w:val="center"/>
          </w:tcPr>
          <w:p w14:paraId="1F75F3CA" w14:textId="67B802F6" w:rsidR="00FF0D12" w:rsidRDefault="00FF0D12" w:rsidP="00FF0D12">
            <w:pPr>
              <w:jc w:val="center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λ</m:t>
                </m:r>
              </m:oMath>
            </m:oMathPara>
          </w:p>
        </w:tc>
        <w:tc>
          <w:tcPr>
            <w:tcW w:w="1269" w:type="dxa"/>
            <w:tcBorders>
              <w:bottom w:val="single" w:sz="4" w:space="0" w:color="auto"/>
            </w:tcBorders>
            <w:vAlign w:val="center"/>
          </w:tcPr>
          <w:p w14:paraId="0B165B36" w14:textId="47059D70" w:rsidR="00FF0D12" w:rsidRDefault="00CD7749" w:rsidP="00FF0D12">
            <w:pPr>
              <w:jc w:val="center"/>
              <w:rPr>
                <w:rFonts w:eastAsiaTheme="maj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λ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254" w:type="dxa"/>
            <w:tcBorders>
              <w:bottom w:val="single" w:sz="4" w:space="0" w:color="auto"/>
            </w:tcBorders>
            <w:vAlign w:val="center"/>
          </w:tcPr>
          <w:p w14:paraId="68ACE21D" w14:textId="0D2B9E32" w:rsidR="00FF0D12" w:rsidRDefault="00CD7749" w:rsidP="00FF0D12">
            <w:pPr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f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254" w:type="dxa"/>
            <w:tcBorders>
              <w:bottom w:val="single" w:sz="4" w:space="0" w:color="auto"/>
            </w:tcBorders>
            <w:vAlign w:val="center"/>
          </w:tcPr>
          <w:p w14:paraId="73B5DD63" w14:textId="65BEED92" w:rsidR="00FF0D12" w:rsidRDefault="00FF0D12" w:rsidP="00FF0D12">
            <w:pPr>
              <w:jc w:val="center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f</m:t>
                </m:r>
              </m:oMath>
            </m:oMathPara>
          </w:p>
        </w:tc>
        <w:tc>
          <w:tcPr>
            <w:tcW w:w="833" w:type="dxa"/>
            <w:tcBorders>
              <w:bottom w:val="single" w:sz="4" w:space="0" w:color="auto"/>
            </w:tcBorders>
            <w:vAlign w:val="center"/>
          </w:tcPr>
          <w:p w14:paraId="29E102AD" w14:textId="38F2E9B7" w:rsidR="00FF0D12" w:rsidRPr="001972A4" w:rsidRDefault="00CD7749" w:rsidP="00FF0D12">
            <w:pPr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ajorEastAsia" w:hAnsi="Cambria Math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520" w:type="dxa"/>
            <w:tcBorders>
              <w:bottom w:val="single" w:sz="4" w:space="0" w:color="auto"/>
            </w:tcBorders>
            <w:vAlign w:val="center"/>
          </w:tcPr>
          <w:p w14:paraId="6C56BA67" w14:textId="0D91B532" w:rsidR="00FF0D12" w:rsidRDefault="00FF0D12" w:rsidP="00FF0D12">
            <w:pPr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Δ</m:t>
                </m:r>
                <m:r>
                  <w:rPr>
                    <w:rFonts w:ascii="Cambria Math" w:eastAsia="Times New Roman" w:hAnsi="Cambria Math" w:cs="Times New Roman"/>
                  </w:rPr>
                  <m:t>x</m:t>
                </m:r>
              </m:oMath>
            </m:oMathPara>
          </w:p>
        </w:tc>
      </w:tr>
      <w:tr w:rsidR="00FF0D12" w14:paraId="51A6B7CE" w14:textId="77777777" w:rsidTr="00FF0D12">
        <w:trPr>
          <w:jc w:val="center"/>
        </w:trPr>
        <w:tc>
          <w:tcPr>
            <w:tcW w:w="1240" w:type="dxa"/>
            <w:tcBorders>
              <w:top w:val="single" w:sz="4" w:space="0" w:color="auto"/>
            </w:tcBorders>
            <w:vAlign w:val="center"/>
          </w:tcPr>
          <w:p w14:paraId="1E08C6BC" w14:textId="3D7C8E41" w:rsidR="00FF0D12" w:rsidRDefault="00FF0D12" w:rsidP="00FF0D12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8</w:t>
            </w:r>
          </w:p>
        </w:tc>
        <w:tc>
          <w:tcPr>
            <w:tcW w:w="1269" w:type="dxa"/>
            <w:tcBorders>
              <w:top w:val="single" w:sz="4" w:space="0" w:color="auto"/>
            </w:tcBorders>
            <w:vAlign w:val="center"/>
          </w:tcPr>
          <w:p w14:paraId="51BCDC4F" w14:textId="056CBAA0" w:rsidR="00FF0D12" w:rsidRDefault="00FF0D12" w:rsidP="00FF0D12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0.0133 m</w:t>
            </w:r>
          </w:p>
        </w:tc>
        <w:tc>
          <w:tcPr>
            <w:tcW w:w="1254" w:type="dxa"/>
            <w:tcBorders>
              <w:top w:val="single" w:sz="4" w:space="0" w:color="auto"/>
            </w:tcBorders>
            <w:vAlign w:val="center"/>
          </w:tcPr>
          <w:p w14:paraId="0EACA8A7" w14:textId="5D60ACB1" w:rsidR="00FF0D12" w:rsidRDefault="00FF0D12" w:rsidP="00FF0D12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25500 Hz</w:t>
            </w:r>
          </w:p>
        </w:tc>
        <w:tc>
          <w:tcPr>
            <w:tcW w:w="1254" w:type="dxa"/>
            <w:tcBorders>
              <w:top w:val="single" w:sz="4" w:space="0" w:color="auto"/>
            </w:tcBorders>
            <w:vAlign w:val="center"/>
          </w:tcPr>
          <w:p w14:paraId="555C9D83" w14:textId="082BAD86" w:rsidR="00FF0D12" w:rsidRDefault="00FF0D12" w:rsidP="00FF0D12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0.0722</w:t>
            </w:r>
          </w:p>
        </w:tc>
        <w:tc>
          <w:tcPr>
            <w:tcW w:w="833" w:type="dxa"/>
            <w:tcBorders>
              <w:top w:val="single" w:sz="4" w:space="0" w:color="auto"/>
            </w:tcBorders>
            <w:vAlign w:val="center"/>
          </w:tcPr>
          <w:p w14:paraId="638E6B8D" w14:textId="59FCD909" w:rsidR="00FF0D12" w:rsidRDefault="00FF0D12" w:rsidP="00FF0D12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0.50 m</w:t>
            </w:r>
          </w:p>
        </w:tc>
        <w:tc>
          <w:tcPr>
            <w:tcW w:w="2520" w:type="dxa"/>
            <w:tcBorders>
              <w:top w:val="single" w:sz="4" w:space="0" w:color="auto"/>
            </w:tcBorders>
          </w:tcPr>
          <w:p w14:paraId="3011AB02" w14:textId="54192432" w:rsidR="00FF0D12" w:rsidRDefault="00FF0D12" w:rsidP="00FF0D12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1.7e-3 m/</w:t>
            </w:r>
            <w:proofErr w:type="spellStart"/>
            <w:r>
              <w:rPr>
                <w:rFonts w:eastAsiaTheme="majorEastAsia"/>
              </w:rPr>
              <w:t>latticeLength</w:t>
            </w:r>
            <w:proofErr w:type="spellEnd"/>
          </w:p>
        </w:tc>
      </w:tr>
      <w:tr w:rsidR="00FF0D12" w14:paraId="1DA362BB" w14:textId="77777777" w:rsidTr="00FF0D12">
        <w:trPr>
          <w:jc w:val="center"/>
        </w:trPr>
        <w:tc>
          <w:tcPr>
            <w:tcW w:w="1240" w:type="dxa"/>
            <w:vAlign w:val="center"/>
          </w:tcPr>
          <w:p w14:paraId="03E62CEF" w14:textId="77ACABD9" w:rsidR="00FF0D12" w:rsidRDefault="00FF0D12" w:rsidP="00FF0D12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16</w:t>
            </w:r>
          </w:p>
        </w:tc>
        <w:tc>
          <w:tcPr>
            <w:tcW w:w="1269" w:type="dxa"/>
            <w:vAlign w:val="center"/>
          </w:tcPr>
          <w:p w14:paraId="30569129" w14:textId="21B798A7" w:rsidR="00FF0D12" w:rsidRDefault="00FF0D12" w:rsidP="00FF0D12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0.0133 m</w:t>
            </w:r>
          </w:p>
        </w:tc>
        <w:tc>
          <w:tcPr>
            <w:tcW w:w="1254" w:type="dxa"/>
            <w:vAlign w:val="center"/>
          </w:tcPr>
          <w:p w14:paraId="1FEF1942" w14:textId="60CDFBE8" w:rsidR="00FF0D12" w:rsidRDefault="00FF0D12" w:rsidP="00FF0D12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25500 Hz</w:t>
            </w:r>
          </w:p>
        </w:tc>
        <w:tc>
          <w:tcPr>
            <w:tcW w:w="1254" w:type="dxa"/>
            <w:vAlign w:val="center"/>
          </w:tcPr>
          <w:p w14:paraId="040B9E8D" w14:textId="7B3AF5A8" w:rsidR="00FF0D12" w:rsidRDefault="00FF0D12" w:rsidP="00FF0D12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0.0361</w:t>
            </w:r>
          </w:p>
        </w:tc>
        <w:tc>
          <w:tcPr>
            <w:tcW w:w="833" w:type="dxa"/>
            <w:vAlign w:val="center"/>
          </w:tcPr>
          <w:p w14:paraId="25E9D64D" w14:textId="541F1A04" w:rsidR="00FF0D12" w:rsidRDefault="00FF0D12" w:rsidP="00FF0D12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0.25 m</w:t>
            </w:r>
          </w:p>
        </w:tc>
        <w:tc>
          <w:tcPr>
            <w:tcW w:w="2520" w:type="dxa"/>
          </w:tcPr>
          <w:p w14:paraId="72ACA786" w14:textId="095F3E68" w:rsidR="00FF0D12" w:rsidRDefault="00FF0D12" w:rsidP="00FF0D12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8.3e-4 m/</w:t>
            </w:r>
            <w:proofErr w:type="spellStart"/>
            <w:r>
              <w:rPr>
                <w:rFonts w:eastAsiaTheme="majorEastAsia"/>
              </w:rPr>
              <w:t>latticeLength</w:t>
            </w:r>
            <w:proofErr w:type="spellEnd"/>
          </w:p>
        </w:tc>
      </w:tr>
      <w:tr w:rsidR="00FF0D12" w14:paraId="281D655D" w14:textId="77777777" w:rsidTr="00FF0D12">
        <w:trPr>
          <w:jc w:val="center"/>
        </w:trPr>
        <w:tc>
          <w:tcPr>
            <w:tcW w:w="1240" w:type="dxa"/>
            <w:vAlign w:val="center"/>
          </w:tcPr>
          <w:p w14:paraId="200F5296" w14:textId="40D94E05" w:rsidR="00FF0D12" w:rsidRDefault="00FF0D12" w:rsidP="00FF0D12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25</w:t>
            </w:r>
          </w:p>
        </w:tc>
        <w:tc>
          <w:tcPr>
            <w:tcW w:w="1269" w:type="dxa"/>
            <w:vAlign w:val="center"/>
          </w:tcPr>
          <w:p w14:paraId="06E0163E" w14:textId="10D6281E" w:rsidR="00FF0D12" w:rsidRDefault="00FF0D12" w:rsidP="00FF0D12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0.0133 m</w:t>
            </w:r>
          </w:p>
        </w:tc>
        <w:tc>
          <w:tcPr>
            <w:tcW w:w="1254" w:type="dxa"/>
            <w:vAlign w:val="center"/>
          </w:tcPr>
          <w:p w14:paraId="3713F291" w14:textId="5945EBEA" w:rsidR="00FF0D12" w:rsidRDefault="00FF0D12" w:rsidP="00FF0D12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25500 Hz</w:t>
            </w:r>
          </w:p>
        </w:tc>
        <w:tc>
          <w:tcPr>
            <w:tcW w:w="1254" w:type="dxa"/>
            <w:vAlign w:val="center"/>
          </w:tcPr>
          <w:p w14:paraId="5DC20284" w14:textId="103AB3E4" w:rsidR="00FF0D12" w:rsidRDefault="00FF0D12" w:rsidP="00FF0D12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0.0231</w:t>
            </w:r>
          </w:p>
        </w:tc>
        <w:tc>
          <w:tcPr>
            <w:tcW w:w="833" w:type="dxa"/>
            <w:vAlign w:val="center"/>
          </w:tcPr>
          <w:p w14:paraId="4EE92644" w14:textId="4835ECEF" w:rsidR="00FF0D12" w:rsidRDefault="00FF0D12" w:rsidP="00FF0D12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0.16 m</w:t>
            </w:r>
          </w:p>
        </w:tc>
        <w:tc>
          <w:tcPr>
            <w:tcW w:w="2520" w:type="dxa"/>
          </w:tcPr>
          <w:p w14:paraId="496C4973" w14:textId="5F154AF3" w:rsidR="00FF0D12" w:rsidRDefault="00FF0D12" w:rsidP="00FF0D12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5.3e-4 m/</w:t>
            </w:r>
            <w:proofErr w:type="spellStart"/>
            <w:r>
              <w:rPr>
                <w:rFonts w:eastAsiaTheme="majorEastAsia"/>
              </w:rPr>
              <w:t>latticeLength</w:t>
            </w:r>
            <w:proofErr w:type="spellEnd"/>
          </w:p>
        </w:tc>
      </w:tr>
    </w:tbl>
    <w:p w14:paraId="1D79D839" w14:textId="77777777" w:rsidR="006356A3" w:rsidRDefault="006356A3" w:rsidP="006356A3">
      <w:pPr>
        <w:rPr>
          <w:rFonts w:eastAsiaTheme="majorEastAsia"/>
        </w:rPr>
      </w:pPr>
    </w:p>
    <w:p w14:paraId="10A763D4" w14:textId="5028C983" w:rsidR="008C61E6" w:rsidRDefault="00023665" w:rsidP="00023665">
      <w:pPr>
        <w:ind w:firstLine="720"/>
      </w:pPr>
      <w:r>
        <w:t>The relation between the frequency in lattice units and in the physical units is given by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5"/>
        <w:gridCol w:w="8010"/>
        <w:gridCol w:w="921"/>
      </w:tblGrid>
      <w:tr w:rsidR="00023665" w14:paraId="2F52352A" w14:textId="77777777" w:rsidTr="00B729A8">
        <w:tc>
          <w:tcPr>
            <w:tcW w:w="805" w:type="dxa"/>
          </w:tcPr>
          <w:p w14:paraId="4A1E3E93" w14:textId="77777777" w:rsidR="00023665" w:rsidRDefault="00023665" w:rsidP="008338DB">
            <w:pPr>
              <w:rPr>
                <w:rFonts w:eastAsiaTheme="majorEastAsia"/>
              </w:rPr>
            </w:pPr>
          </w:p>
        </w:tc>
        <w:tc>
          <w:tcPr>
            <w:tcW w:w="8010" w:type="dxa"/>
          </w:tcPr>
          <w:p w14:paraId="05536991" w14:textId="32EA2D6D" w:rsidR="00023665" w:rsidRPr="00673971" w:rsidRDefault="00CD7749" w:rsidP="008338DB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w:rPr>
                    <w:rFonts w:ascii="Cambria Math" w:hAnsi="Cambria Math"/>
                  </w:rPr>
                  <m:t>=f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  <m:box>
                  <m:boxPr>
                    <m:opEmu m:val="1"/>
                    <m:ctrlPr>
                      <w:rPr>
                        <w:rFonts w:ascii="Cambria Math" w:hAnsi="Cambria Math"/>
                        <w:i/>
                      </w:rPr>
                    </m:ctrlPr>
                  </m:boxPr>
                  <m:e>
                    <m:r>
                      <w:rPr>
                        <w:rFonts w:ascii="Cambria Math" w:hAnsi="Cambria Math"/>
                      </w:rPr>
                      <m:t xml:space="preserve">      </m:t>
                    </m:r>
                    <m:groupChr>
                      <m:groupChrPr>
                        <m:chr m:val="→"/>
                        <m:vertJc m:val="bot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groupChrPr>
                      <m:e/>
                    </m:groupChr>
                  </m:e>
                </m:box>
                <m:r>
                  <w:rPr>
                    <w:rFonts w:ascii="Cambria Math" w:eastAsiaTheme="minorEastAsia" w:hAnsi="Cambria Math"/>
                  </w:rPr>
                  <m:t xml:space="preserve">       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=f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ζ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921" w:type="dxa"/>
          </w:tcPr>
          <w:p w14:paraId="6C05A32F" w14:textId="679981D4" w:rsidR="00023665" w:rsidRDefault="00023665" w:rsidP="00673971">
            <w:pPr>
              <w:jc w:val="right"/>
              <w:rPr>
                <w:rFonts w:eastAsiaTheme="majorEastAsia"/>
              </w:rPr>
            </w:pPr>
            <w:r>
              <w:t xml:space="preserve">Eq.  </w:t>
            </w:r>
            <w:fldSimple w:instr=" SEQ Eq._ \* ARABIC ">
              <w:r>
                <w:rPr>
                  <w:noProof/>
                </w:rPr>
                <w:t>5</w:t>
              </w:r>
            </w:fldSimple>
          </w:p>
        </w:tc>
      </w:tr>
    </w:tbl>
    <w:p w14:paraId="4C2F0091" w14:textId="539448A2" w:rsidR="00023665" w:rsidRDefault="00023665" w:rsidP="00023665">
      <w:pPr>
        <w:spacing w:before="240"/>
      </w:pPr>
      <w:r>
        <w:t xml:space="preserve">where </w:t>
      </w:r>
      <m:oMath>
        <m:r>
          <w:rPr>
            <w:rFonts w:ascii="Cambria Math" w:hAnsi="Cambria Math"/>
          </w:rPr>
          <m:t>ζ=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=1/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</m:oMath>
      <w:r>
        <w:rPr>
          <w:rFonts w:eastAsiaTheme="minorEastAsia"/>
        </w:rPr>
        <w:t xml:space="preserve"> and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>=340 m/s</m:t>
        </m:r>
      </m:oMath>
      <w:r>
        <w:rPr>
          <w:rFonts w:eastAsiaTheme="minorEastAsia"/>
        </w:rPr>
        <w:t>.</w:t>
      </w:r>
    </w:p>
    <w:p w14:paraId="1F527DD0" w14:textId="20503124" w:rsidR="00023665" w:rsidRDefault="00023665" w:rsidP="00023665">
      <w:pPr>
        <w:ind w:firstLine="432"/>
      </w:pPr>
      <w:r>
        <w:t xml:space="preserve">The results were gathered at </w:t>
      </w:r>
      <m:oMath>
        <m:r>
          <w:rPr>
            <w:rFonts w:ascii="Cambria Math" w:hAnsi="Cambria Math"/>
          </w:rPr>
          <m:t>ta = NTS</m:t>
        </m:r>
      </m:oMath>
      <w:r>
        <w:t xml:space="preserve"> along the lattice coordinate vector </w:t>
      </w:r>
      <m:oMath>
        <m:r>
          <w:rPr>
            <w:rFonts w:ascii="Cambria Math" w:hAnsi="Cambria Math"/>
          </w:rPr>
          <m:t>x =(150:300; 150)</m:t>
        </m:r>
      </m:oMath>
      <w:r>
        <w:t>.</w:t>
      </w:r>
    </w:p>
    <w:p w14:paraId="3F79F7E9" w14:textId="3B4E5850" w:rsidR="000E2999" w:rsidRDefault="000E2999" w:rsidP="000E2999">
      <w:pPr>
        <w:jc w:val="center"/>
        <w:rPr>
          <w:noProof/>
        </w:rPr>
      </w:pPr>
      <w:r w:rsidRPr="000E2999">
        <w:rPr>
          <w:noProof/>
        </w:rPr>
        <w:lastRenderedPageBreak/>
        <w:drawing>
          <wp:inline distT="0" distB="0" distL="0" distR="0" wp14:anchorId="1E1D1DB6" wp14:editId="39453E5A">
            <wp:extent cx="1928352" cy="1920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8352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999">
        <w:rPr>
          <w:noProof/>
        </w:rPr>
        <w:drawing>
          <wp:inline distT="0" distB="0" distL="0" distR="0" wp14:anchorId="3AD7691A" wp14:editId="4F424811">
            <wp:extent cx="1928351" cy="1920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8351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999">
        <w:rPr>
          <w:noProof/>
        </w:rPr>
        <w:drawing>
          <wp:inline distT="0" distB="0" distL="0" distR="0" wp14:anchorId="48CBE870" wp14:editId="38BA2E2E">
            <wp:extent cx="1928352" cy="1920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8352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C84F" w14:textId="307A21A3" w:rsidR="000E2999" w:rsidRDefault="000E2999" w:rsidP="000E2999">
      <w:pPr>
        <w:pStyle w:val="Caption"/>
      </w:pPr>
      <w:r>
        <w:t xml:space="preserve">Figure </w:t>
      </w:r>
      <w:fldSimple w:instr=" SEQ Figure \* ARABIC ">
        <w:r w:rsidR="001C32A2">
          <w:rPr>
            <w:noProof/>
          </w:rPr>
          <w:t>1</w:t>
        </w:r>
      </w:fldSimple>
      <w:r>
        <w:t xml:space="preserve"> - Density contour plot for each discretization level</w:t>
      </w:r>
    </w:p>
    <w:p w14:paraId="529D1A8F" w14:textId="77777777" w:rsidR="006029AC" w:rsidRPr="006029AC" w:rsidRDefault="006029AC" w:rsidP="006029AC"/>
    <w:p w14:paraId="187E47BE" w14:textId="40D6BBAB" w:rsidR="008C61E6" w:rsidRDefault="008C61E6" w:rsidP="008C61E6">
      <w:pPr>
        <w:pStyle w:val="Heading1"/>
        <w:numPr>
          <w:ilvl w:val="0"/>
          <w:numId w:val="0"/>
        </w:numPr>
        <w:ind w:left="432" w:hanging="432"/>
      </w:pPr>
      <w:r>
        <w:t>Procedure 4</w:t>
      </w:r>
    </w:p>
    <w:p w14:paraId="7A8628B3" w14:textId="697F0B28" w:rsidR="00135808" w:rsidRDefault="006029AC" w:rsidP="00DE4C4E">
      <w:r>
        <w:t xml:space="preserve">Objective: </w:t>
      </w:r>
      <w:r w:rsidR="008C61E6">
        <w:t>O</w:t>
      </w:r>
      <w:r w:rsidR="008C61E6" w:rsidRPr="008C61E6">
        <w:t xml:space="preserve">btain the analytical pressure field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(x,t)</m:t>
        </m:r>
      </m:oMath>
    </w:p>
    <w:p w14:paraId="480D53F6" w14:textId="0951F99E" w:rsidR="005F1EE0" w:rsidRDefault="005F1EE0" w:rsidP="005F1EE0">
      <w:pPr>
        <w:ind w:firstLine="720"/>
        <w:rPr>
          <w:rFonts w:eastAsiaTheme="minorEastAsia"/>
        </w:rPr>
      </w:pPr>
      <w:r>
        <w:t xml:space="preserve">To obtain the analytical pressure field, we are going to use the equations 1 and 2 implemented in the function </w:t>
      </w:r>
      <w:proofErr w:type="spellStart"/>
      <w:r>
        <w:rPr>
          <w:i/>
          <w:iCs/>
        </w:rPr>
        <w:t>cylin_wave</w:t>
      </w:r>
      <w:r w:rsidR="00667BC3">
        <w:rPr>
          <w:i/>
          <w:iCs/>
        </w:rPr>
        <w:t>.m</w:t>
      </w:r>
      <w:proofErr w:type="spellEnd"/>
      <w:r>
        <w:t xml:space="preserve">, provided by the </w:t>
      </w:r>
      <w:r w:rsidR="00667BC3">
        <w:t>P</w:t>
      </w:r>
      <w:r>
        <w:t xml:space="preserve">rofessor. But first, we must find the corresponding fluid kinematic viscosity when the relaxation frequency is set to the arbitrary value of </w:t>
      </w:r>
      <m:oMath>
        <m:r>
          <w:rPr>
            <w:rFonts w:ascii="Cambria Math" w:hAnsi="Cambria Math"/>
          </w:rPr>
          <m:t>ω=1/τ=1.7</m:t>
        </m:r>
      </m:oMath>
      <w:r>
        <w:rPr>
          <w:rFonts w:eastAsiaTheme="minorEastAsia"/>
        </w:rPr>
        <w:t>, and we must also find the disturbance acoustic pressure corresponding to the imposed dens</w:t>
      </w:r>
      <w:proofErr w:type="spellStart"/>
      <w:r>
        <w:rPr>
          <w:rFonts w:eastAsiaTheme="minorEastAsia"/>
        </w:rPr>
        <w:t>ity</w:t>
      </w:r>
      <w:proofErr w:type="spellEnd"/>
      <w:r>
        <w:rPr>
          <w:rFonts w:eastAsiaTheme="minorEastAsia"/>
        </w:rPr>
        <w:t xml:space="preserve"> fluctuation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>.</w:t>
      </w:r>
    </w:p>
    <w:p w14:paraId="3C73CACE" w14:textId="0DBA5216" w:rsidR="005F1EE0" w:rsidRDefault="005F1EE0" w:rsidP="005F1EE0">
      <w:pPr>
        <w:ind w:firstLine="720"/>
      </w:pPr>
      <w:r>
        <w:rPr>
          <w:rFonts w:eastAsiaTheme="minorEastAsia"/>
        </w:rPr>
        <w:t xml:space="preserve">The </w:t>
      </w:r>
      <w:r>
        <w:t>kinematic viscosity</w:t>
      </w:r>
      <w:r w:rsidR="003875F9">
        <w:t xml:space="preserve"> </w:t>
      </w:r>
      <m:oMath>
        <m:r>
          <w:rPr>
            <w:rFonts w:ascii="Cambria Math" w:hAnsi="Cambria Math"/>
          </w:rPr>
          <m:t>ν</m:t>
        </m:r>
      </m:oMath>
      <w:r>
        <w:t xml:space="preserve"> and the BGK relaxation time</w:t>
      </w:r>
      <w:r w:rsidR="003875F9">
        <w:t xml:space="preserve"> </w:t>
      </w:r>
      <m:oMath>
        <m:r>
          <w:rPr>
            <w:rFonts w:ascii="Cambria Math" w:hAnsi="Cambria Math"/>
          </w:rPr>
          <m:t>τ</m:t>
        </m:r>
      </m:oMath>
      <w:r>
        <w:t xml:space="preserve"> are related through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5"/>
        <w:gridCol w:w="8010"/>
        <w:gridCol w:w="921"/>
      </w:tblGrid>
      <w:tr w:rsidR="005F1EE0" w14:paraId="19AD1DEA" w14:textId="77777777" w:rsidTr="003875F9">
        <w:tc>
          <w:tcPr>
            <w:tcW w:w="805" w:type="dxa"/>
            <w:vAlign w:val="center"/>
          </w:tcPr>
          <w:p w14:paraId="2EB4BC00" w14:textId="77777777" w:rsidR="005F1EE0" w:rsidRDefault="005F1EE0" w:rsidP="003875F9">
            <w:pPr>
              <w:jc w:val="center"/>
              <w:rPr>
                <w:rFonts w:eastAsiaTheme="majorEastAsia"/>
              </w:rPr>
            </w:pPr>
          </w:p>
        </w:tc>
        <w:tc>
          <w:tcPr>
            <w:tcW w:w="8010" w:type="dxa"/>
            <w:vAlign w:val="center"/>
          </w:tcPr>
          <w:p w14:paraId="669D180D" w14:textId="3A47E135" w:rsidR="005F1EE0" w:rsidRPr="00673971" w:rsidRDefault="00087EE3" w:rsidP="003875F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ν=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τ-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921" w:type="dxa"/>
            <w:vAlign w:val="center"/>
          </w:tcPr>
          <w:p w14:paraId="33B09E13" w14:textId="4BB40046" w:rsidR="005F1EE0" w:rsidRDefault="005F1EE0" w:rsidP="003875F9">
            <w:pPr>
              <w:jc w:val="right"/>
              <w:rPr>
                <w:rFonts w:eastAsiaTheme="majorEastAsia"/>
              </w:rPr>
            </w:pPr>
            <w:r>
              <w:t xml:space="preserve">Eq.  </w:t>
            </w:r>
            <w:fldSimple w:instr=" SEQ Eq._ \* ARABIC ">
              <w:r>
                <w:rPr>
                  <w:noProof/>
                </w:rPr>
                <w:t>6</w:t>
              </w:r>
            </w:fldSimple>
          </w:p>
        </w:tc>
      </w:tr>
    </w:tbl>
    <w:p w14:paraId="16ACF7B6" w14:textId="37B1C695" w:rsidR="002477DF" w:rsidRDefault="003875F9" w:rsidP="003875F9">
      <w:pPr>
        <w:spacing w:before="240"/>
        <w:ind w:firstLine="720"/>
        <w:rPr>
          <w:rFonts w:eastAsiaTheme="minorEastAsia"/>
        </w:rPr>
      </w:pPr>
      <w:r>
        <w:rPr>
          <w:rFonts w:eastAsiaTheme="minorEastAsia"/>
        </w:rPr>
        <w:t xml:space="preserve">In lattice units, this resulted in </w:t>
      </w:r>
      <m:oMath>
        <m:r>
          <w:rPr>
            <w:rFonts w:ascii="Cambria Math" w:eastAsiaTheme="minorEastAsia" w:hAnsi="Cambria Math"/>
          </w:rPr>
          <m:t>ν=0.0294</m:t>
        </m:r>
      </m:oMath>
      <w:r w:rsidR="002477DF">
        <w:rPr>
          <w:rFonts w:eastAsiaTheme="minorEastAsia"/>
        </w:rPr>
        <w:t>. To</w:t>
      </w:r>
      <w:r>
        <w:rPr>
          <w:rFonts w:eastAsiaTheme="minorEastAsia"/>
        </w:rPr>
        <w:t xml:space="preserve"> translate into physical units</w:t>
      </w:r>
      <w:r w:rsidR="002477DF">
        <w:rPr>
          <w:rFonts w:eastAsiaTheme="minorEastAsia"/>
        </w:rPr>
        <w:t>, we may use the relation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5"/>
        <w:gridCol w:w="8010"/>
        <w:gridCol w:w="921"/>
      </w:tblGrid>
      <w:tr w:rsidR="002477DF" w14:paraId="5EFEC30A" w14:textId="77777777" w:rsidTr="002477DF">
        <w:tc>
          <w:tcPr>
            <w:tcW w:w="805" w:type="dxa"/>
          </w:tcPr>
          <w:p w14:paraId="62027AEE" w14:textId="77777777" w:rsidR="002477DF" w:rsidRDefault="002477DF" w:rsidP="008338DB">
            <w:pPr>
              <w:rPr>
                <w:rFonts w:eastAsiaTheme="majorEastAsia"/>
              </w:rPr>
            </w:pPr>
          </w:p>
        </w:tc>
        <w:tc>
          <w:tcPr>
            <w:tcW w:w="8010" w:type="dxa"/>
          </w:tcPr>
          <w:p w14:paraId="1432E643" w14:textId="49324261" w:rsidR="002477DF" w:rsidRPr="00673971" w:rsidRDefault="00CD7749" w:rsidP="008338DB"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ν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=ζ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r>
                  <w:rPr>
                    <w:rFonts w:ascii="Cambria Math" w:eastAsiaTheme="minorEastAsia" w:hAnsi="Cambria Math"/>
                  </w:rPr>
                  <m:t>xν,</m:t>
                </m:r>
              </m:oMath>
            </m:oMathPara>
          </w:p>
        </w:tc>
        <w:tc>
          <w:tcPr>
            <w:tcW w:w="921" w:type="dxa"/>
          </w:tcPr>
          <w:p w14:paraId="7FB85E18" w14:textId="13CBC6D0" w:rsidR="002477DF" w:rsidRDefault="002477DF" w:rsidP="00673971">
            <w:pPr>
              <w:jc w:val="right"/>
              <w:rPr>
                <w:rFonts w:eastAsiaTheme="majorEastAsia"/>
              </w:rPr>
            </w:pPr>
            <w:bookmarkStart w:id="2" w:name="_Ref65070323"/>
            <w:r>
              <w:t xml:space="preserve">Eq.  </w:t>
            </w:r>
            <w:fldSimple w:instr=" SEQ Eq._ \* ARABIC ">
              <w:r>
                <w:rPr>
                  <w:noProof/>
                </w:rPr>
                <w:t>7</w:t>
              </w:r>
            </w:fldSimple>
            <w:bookmarkEnd w:id="2"/>
          </w:p>
        </w:tc>
      </w:tr>
    </w:tbl>
    <w:p w14:paraId="011EFEB0" w14:textId="71B571D0" w:rsidR="003875F9" w:rsidRDefault="00667BC3" w:rsidP="002477DF">
      <w:pPr>
        <w:spacing w:before="240"/>
        <w:rPr>
          <w:rFonts w:eastAsiaTheme="minorEastAsia"/>
        </w:rPr>
      </w:pPr>
      <w:r>
        <w:rPr>
          <w:rFonts w:eastAsiaTheme="minorEastAsia"/>
        </w:rPr>
        <w:t>o</w:t>
      </w:r>
      <w:r w:rsidR="00195767">
        <w:rPr>
          <w:rFonts w:eastAsiaTheme="minorEastAsia"/>
        </w:rPr>
        <w:t>f which</w:t>
      </w:r>
      <w:r>
        <w:rPr>
          <w:rFonts w:eastAsiaTheme="minorEastAsia"/>
        </w:rPr>
        <w:t xml:space="preserve"> the </w:t>
      </w:r>
      <w:r w:rsidR="008C4CF7">
        <w:rPr>
          <w:rFonts w:eastAsiaTheme="minorEastAsia"/>
        </w:rPr>
        <w:t>values are listed in Table 2.</w:t>
      </w:r>
    </w:p>
    <w:p w14:paraId="340AB9D3" w14:textId="2F7D9DE4" w:rsidR="005F1EE0" w:rsidRDefault="003875F9" w:rsidP="003875F9">
      <w:pPr>
        <w:spacing w:before="240"/>
        <w:ind w:firstLine="720"/>
        <w:rPr>
          <w:rFonts w:eastAsiaTheme="minorEastAsia"/>
        </w:rPr>
      </w:pPr>
      <w:r>
        <w:rPr>
          <w:rFonts w:eastAsiaTheme="minorEastAsia"/>
        </w:rPr>
        <w:t>The model being simulated is isothermal, so the relation between pressure and density is given by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5"/>
        <w:gridCol w:w="8010"/>
        <w:gridCol w:w="921"/>
      </w:tblGrid>
      <w:tr w:rsidR="003875F9" w14:paraId="6DF21126" w14:textId="77777777" w:rsidTr="003875F9">
        <w:tc>
          <w:tcPr>
            <w:tcW w:w="805" w:type="dxa"/>
            <w:vAlign w:val="center"/>
          </w:tcPr>
          <w:p w14:paraId="1F822922" w14:textId="77777777" w:rsidR="003875F9" w:rsidRDefault="003875F9" w:rsidP="003875F9">
            <w:pPr>
              <w:jc w:val="right"/>
              <w:rPr>
                <w:rFonts w:eastAsiaTheme="majorEastAsia"/>
              </w:rPr>
            </w:pPr>
          </w:p>
        </w:tc>
        <w:tc>
          <w:tcPr>
            <w:tcW w:w="8010" w:type="dxa"/>
            <w:vAlign w:val="center"/>
          </w:tcPr>
          <w:p w14:paraId="5F70C582" w14:textId="60E4403B" w:rsidR="003875F9" w:rsidRPr="00673971" w:rsidRDefault="003875F9" w:rsidP="003875F9">
            <w:pPr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p=ρ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.</m:t>
                </m:r>
              </m:oMath>
            </m:oMathPara>
          </w:p>
        </w:tc>
        <w:tc>
          <w:tcPr>
            <w:tcW w:w="921" w:type="dxa"/>
            <w:vAlign w:val="center"/>
          </w:tcPr>
          <w:p w14:paraId="0455E2FF" w14:textId="23DC4192" w:rsidR="003875F9" w:rsidRDefault="003875F9" w:rsidP="003875F9">
            <w:pPr>
              <w:jc w:val="right"/>
              <w:rPr>
                <w:rFonts w:eastAsiaTheme="majorEastAsia"/>
              </w:rPr>
            </w:pPr>
            <w:r>
              <w:t xml:space="preserve">Eq.  </w:t>
            </w:r>
            <w:fldSimple w:instr=" SEQ Eq._ \* ARABIC ">
              <w:r w:rsidR="00A1460F">
                <w:rPr>
                  <w:noProof/>
                </w:rPr>
                <w:t>8</w:t>
              </w:r>
            </w:fldSimple>
          </w:p>
        </w:tc>
      </w:tr>
    </w:tbl>
    <w:p w14:paraId="49DBDD24" w14:textId="23729398" w:rsidR="00135808" w:rsidRPr="005F1EE0" w:rsidRDefault="003875F9" w:rsidP="00006342">
      <w:pPr>
        <w:spacing w:before="240"/>
      </w:pPr>
      <w:r>
        <w:rPr>
          <w:rFonts w:eastAsiaTheme="minorEastAsia"/>
        </w:rPr>
        <w:tab/>
        <w:t xml:space="preserve">This way, we can find the pressure oscillation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=A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0.001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=3.3∙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</m:oMath>
      <w:r>
        <w:rPr>
          <w:rFonts w:eastAsiaTheme="minorEastAsia"/>
        </w:rPr>
        <w:t>, in lattice units</w:t>
      </w:r>
      <w:r w:rsidR="00006342">
        <w:rPr>
          <w:rFonts w:eastAsiaTheme="minorEastAsia"/>
        </w:rPr>
        <w:t xml:space="preserve"> of pressure</w:t>
      </w:r>
      <w:r>
        <w:rPr>
          <w:rFonts w:eastAsiaTheme="minorEastAsia"/>
        </w:rPr>
        <w:t>.</w:t>
      </w:r>
      <w:r w:rsidR="00006342">
        <w:rPr>
          <w:rFonts w:eastAsiaTheme="minorEastAsia"/>
        </w:rPr>
        <w:t xml:space="preserve"> Now we can </w:t>
      </w:r>
      <w:r w:rsidR="005F1EE0">
        <w:t>plug</w:t>
      </w:r>
      <w:r w:rsidR="00006342">
        <w:t xml:space="preserve"> these values</w:t>
      </w:r>
      <w:r w:rsidR="005F1EE0">
        <w:t xml:space="preserve"> in the </w:t>
      </w:r>
      <w:r w:rsidR="00006342">
        <w:t>function and compare the results with the simulation</w:t>
      </w:r>
      <w:r w:rsidR="00A6497B">
        <w:t xml:space="preserve">, which can be seen in </w:t>
      </w:r>
      <w:r w:rsidR="001D055F">
        <w:fldChar w:fldCharType="begin"/>
      </w:r>
      <w:r w:rsidR="001D055F">
        <w:instrText xml:space="preserve"> REF _Ref65069878 \h </w:instrText>
      </w:r>
      <w:r w:rsidR="001D055F">
        <w:fldChar w:fldCharType="separate"/>
      </w:r>
      <w:r w:rsidR="00A1460F">
        <w:t xml:space="preserve">Figure </w:t>
      </w:r>
      <w:r w:rsidR="00A1460F">
        <w:rPr>
          <w:noProof/>
        </w:rPr>
        <w:t>2</w:t>
      </w:r>
      <w:r w:rsidR="001D055F">
        <w:fldChar w:fldCharType="end"/>
      </w:r>
      <w:r w:rsidR="001D055F">
        <w:t>.</w:t>
      </w:r>
    </w:p>
    <w:p w14:paraId="0A0AA4A8" w14:textId="1C3B1C58" w:rsidR="008C4CF7" w:rsidRDefault="001D055F" w:rsidP="00A1460F">
      <w:pPr>
        <w:ind w:firstLine="432"/>
      </w:pPr>
      <w:r>
        <w:t>Now we repeat this process using</w:t>
      </w:r>
      <w:r w:rsidR="00DE4C4E" w:rsidRPr="00DE4C4E">
        <w:t xml:space="preserve"> the kinematic viscosity of air in </w:t>
      </w:r>
      <w:r w:rsidR="00A1460F">
        <w:t>S</w:t>
      </w:r>
      <w:r>
        <w:t xml:space="preserve">tandard </w:t>
      </w:r>
      <w:r w:rsidR="00A1460F">
        <w:t>T</w:t>
      </w:r>
      <w:r>
        <w:t xml:space="preserve">emperature and </w:t>
      </w:r>
      <w:r w:rsidR="00A1460F">
        <w:t>P</w:t>
      </w:r>
      <w:r>
        <w:t>ressure (</w:t>
      </w:r>
      <w:r w:rsidR="00DE4C4E" w:rsidRPr="00DE4C4E">
        <w:t>STP</w:t>
      </w:r>
      <w:r>
        <w:t>)</w:t>
      </w:r>
      <w:r w:rsidR="00A1460F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STP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hAnsi="Cambria Math"/>
          </w:rPr>
          <m:t>=1.5∙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/s</m:t>
        </m:r>
      </m:oMath>
      <w:r w:rsidR="002477DF">
        <w:t xml:space="preserve">. Using </w:t>
      </w:r>
      <w:r w:rsidR="00A1460F">
        <w:fldChar w:fldCharType="begin"/>
      </w:r>
      <w:r w:rsidR="00A1460F">
        <w:instrText xml:space="preserve"> REF _Ref65070323 \h </w:instrText>
      </w:r>
      <w:r w:rsidR="00A1460F">
        <w:fldChar w:fldCharType="separate"/>
      </w:r>
      <w:r w:rsidR="00A1460F">
        <w:t xml:space="preserve">Eq.  </w:t>
      </w:r>
      <w:r w:rsidR="00A1460F">
        <w:rPr>
          <w:noProof/>
        </w:rPr>
        <w:t>7</w:t>
      </w:r>
      <w:r w:rsidR="00A1460F">
        <w:fldChar w:fldCharType="end"/>
      </w:r>
      <w:r w:rsidR="00A1460F">
        <w:t xml:space="preserve">, </w:t>
      </w:r>
      <w:r w:rsidR="00FF3164">
        <w:t xml:space="preserve">we can calculate the </w:t>
      </w:r>
      <w:r w:rsidR="00146558">
        <w:t xml:space="preserve">viscosity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STP</m:t>
            </m:r>
          </m:sub>
        </m:sSub>
      </m:oMath>
      <w:r w:rsidR="00146558">
        <w:rPr>
          <w:rFonts w:eastAsiaTheme="minorEastAsia"/>
        </w:rPr>
        <w:t xml:space="preserve"> in lattice units to be pl</w:t>
      </w:r>
      <w:proofErr w:type="spellStart"/>
      <w:r w:rsidR="007724A1">
        <w:rPr>
          <w:rFonts w:eastAsiaTheme="minorEastAsia"/>
        </w:rPr>
        <w:t>u</w:t>
      </w:r>
      <w:r w:rsidR="00146558">
        <w:rPr>
          <w:rFonts w:eastAsiaTheme="minorEastAsia"/>
        </w:rPr>
        <w:t>gged</w:t>
      </w:r>
      <w:proofErr w:type="spellEnd"/>
      <w:r w:rsidR="00146558">
        <w:rPr>
          <w:rFonts w:eastAsiaTheme="minorEastAsia"/>
        </w:rPr>
        <w:t xml:space="preserve"> in</w:t>
      </w:r>
      <w:r w:rsidR="00A1460F">
        <w:t xml:space="preserve"> the analytical equation</w:t>
      </w:r>
      <w:r w:rsidR="007724A1">
        <w:t xml:space="preserve"> (listed in </w:t>
      </w:r>
      <w:r w:rsidR="007724A1">
        <w:fldChar w:fldCharType="begin"/>
      </w:r>
      <w:r w:rsidR="007724A1">
        <w:instrText xml:space="preserve"> REF _Ref65176407 \h </w:instrText>
      </w:r>
      <w:r w:rsidR="007724A1">
        <w:fldChar w:fldCharType="separate"/>
      </w:r>
      <w:r w:rsidR="007724A1">
        <w:t xml:space="preserve">Table </w:t>
      </w:r>
      <w:r w:rsidR="007724A1">
        <w:rPr>
          <w:noProof/>
        </w:rPr>
        <w:t>2</w:t>
      </w:r>
      <w:r w:rsidR="007724A1">
        <w:fldChar w:fldCharType="end"/>
      </w:r>
      <w:r w:rsidR="007724A1">
        <w:t>).</w:t>
      </w:r>
      <w:r w:rsidR="00F23833">
        <w:t xml:space="preserve"> Results are shown in </w:t>
      </w:r>
      <w:r w:rsidR="00F23833">
        <w:fldChar w:fldCharType="begin"/>
      </w:r>
      <w:r w:rsidR="00F23833">
        <w:instrText xml:space="preserve"> REF _Ref65177448 \h </w:instrText>
      </w:r>
      <w:r w:rsidR="00F23833">
        <w:fldChar w:fldCharType="separate"/>
      </w:r>
      <w:r w:rsidR="00F23833">
        <w:t xml:space="preserve">Figure </w:t>
      </w:r>
      <w:r w:rsidR="00F23833">
        <w:rPr>
          <w:noProof/>
        </w:rPr>
        <w:t>3</w:t>
      </w:r>
      <w:r w:rsidR="00F23833">
        <w:fldChar w:fldCharType="end"/>
      </w:r>
      <w:r w:rsidR="00F23833">
        <w:t>.</w:t>
      </w:r>
    </w:p>
    <w:p w14:paraId="31B14375" w14:textId="7C164A16" w:rsidR="008C4CF7" w:rsidRDefault="008C4CF7" w:rsidP="008C4CF7">
      <w:pPr>
        <w:pStyle w:val="Caption"/>
        <w:keepNext/>
      </w:pPr>
      <w:bookmarkStart w:id="3" w:name="_Ref65176407"/>
      <w:r>
        <w:t xml:space="preserve">Table </w:t>
      </w:r>
      <w:fldSimple w:instr=" SEQ Table \* ARABIC ">
        <w:r>
          <w:rPr>
            <w:noProof/>
          </w:rPr>
          <w:t>2</w:t>
        </w:r>
      </w:fldSimple>
      <w:bookmarkEnd w:id="3"/>
      <w:r>
        <w:t xml:space="preserve"> </w:t>
      </w:r>
      <w:r w:rsidR="00675AB4">
        <w:t>–</w:t>
      </w:r>
      <w:r>
        <w:t xml:space="preserve"> </w:t>
      </w:r>
      <w:r w:rsidR="00675AB4">
        <w:t>Arbitrary and STP d</w:t>
      </w:r>
      <w:r w:rsidR="00DE7651">
        <w:t>ensities</w:t>
      </w:r>
      <w:r w:rsidR="00675AB4">
        <w:t xml:space="preserve"> in lattice and physical </w:t>
      </w:r>
      <w:r w:rsidR="00B52790">
        <w:t>units.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"/>
        <w:gridCol w:w="1332"/>
        <w:gridCol w:w="1332"/>
        <w:gridCol w:w="1332"/>
        <w:gridCol w:w="1332"/>
      </w:tblGrid>
      <w:tr w:rsidR="00C84D60" w14:paraId="176E2BF2" w14:textId="77777777" w:rsidTr="008B3A73">
        <w:trPr>
          <w:trHeight w:val="271"/>
          <w:jc w:val="center"/>
        </w:trPr>
        <w:tc>
          <w:tcPr>
            <w:tcW w:w="918" w:type="dxa"/>
            <w:tcBorders>
              <w:bottom w:val="single" w:sz="4" w:space="0" w:color="auto"/>
            </w:tcBorders>
          </w:tcPr>
          <w:p w14:paraId="5E231F92" w14:textId="202FCE9A" w:rsidR="00C84D60" w:rsidRDefault="00C84D60" w:rsidP="00C84D60">
            <w:pPr>
              <w:jc w:val="center"/>
            </w:pPr>
            <w:r>
              <w:t>CPW</w:t>
            </w:r>
          </w:p>
        </w:tc>
        <w:tc>
          <w:tcPr>
            <w:tcW w:w="1332" w:type="dxa"/>
            <w:tcBorders>
              <w:bottom w:val="single" w:sz="4" w:space="0" w:color="auto"/>
            </w:tcBorders>
          </w:tcPr>
          <w:p w14:paraId="640EA5FD" w14:textId="5A365E5B" w:rsidR="00C84D60" w:rsidRDefault="00C84D60" w:rsidP="00C84D60">
            <w:pPr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ν (ω=1.7)</m:t>
                </m:r>
              </m:oMath>
            </m:oMathPara>
          </w:p>
        </w:tc>
        <w:tc>
          <w:tcPr>
            <w:tcW w:w="1332" w:type="dxa"/>
            <w:tcBorders>
              <w:bottom w:val="single" w:sz="4" w:space="0" w:color="auto"/>
            </w:tcBorders>
          </w:tcPr>
          <w:p w14:paraId="30A245F5" w14:textId="5041C788" w:rsidR="00C84D60" w:rsidRDefault="00CD7749" w:rsidP="00C84D60">
            <w:pPr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ν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332" w:type="dxa"/>
            <w:tcBorders>
              <w:bottom w:val="single" w:sz="4" w:space="0" w:color="auto"/>
            </w:tcBorders>
          </w:tcPr>
          <w:p w14:paraId="7B6763CA" w14:textId="6A6307F7" w:rsidR="00C84D60" w:rsidRDefault="00CD7749" w:rsidP="00C84D60">
            <w:pPr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STP</m:t>
                    </m:r>
                  </m:sub>
                </m:sSub>
              </m:oMath>
            </m:oMathPara>
          </w:p>
        </w:tc>
        <w:tc>
          <w:tcPr>
            <w:tcW w:w="1332" w:type="dxa"/>
            <w:tcBorders>
              <w:bottom w:val="single" w:sz="4" w:space="0" w:color="auto"/>
            </w:tcBorders>
          </w:tcPr>
          <w:p w14:paraId="52A327A0" w14:textId="16955EED" w:rsidR="00C84D60" w:rsidRDefault="00CD7749" w:rsidP="00C84D60">
            <w:pPr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STP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</w:tr>
      <w:tr w:rsidR="00C84D60" w14:paraId="74312AFC" w14:textId="77777777" w:rsidTr="008B3A73">
        <w:trPr>
          <w:trHeight w:val="259"/>
          <w:jc w:val="center"/>
        </w:trPr>
        <w:tc>
          <w:tcPr>
            <w:tcW w:w="918" w:type="dxa"/>
            <w:tcBorders>
              <w:top w:val="single" w:sz="4" w:space="0" w:color="auto"/>
            </w:tcBorders>
          </w:tcPr>
          <w:p w14:paraId="7898AE10" w14:textId="6515AA9B" w:rsidR="00C84D60" w:rsidRDefault="00C84D60" w:rsidP="00C84D60">
            <w:pPr>
              <w:jc w:val="center"/>
            </w:pPr>
            <w:r>
              <w:t>8</w:t>
            </w:r>
          </w:p>
        </w:tc>
        <w:tc>
          <w:tcPr>
            <w:tcW w:w="1332" w:type="dxa"/>
            <w:tcBorders>
              <w:top w:val="single" w:sz="4" w:space="0" w:color="auto"/>
            </w:tcBorders>
          </w:tcPr>
          <w:p w14:paraId="645927D9" w14:textId="2BAE6F3F" w:rsidR="00C84D60" w:rsidRPr="008C4CF7" w:rsidRDefault="00C84D60" w:rsidP="00C84D60">
            <w:pPr>
              <w:jc w:val="center"/>
            </w:pPr>
            <w:r>
              <w:t>0.0294</w:t>
            </w:r>
          </w:p>
        </w:tc>
        <w:tc>
          <w:tcPr>
            <w:tcW w:w="1332" w:type="dxa"/>
            <w:tcBorders>
              <w:top w:val="single" w:sz="4" w:space="0" w:color="auto"/>
            </w:tcBorders>
          </w:tcPr>
          <w:p w14:paraId="6FCFB0ED" w14:textId="3BBE37E7" w:rsidR="00C84D60" w:rsidRPr="008C4CF7" w:rsidRDefault="00C84D60" w:rsidP="00C84D60">
            <w:pPr>
              <w:jc w:val="center"/>
            </w:pPr>
            <w:r>
              <w:t>0.0289 m²/s</w:t>
            </w:r>
          </w:p>
        </w:tc>
        <w:tc>
          <w:tcPr>
            <w:tcW w:w="1332" w:type="dxa"/>
            <w:tcBorders>
              <w:top w:val="single" w:sz="4" w:space="0" w:color="auto"/>
            </w:tcBorders>
          </w:tcPr>
          <w:p w14:paraId="4EAA163A" w14:textId="74358D5B" w:rsidR="00C84D60" w:rsidRDefault="00C84D60" w:rsidP="00C84D60">
            <w:pPr>
              <w:jc w:val="center"/>
            </w:pPr>
            <w:r w:rsidRPr="008C4CF7">
              <w:t>1.52e-05</w:t>
            </w:r>
          </w:p>
        </w:tc>
        <w:tc>
          <w:tcPr>
            <w:tcW w:w="1332" w:type="dxa"/>
            <w:tcBorders>
              <w:top w:val="single" w:sz="4" w:space="0" w:color="auto"/>
            </w:tcBorders>
          </w:tcPr>
          <w:p w14:paraId="52C1A4BA" w14:textId="612DF92E" w:rsidR="00C84D60" w:rsidRPr="008C4CF7" w:rsidRDefault="00C84D60" w:rsidP="00C84D60">
            <w:pPr>
              <w:jc w:val="center"/>
            </w:pPr>
            <w:r>
              <w:t>1.5e-05</w:t>
            </w:r>
            <w:r w:rsidR="00B52790">
              <w:t xml:space="preserve"> m²/s</w:t>
            </w:r>
          </w:p>
        </w:tc>
      </w:tr>
      <w:tr w:rsidR="00C84D60" w14:paraId="11E1962B" w14:textId="77777777" w:rsidTr="008B3A73">
        <w:trPr>
          <w:trHeight w:val="271"/>
          <w:jc w:val="center"/>
        </w:trPr>
        <w:tc>
          <w:tcPr>
            <w:tcW w:w="918" w:type="dxa"/>
          </w:tcPr>
          <w:p w14:paraId="1D4B0B5F" w14:textId="0902AF6E" w:rsidR="00C84D60" w:rsidRDefault="00C84D60" w:rsidP="00C84D60">
            <w:pPr>
              <w:jc w:val="center"/>
            </w:pPr>
            <w:r>
              <w:t>16</w:t>
            </w:r>
          </w:p>
        </w:tc>
        <w:tc>
          <w:tcPr>
            <w:tcW w:w="1332" w:type="dxa"/>
          </w:tcPr>
          <w:p w14:paraId="407A0590" w14:textId="06A60762" w:rsidR="00C84D60" w:rsidRDefault="00C84D60" w:rsidP="00C84D60">
            <w:pPr>
              <w:jc w:val="center"/>
            </w:pPr>
            <w:r>
              <w:t>0.0294</w:t>
            </w:r>
          </w:p>
        </w:tc>
        <w:tc>
          <w:tcPr>
            <w:tcW w:w="1332" w:type="dxa"/>
          </w:tcPr>
          <w:p w14:paraId="58AF6084" w14:textId="4CA3EA81" w:rsidR="00C84D60" w:rsidRDefault="00C84D60" w:rsidP="00C84D60">
            <w:pPr>
              <w:jc w:val="center"/>
            </w:pPr>
            <w:r>
              <w:t>0.0144 m²/s</w:t>
            </w:r>
          </w:p>
        </w:tc>
        <w:tc>
          <w:tcPr>
            <w:tcW w:w="1332" w:type="dxa"/>
          </w:tcPr>
          <w:p w14:paraId="7751C71E" w14:textId="457CDB36" w:rsidR="00C84D60" w:rsidRDefault="00C84D60" w:rsidP="00C84D60">
            <w:pPr>
              <w:jc w:val="center"/>
            </w:pPr>
            <w:r w:rsidRPr="008C4CF7">
              <w:t>3.0</w:t>
            </w:r>
            <w:r>
              <w:t>6</w:t>
            </w:r>
            <w:r w:rsidRPr="008C4CF7">
              <w:t>e-05</w:t>
            </w:r>
          </w:p>
        </w:tc>
        <w:tc>
          <w:tcPr>
            <w:tcW w:w="1332" w:type="dxa"/>
          </w:tcPr>
          <w:p w14:paraId="6D1E9E35" w14:textId="65528FAD" w:rsidR="00C84D60" w:rsidRPr="008C4CF7" w:rsidRDefault="00C84D60" w:rsidP="00C84D60">
            <w:pPr>
              <w:jc w:val="center"/>
            </w:pPr>
            <w:r>
              <w:t>1.5e-05</w:t>
            </w:r>
            <w:r w:rsidR="00B52790">
              <w:t xml:space="preserve"> m²/s</w:t>
            </w:r>
          </w:p>
        </w:tc>
      </w:tr>
      <w:tr w:rsidR="00C84D60" w14:paraId="7FC09079" w14:textId="77777777" w:rsidTr="008B3A73">
        <w:trPr>
          <w:trHeight w:val="259"/>
          <w:jc w:val="center"/>
        </w:trPr>
        <w:tc>
          <w:tcPr>
            <w:tcW w:w="918" w:type="dxa"/>
          </w:tcPr>
          <w:p w14:paraId="164AAB58" w14:textId="6B6458D0" w:rsidR="00C84D60" w:rsidRDefault="00C84D60" w:rsidP="00C84D60">
            <w:pPr>
              <w:jc w:val="center"/>
            </w:pPr>
            <w:r>
              <w:t>25</w:t>
            </w:r>
          </w:p>
        </w:tc>
        <w:tc>
          <w:tcPr>
            <w:tcW w:w="1332" w:type="dxa"/>
          </w:tcPr>
          <w:p w14:paraId="4A13BF9A" w14:textId="2A75F619" w:rsidR="00C84D60" w:rsidRDefault="00C84D60" w:rsidP="00C84D60">
            <w:pPr>
              <w:jc w:val="center"/>
            </w:pPr>
            <w:r>
              <w:t>0.0294</w:t>
            </w:r>
          </w:p>
        </w:tc>
        <w:tc>
          <w:tcPr>
            <w:tcW w:w="1332" w:type="dxa"/>
          </w:tcPr>
          <w:p w14:paraId="5E1616EC" w14:textId="476846F5" w:rsidR="00C84D60" w:rsidRDefault="00C84D60" w:rsidP="00C84D60">
            <w:pPr>
              <w:jc w:val="center"/>
            </w:pPr>
            <w:r>
              <w:t>0.0092 m²/s</w:t>
            </w:r>
          </w:p>
        </w:tc>
        <w:tc>
          <w:tcPr>
            <w:tcW w:w="1332" w:type="dxa"/>
          </w:tcPr>
          <w:p w14:paraId="196BA0A1" w14:textId="61F289E5" w:rsidR="00C84D60" w:rsidRDefault="00C84D60" w:rsidP="00C84D60">
            <w:pPr>
              <w:jc w:val="center"/>
            </w:pPr>
            <w:r w:rsidRPr="008C4CF7">
              <w:t>4.7</w:t>
            </w:r>
            <w:r>
              <w:t>8</w:t>
            </w:r>
            <w:r w:rsidRPr="008C4CF7">
              <w:t>e-05</w:t>
            </w:r>
          </w:p>
        </w:tc>
        <w:tc>
          <w:tcPr>
            <w:tcW w:w="1332" w:type="dxa"/>
          </w:tcPr>
          <w:p w14:paraId="62346CD7" w14:textId="6EE9255F" w:rsidR="00C84D60" w:rsidRPr="008C4CF7" w:rsidRDefault="00C84D60" w:rsidP="00C84D60">
            <w:pPr>
              <w:jc w:val="center"/>
            </w:pPr>
            <w:r>
              <w:t>1.5e-05</w:t>
            </w:r>
            <w:r w:rsidR="00B52790">
              <w:t xml:space="preserve"> m²/s</w:t>
            </w:r>
          </w:p>
        </w:tc>
      </w:tr>
    </w:tbl>
    <w:p w14:paraId="517642F3" w14:textId="31C01692" w:rsidR="00DE4C4E" w:rsidRPr="008C61E6" w:rsidRDefault="00DE4C4E" w:rsidP="00DE4C4E">
      <w:pPr>
        <w:pStyle w:val="Heading1"/>
        <w:numPr>
          <w:ilvl w:val="0"/>
          <w:numId w:val="0"/>
        </w:numPr>
        <w:ind w:left="432" w:hanging="432"/>
      </w:pPr>
      <w:r>
        <w:lastRenderedPageBreak/>
        <w:t>Procedure 5</w:t>
      </w:r>
    </w:p>
    <w:p w14:paraId="7389D3E9" w14:textId="1A387062" w:rsidR="008C61E6" w:rsidRDefault="00B03C18" w:rsidP="00DE4C4E">
      <w:pPr>
        <w:rPr>
          <w:rFonts w:eastAsiaTheme="minorEastAsia"/>
        </w:rPr>
      </w:pPr>
      <w:r>
        <w:t xml:space="preserve">Objective: </w:t>
      </w:r>
      <w:r w:rsidR="003C4B4F">
        <w:t>Compare</w:t>
      </w:r>
      <w:r w:rsidR="00DE4C4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</m:t>
        </m:r>
      </m:oMath>
      <w:r w:rsidR="00DE4C4E">
        <w:t xml:space="preserve">for each discretization scheme, as well as their respective analytical solution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(x)</m:t>
        </m:r>
      </m:oMath>
      <w:r w:rsidR="00DE4C4E">
        <w:rPr>
          <w:rFonts w:eastAsiaTheme="minorEastAsia"/>
        </w:rPr>
        <w:t>.</w:t>
      </w:r>
    </w:p>
    <w:p w14:paraId="000AB2BD" w14:textId="77777777" w:rsidR="003C4B4F" w:rsidRDefault="003C4B4F" w:rsidP="003C4B4F">
      <w:pPr>
        <w:jc w:val="center"/>
      </w:pPr>
      <w:r w:rsidRPr="00A6497B">
        <w:rPr>
          <w:noProof/>
        </w:rPr>
        <w:drawing>
          <wp:inline distT="0" distB="0" distL="0" distR="0" wp14:anchorId="13F2D392" wp14:editId="23971CCE">
            <wp:extent cx="5654402" cy="2560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402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79B02" w14:textId="77777777" w:rsidR="003C4B4F" w:rsidRDefault="003C4B4F" w:rsidP="003C4B4F">
      <w:pPr>
        <w:jc w:val="center"/>
      </w:pPr>
      <w:r w:rsidRPr="00A6497B">
        <w:rPr>
          <w:noProof/>
        </w:rPr>
        <w:drawing>
          <wp:inline distT="0" distB="0" distL="0" distR="0" wp14:anchorId="74E90AB1" wp14:editId="4229F007">
            <wp:extent cx="5654403" cy="2560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403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264DC" w14:textId="77777777" w:rsidR="003C4B4F" w:rsidRDefault="003C4B4F" w:rsidP="003C4B4F">
      <w:pPr>
        <w:jc w:val="center"/>
      </w:pPr>
      <w:r w:rsidRPr="00A6497B">
        <w:rPr>
          <w:noProof/>
        </w:rPr>
        <w:drawing>
          <wp:inline distT="0" distB="0" distL="0" distR="0" wp14:anchorId="220B8203" wp14:editId="58B0004D">
            <wp:extent cx="5654403" cy="2560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403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17D3" w14:textId="77777777" w:rsidR="003C4B4F" w:rsidRDefault="003C4B4F" w:rsidP="003C4B4F">
      <w:pPr>
        <w:pStyle w:val="Caption"/>
      </w:pPr>
      <w:bookmarkStart w:id="4" w:name="_Ref65069878"/>
      <w:r>
        <w:t xml:space="preserve">Figure </w:t>
      </w:r>
      <w:r w:rsidR="00CD7749">
        <w:fldChar w:fldCharType="begin"/>
      </w:r>
      <w:r w:rsidR="00CD7749">
        <w:instrText xml:space="preserve"> SEQ Figure \* ARABIC </w:instrText>
      </w:r>
      <w:r w:rsidR="00CD7749">
        <w:fldChar w:fldCharType="separate"/>
      </w:r>
      <w:r>
        <w:rPr>
          <w:noProof/>
        </w:rPr>
        <w:t>2</w:t>
      </w:r>
      <w:r w:rsidR="00CD7749">
        <w:rPr>
          <w:noProof/>
        </w:rPr>
        <w:fldChar w:fldCharType="end"/>
      </w:r>
      <w:bookmarkEnd w:id="4"/>
      <w:r>
        <w:t xml:space="preserve"> - Physical acoustic pressure in different discretization</w:t>
      </w:r>
    </w:p>
    <w:p w14:paraId="7CE42FAB" w14:textId="0C5E9655" w:rsidR="00DE4C4E" w:rsidRDefault="00DE4C4E" w:rsidP="00DE4C4E">
      <w:pPr>
        <w:pStyle w:val="Heading1"/>
        <w:numPr>
          <w:ilvl w:val="0"/>
          <w:numId w:val="0"/>
        </w:numPr>
        <w:ind w:left="432" w:hanging="432"/>
        <w:rPr>
          <w:rFonts w:eastAsiaTheme="minorEastAsia"/>
        </w:rPr>
      </w:pPr>
      <w:r>
        <w:rPr>
          <w:rFonts w:eastAsiaTheme="minorEastAsia"/>
        </w:rPr>
        <w:lastRenderedPageBreak/>
        <w:t>Procedure 6</w:t>
      </w:r>
    </w:p>
    <w:p w14:paraId="23B9F447" w14:textId="5165A4C0" w:rsidR="00DE4C4E" w:rsidRDefault="00E56B78" w:rsidP="00B03C18">
      <w:r>
        <w:t xml:space="preserve">Objective: </w:t>
      </w:r>
      <w:r w:rsidR="00DE4C4E">
        <w:t>compare the different results obtained for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(x)</m:t>
        </m:r>
      </m:oMath>
      <w:r w:rsidR="00DE4C4E">
        <w:t xml:space="preserve"> </w:t>
      </w:r>
      <w:r w:rsidR="007852A4">
        <w:t xml:space="preserve">(numerical)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air</m:t>
            </m:r>
          </m:sub>
        </m:sSub>
        <m:r>
          <w:rPr>
            <w:rFonts w:ascii="Cambria Math" w:hAnsi="Cambria Math"/>
          </w:rPr>
          <m:t>(x)</m:t>
        </m:r>
      </m:oMath>
      <w:r w:rsidR="007852A4">
        <w:rPr>
          <w:rFonts w:eastAsiaTheme="minorEastAsia"/>
        </w:rPr>
        <w:t xml:space="preserve"> (analytical with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STP</m:t>
            </m:r>
          </m:sub>
        </m:sSub>
      </m:oMath>
      <w:r w:rsidR="00B03C18">
        <w:rPr>
          <w:rFonts w:eastAsiaTheme="minorEastAsia"/>
        </w:rPr>
        <w:t>)</w:t>
      </w:r>
      <w:r w:rsidR="00DE4C4E">
        <w:t>.</w:t>
      </w:r>
    </w:p>
    <w:p w14:paraId="7A2392EF" w14:textId="77777777" w:rsidR="00E56B78" w:rsidRDefault="00E56B78" w:rsidP="00E56B78">
      <w:pPr>
        <w:spacing w:after="0"/>
        <w:jc w:val="center"/>
      </w:pPr>
      <w:r w:rsidRPr="009E1DC3">
        <w:rPr>
          <w:noProof/>
        </w:rPr>
        <w:drawing>
          <wp:inline distT="0" distB="0" distL="0" distR="0" wp14:anchorId="34EEF02D" wp14:editId="4D80BB13">
            <wp:extent cx="4839195" cy="21911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895" cy="219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D136" w14:textId="77777777" w:rsidR="00E56B78" w:rsidRDefault="00E56B78" w:rsidP="00E56B78">
      <w:pPr>
        <w:spacing w:after="0"/>
        <w:jc w:val="center"/>
      </w:pPr>
      <w:r w:rsidRPr="003C3B83">
        <w:rPr>
          <w:noProof/>
        </w:rPr>
        <w:drawing>
          <wp:inline distT="0" distB="0" distL="0" distR="0" wp14:anchorId="5E95A1BD" wp14:editId="2D6AC7B2">
            <wp:extent cx="4846631" cy="2194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631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EDE28" w14:textId="77777777" w:rsidR="00E56B78" w:rsidRDefault="00E56B78" w:rsidP="00E56B78">
      <w:pPr>
        <w:spacing w:after="0"/>
        <w:jc w:val="center"/>
      </w:pPr>
      <w:r w:rsidRPr="001C32A2">
        <w:rPr>
          <w:noProof/>
        </w:rPr>
        <w:drawing>
          <wp:inline distT="0" distB="0" distL="0" distR="0" wp14:anchorId="747BD10D" wp14:editId="4D0FD450">
            <wp:extent cx="4846631" cy="2194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631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D80B1" w14:textId="77777777" w:rsidR="00E56B78" w:rsidRDefault="00E56B78" w:rsidP="00E56B78">
      <w:pPr>
        <w:pStyle w:val="Caption"/>
      </w:pPr>
      <w:bookmarkStart w:id="5" w:name="_Ref65177448"/>
      <w:bookmarkStart w:id="6" w:name="_Ref65182844"/>
      <w:r>
        <w:t xml:space="preserve">Figure </w:t>
      </w:r>
      <w:r w:rsidR="00CD7749">
        <w:fldChar w:fldCharType="begin"/>
      </w:r>
      <w:r w:rsidR="00CD7749">
        <w:instrText xml:space="preserve"> SEQ Figure \* ARABIC </w:instrText>
      </w:r>
      <w:r w:rsidR="00CD7749">
        <w:fldChar w:fldCharType="separate"/>
      </w:r>
      <w:r>
        <w:rPr>
          <w:noProof/>
        </w:rPr>
        <w:t>3</w:t>
      </w:r>
      <w:r w:rsidR="00CD7749">
        <w:rPr>
          <w:noProof/>
        </w:rPr>
        <w:fldChar w:fldCharType="end"/>
      </w:r>
      <w:bookmarkEnd w:id="5"/>
      <w:r>
        <w:t xml:space="preserve"> - Acoustic pressure spatial distribution with </w:t>
      </w:r>
      <m:oMath>
        <m:r>
          <w:rPr>
            <w:rFonts w:ascii="Cambria Math" w:hAnsi="Cambria Math"/>
          </w:rPr>
          <m:t xml:space="preserve">ν=0.0294 </m:t>
        </m:r>
      </m:oMath>
      <w:r>
        <w:t xml:space="preserve">(numerical)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STP</m:t>
            </m:r>
          </m:sub>
        </m:sSub>
      </m:oMath>
      <w:r>
        <w:rPr>
          <w:rFonts w:eastAsiaTheme="minorEastAsia"/>
        </w:rPr>
        <w:t xml:space="preserve"> </w:t>
      </w:r>
      <w:r>
        <w:t>(analytical)</w:t>
      </w:r>
      <w:bookmarkEnd w:id="6"/>
    </w:p>
    <w:p w14:paraId="62E80563" w14:textId="0D9D4E69" w:rsidR="00E56B78" w:rsidRDefault="007123F2" w:rsidP="007123F2">
      <w:pPr>
        <w:pStyle w:val="Heading1"/>
        <w:numPr>
          <w:ilvl w:val="0"/>
          <w:numId w:val="0"/>
        </w:numPr>
        <w:ind w:left="432" w:hanging="432"/>
      </w:pPr>
      <w:r>
        <w:t>Discussion</w:t>
      </w:r>
    </w:p>
    <w:p w14:paraId="13152CCD" w14:textId="400647D2" w:rsidR="00DE4C4E" w:rsidRDefault="00F47602" w:rsidP="00581E99">
      <w:pPr>
        <w:ind w:firstLine="432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Through </w:t>
      </w:r>
      <w:r w:rsidR="00FC4DFF">
        <w:rPr>
          <w:rFonts w:ascii="NimbusRomNo9L-Regu" w:hAnsi="NimbusRomNo9L-Regu" w:cs="NimbusRomNo9L-Regu"/>
          <w:sz w:val="20"/>
          <w:szCs w:val="20"/>
        </w:rPr>
        <w:fldChar w:fldCharType="begin"/>
      </w:r>
      <w:r w:rsidR="00FC4DFF">
        <w:rPr>
          <w:rFonts w:ascii="NimbusRomNo9L-Regu" w:hAnsi="NimbusRomNo9L-Regu" w:cs="NimbusRomNo9L-Regu"/>
          <w:sz w:val="20"/>
          <w:szCs w:val="20"/>
        </w:rPr>
        <w:instrText xml:space="preserve"> REF _Ref65069878 \h </w:instrText>
      </w:r>
      <w:r w:rsidR="00FC4DFF">
        <w:rPr>
          <w:rFonts w:ascii="NimbusRomNo9L-Regu" w:hAnsi="NimbusRomNo9L-Regu" w:cs="NimbusRomNo9L-Regu"/>
          <w:sz w:val="20"/>
          <w:szCs w:val="20"/>
        </w:rPr>
      </w:r>
      <w:r w:rsidR="00FC4DFF">
        <w:rPr>
          <w:rFonts w:ascii="NimbusRomNo9L-Regu" w:hAnsi="NimbusRomNo9L-Regu" w:cs="NimbusRomNo9L-Regu"/>
          <w:sz w:val="20"/>
          <w:szCs w:val="20"/>
        </w:rPr>
        <w:fldChar w:fldCharType="separate"/>
      </w:r>
      <w:r w:rsidR="00FC4DFF">
        <w:t xml:space="preserve">Figure </w:t>
      </w:r>
      <w:r w:rsidR="00FC4DFF">
        <w:rPr>
          <w:noProof/>
        </w:rPr>
        <w:t>2</w:t>
      </w:r>
      <w:r w:rsidR="00FC4DFF">
        <w:rPr>
          <w:rFonts w:ascii="NimbusRomNo9L-Regu" w:hAnsi="NimbusRomNo9L-Regu" w:cs="NimbusRomNo9L-Regu"/>
          <w:sz w:val="20"/>
          <w:szCs w:val="20"/>
        </w:rPr>
        <w:fldChar w:fldCharType="end"/>
      </w:r>
      <w:r w:rsidR="00FC4DFF">
        <w:rPr>
          <w:rFonts w:ascii="NimbusRomNo9L-Regu" w:hAnsi="NimbusRomNo9L-Regu" w:cs="NimbusRomNo9L-Regu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sz w:val="20"/>
          <w:szCs w:val="20"/>
        </w:rPr>
        <w:t>it becomes clear that</w:t>
      </w:r>
      <w:r w:rsidR="00CF6A01">
        <w:rPr>
          <w:rFonts w:ascii="NimbusRomNo9L-Regu" w:hAnsi="NimbusRomNo9L-Regu" w:cs="NimbusRomNo9L-Regu"/>
          <w:sz w:val="20"/>
          <w:szCs w:val="20"/>
        </w:rPr>
        <w:t xml:space="preserve"> the LGBK method </w:t>
      </w:r>
      <w:r>
        <w:rPr>
          <w:rFonts w:ascii="NimbusRomNo9L-Regu" w:hAnsi="NimbusRomNo9L-Regu" w:cs="NimbusRomNo9L-Regu"/>
          <w:sz w:val="20"/>
          <w:szCs w:val="20"/>
        </w:rPr>
        <w:t xml:space="preserve">is very robust and adequate </w:t>
      </w:r>
      <w:r w:rsidR="00CF6A01">
        <w:rPr>
          <w:rFonts w:ascii="NimbusRomNo9L-Regu" w:hAnsi="NimbusRomNo9L-Regu" w:cs="NimbusRomNo9L-Regu"/>
          <w:sz w:val="20"/>
          <w:szCs w:val="20"/>
        </w:rPr>
        <w:t>for acoustic problems</w:t>
      </w:r>
      <w:r>
        <w:rPr>
          <w:rFonts w:ascii="NimbusRomNo9L-Regu" w:hAnsi="NimbusRomNo9L-Regu" w:cs="NimbusRomNo9L-Regu"/>
          <w:sz w:val="20"/>
          <w:szCs w:val="20"/>
        </w:rPr>
        <w:t xml:space="preserve">. There it can be seen that even with low </w:t>
      </w:r>
      <w:r w:rsidR="00581E99">
        <w:rPr>
          <w:rFonts w:ascii="NimbusRomNo9L-Regu" w:hAnsi="NimbusRomNo9L-Regu" w:cs="NimbusRomNo9L-Regu"/>
          <w:sz w:val="20"/>
          <w:szCs w:val="20"/>
        </w:rPr>
        <w:t>discretization</w:t>
      </w:r>
      <w:r>
        <w:rPr>
          <w:rFonts w:ascii="NimbusRomNo9L-Regu" w:hAnsi="NimbusRomNo9L-Regu" w:cs="NimbusRomNo9L-Regu"/>
          <w:sz w:val="20"/>
          <w:szCs w:val="20"/>
        </w:rPr>
        <w:t xml:space="preserve">, the results are </w:t>
      </w:r>
      <w:r w:rsidR="00581E99">
        <w:rPr>
          <w:rFonts w:ascii="NimbusRomNo9L-Regu" w:hAnsi="NimbusRomNo9L-Regu" w:cs="NimbusRomNo9L-Regu"/>
          <w:sz w:val="20"/>
          <w:szCs w:val="20"/>
        </w:rPr>
        <w:t>very close to well-known analytical solutions</w:t>
      </w:r>
      <w:r w:rsidR="00C522A3">
        <w:rPr>
          <w:rFonts w:ascii="NimbusRomNo9L-Regu" w:hAnsi="NimbusRomNo9L-Regu" w:cs="NimbusRomNo9L-Regu"/>
          <w:sz w:val="20"/>
          <w:szCs w:val="20"/>
        </w:rPr>
        <w:t xml:space="preserve">. </w:t>
      </w:r>
    </w:p>
    <w:p w14:paraId="5B6AD8AA" w14:textId="25653843" w:rsidR="00DE4C4E" w:rsidRDefault="00DE4C4E" w:rsidP="00DE4C4E">
      <w:pPr>
        <w:pStyle w:val="Heading1"/>
        <w:numPr>
          <w:ilvl w:val="0"/>
          <w:numId w:val="0"/>
        </w:numPr>
        <w:ind w:left="432" w:hanging="432"/>
      </w:pPr>
      <w:r>
        <w:lastRenderedPageBreak/>
        <w:t>Question 1</w:t>
      </w:r>
    </w:p>
    <w:p w14:paraId="02F1D189" w14:textId="503FF629" w:rsidR="00DE4C4E" w:rsidRDefault="00DE4C4E" w:rsidP="00FF4903">
      <w:r>
        <w:t xml:space="preserve">For high discretization schemes (16, 25 cells per wavelength) a slight disagreement between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an</m:t>
            </m:r>
          </m:sub>
        </m:sSub>
        <m:r>
          <w:rPr>
            <w:rFonts w:ascii="Cambria Math" w:hAnsi="Cambria Math"/>
          </w:rPr>
          <m:t>(x)</m:t>
        </m:r>
      </m:oMath>
      <w:r>
        <w:rPr>
          <w:rFonts w:ascii="CMR10" w:hAnsi="CMR10" w:cs="CMR10"/>
        </w:rPr>
        <w:t xml:space="preserve"> </w:t>
      </w:r>
      <w:r>
        <w:t>and</w:t>
      </w:r>
      <w:r w:rsidR="00FF4903">
        <w:t xml:space="preserve"> </w:t>
      </w:r>
      <m:oMath>
        <m:sSub>
          <m:sSubPr>
            <m:ctrlPr>
              <w:rPr>
                <w:rFonts w:ascii="Cambria Math" w:hAnsi="Cambria Math" w:cs="CMMI10"/>
                <w:i/>
              </w:rPr>
            </m:ctrlPr>
          </m:sSubPr>
          <m:e>
            <m:r>
              <w:rPr>
                <w:rFonts w:ascii="Cambria Math" w:hAnsi="Cambria Math" w:cs="CMMI10"/>
              </w:rPr>
              <m:t>p</m:t>
            </m:r>
          </m:e>
          <m:sub>
            <m:r>
              <w:rPr>
                <w:rFonts w:ascii="Cambria Math" w:hAnsi="Cambria Math" w:cs="CMMI10"/>
              </w:rPr>
              <m:t>a</m:t>
            </m:r>
          </m:sub>
        </m:sSub>
        <m:r>
          <w:rPr>
            <w:rFonts w:ascii="Cambria Math" w:hAnsi="Cambria Math" w:cs="CMR10"/>
          </w:rPr>
          <m:t>(</m:t>
        </m:r>
        <m:r>
          <w:rPr>
            <w:rFonts w:ascii="Cambria Math" w:hAnsi="Cambria Math" w:cs="CMMI10"/>
          </w:rPr>
          <m:t>x</m:t>
        </m:r>
        <m:r>
          <w:rPr>
            <w:rFonts w:ascii="Cambria Math" w:hAnsi="Cambria Math" w:cs="CMR10"/>
          </w:rPr>
          <m:t>)</m:t>
        </m:r>
      </m:oMath>
      <w:r>
        <w:rPr>
          <w:rFonts w:ascii="CMR10" w:hAnsi="CMR10" w:cs="CMR10"/>
        </w:rPr>
        <w:t xml:space="preserve"> </w:t>
      </w:r>
      <w:r>
        <w:t>should be noticeable when the wave approaches the lattice boundary. Can you explain why?</w:t>
      </w:r>
    </w:p>
    <w:p w14:paraId="438542E1" w14:textId="77777777" w:rsidR="00ED52A1" w:rsidRDefault="00ED52A1" w:rsidP="00FF4903"/>
    <w:p w14:paraId="372C2434" w14:textId="1159CAD7" w:rsidR="00DE4C4E" w:rsidRDefault="00EC7F16" w:rsidP="00A92ADD">
      <w:pPr>
        <w:ind w:firstLine="432"/>
        <w:rPr>
          <w:rFonts w:ascii="NimbusRomNo9L-Regu" w:hAnsi="NimbusRomNo9L-Regu" w:cs="NimbusRomNo9L-Regu"/>
          <w:sz w:val="20"/>
          <w:szCs w:val="20"/>
        </w:rPr>
      </w:pPr>
      <w:r>
        <w:t xml:space="preserve">The </w:t>
      </w:r>
      <w:r w:rsidR="00845F9A">
        <w:t>case simulated with the LGBK scheme includes transient effects</w:t>
      </w:r>
      <w:r w:rsidR="00435EE1">
        <w:t xml:space="preserve">, as the domain was at rest in the beginning. However, the analytical model solves the pressure field for </w:t>
      </w:r>
      <w:r w:rsidR="00B94D61">
        <w:t xml:space="preserve">a steady condition, and this could be the source of </w:t>
      </w:r>
      <w:r w:rsidR="0059578C">
        <w:t xml:space="preserve">the difference between the solutions in the </w:t>
      </w:r>
      <w:r w:rsidR="00860C6F">
        <w:t>first wavefront region.</w:t>
      </w:r>
    </w:p>
    <w:p w14:paraId="56795E3F" w14:textId="09217899" w:rsidR="00DE4C4E" w:rsidRDefault="00DE4C4E" w:rsidP="00DE4C4E">
      <w:pPr>
        <w:rPr>
          <w:rFonts w:ascii="NimbusRomNo9L-Regu" w:hAnsi="NimbusRomNo9L-Regu" w:cs="NimbusRomNo9L-Regu"/>
          <w:sz w:val="20"/>
          <w:szCs w:val="20"/>
        </w:rPr>
      </w:pPr>
    </w:p>
    <w:p w14:paraId="641C33A9" w14:textId="5AF84382" w:rsidR="00DE4C4E" w:rsidRDefault="00DE4C4E" w:rsidP="00DE4C4E">
      <w:pPr>
        <w:pStyle w:val="Heading1"/>
        <w:numPr>
          <w:ilvl w:val="0"/>
          <w:numId w:val="0"/>
        </w:numPr>
        <w:ind w:left="432" w:hanging="432"/>
      </w:pPr>
      <w:r>
        <w:t>Question 2</w:t>
      </w:r>
    </w:p>
    <w:p w14:paraId="0142B151" w14:textId="42B98369" w:rsidR="00DE4C4E" w:rsidRDefault="00DE4C4E" w:rsidP="00DE4C4E">
      <w:r>
        <w:t>Due to the limitations of the LBGK model, the physical viscosity used in the simulations is</w:t>
      </w:r>
      <w:r w:rsidR="00E737D2">
        <w:t xml:space="preserve"> </w:t>
      </w:r>
      <m:oMath>
        <m:r>
          <w:rPr>
            <w:rStyle w:val="HTMLCode"/>
            <w:rFonts w:ascii="Cambria Math" w:eastAsiaTheme="majorEastAsia" w:hAnsi="Cambria Math"/>
            <w:color w:val="242729"/>
            <w:bdr w:val="none" w:sz="0" w:space="0" w:color="auto" w:frame="1"/>
          </w:rPr>
          <m:t>O</m:t>
        </m:r>
        <m:r>
          <m:rPr>
            <m:sty m:val="p"/>
          </m:rPr>
          <w:rPr>
            <w:rStyle w:val="HTMLCode"/>
            <w:rFonts w:ascii="Cambria Math" w:eastAsiaTheme="majorEastAsia" w:hAnsi="Cambria Math"/>
            <w:color w:val="242729"/>
            <w:bdr w:val="none" w:sz="0" w:space="0" w:color="auto" w:frame="1"/>
          </w:rPr>
          <m:t>(2)</m:t>
        </m:r>
      </m:oMath>
      <w:r>
        <w:t xml:space="preserve"> higher than the kinematic viscosity of air in normal conditions. Even so, the error</w:t>
      </w:r>
      <w:r w:rsidR="00B80DBF" w:rsidRPr="00B80DBF">
        <w:t xml:space="preserve"> </w:t>
      </w:r>
      <w:r w:rsidR="00B80DBF">
        <w:t xml:space="preserve">between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an</m:t>
            </m:r>
          </m:sub>
        </m:sSub>
        <m:r>
          <w:rPr>
            <w:rFonts w:ascii="Cambria Math" w:hAnsi="Cambria Math"/>
          </w:rPr>
          <m:t>(x)</m:t>
        </m:r>
      </m:oMath>
      <w:r w:rsidR="00B80DBF">
        <w:rPr>
          <w:rFonts w:ascii="CMR10" w:hAnsi="CMR10" w:cs="CMR10"/>
        </w:rPr>
        <w:t>,</w:t>
      </w:r>
      <w:r w:rsidR="00B80DBF">
        <w:t xml:space="preserve"> </w:t>
      </w:r>
      <m:oMath>
        <m:sSub>
          <m:sSubPr>
            <m:ctrlPr>
              <w:rPr>
                <w:rFonts w:ascii="Cambria Math" w:hAnsi="Cambria Math" w:cs="CMMI10"/>
                <w:i/>
              </w:rPr>
            </m:ctrlPr>
          </m:sSubPr>
          <m:e>
            <m:r>
              <w:rPr>
                <w:rFonts w:ascii="Cambria Math" w:hAnsi="Cambria Math" w:cs="CMMI10"/>
              </w:rPr>
              <m:t>p</m:t>
            </m:r>
          </m:e>
          <m:sub>
            <m:r>
              <w:rPr>
                <w:rFonts w:ascii="Cambria Math" w:hAnsi="Cambria Math" w:cs="CMMI10"/>
              </w:rPr>
              <m:t>a</m:t>
            </m:r>
          </m:sub>
        </m:sSub>
        <m:r>
          <w:rPr>
            <w:rFonts w:ascii="Cambria Math" w:hAnsi="Cambria Math" w:cs="CMR10"/>
          </w:rPr>
          <m:t>(</m:t>
        </m:r>
        <m:r>
          <w:rPr>
            <w:rFonts w:ascii="Cambria Math" w:hAnsi="Cambria Math" w:cs="CMMI10"/>
          </w:rPr>
          <m:t>x</m:t>
        </m:r>
        <m:r>
          <w:rPr>
            <w:rFonts w:ascii="Cambria Math" w:hAnsi="Cambria Math" w:cs="CMR10"/>
          </w:rPr>
          <m:t>)</m:t>
        </m:r>
      </m:oMath>
      <w:r w:rsidR="00B80DBF">
        <w:rPr>
          <w:rFonts w:ascii="CMR10" w:hAnsi="CMR10" w:cs="CMR10"/>
        </w:rPr>
        <w:t xml:space="preserve"> </w:t>
      </w:r>
      <w:r>
        <w:t xml:space="preserve"> </w:t>
      </w:r>
      <w:r w:rsidR="00B80DBF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air</m:t>
            </m:r>
          </m:sub>
        </m:sSub>
        <m:r>
          <w:rPr>
            <w:rFonts w:ascii="Cambria Math" w:hAnsi="Cambria Math"/>
          </w:rPr>
          <m:t>(x)</m:t>
        </m:r>
      </m:oMath>
      <w:r w:rsidR="00B80DBF">
        <w:rPr>
          <w:rFonts w:eastAsiaTheme="minorEastAsia"/>
        </w:rPr>
        <w:t xml:space="preserve"> </w:t>
      </w:r>
      <w:r w:rsidR="00477981">
        <w:t>is</w:t>
      </w:r>
      <w:r>
        <w:t xml:space="preserve"> reasonably small. Can you draw any conclusions over this fact?</w:t>
      </w:r>
    </w:p>
    <w:p w14:paraId="15E1C510" w14:textId="77777777" w:rsidR="00A92ADD" w:rsidRDefault="00A92ADD" w:rsidP="00DE4C4E"/>
    <w:p w14:paraId="07D8C9B6" w14:textId="47FC3A24" w:rsidR="00A92ADD" w:rsidRDefault="000A2D08" w:rsidP="005E08F0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From Equations 1 and 2, it can be seen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an</m:t>
            </m:r>
          </m:sub>
        </m:sSub>
        <m:r>
          <w:rPr>
            <w:rFonts w:ascii="Cambria Math" w:eastAsiaTheme="minorEastAsia" w:hAnsi="Cambria Math"/>
          </w:rPr>
          <m:t>(x,t)</m:t>
        </m:r>
      </m:oMath>
      <w:r w:rsidR="00B973ED">
        <w:rPr>
          <w:rFonts w:eastAsiaTheme="minorEastAsia"/>
        </w:rPr>
        <w:t xml:space="preserve"> depends on the complex wavenumber </w:t>
      </w:r>
      <m:oMath>
        <m:r>
          <w:rPr>
            <w:rFonts w:ascii="Cambria Math" w:eastAsiaTheme="minorEastAsia" w:hAnsi="Cambria Math"/>
          </w:rPr>
          <m:t>k</m:t>
        </m:r>
      </m:oMath>
      <w:r w:rsidR="00B973ED">
        <w:rPr>
          <w:rFonts w:eastAsiaTheme="minorEastAsia"/>
        </w:rPr>
        <w:t xml:space="preserve">, which is a function of </w:t>
      </w:r>
      <m:oMath>
        <m:r>
          <w:rPr>
            <w:rFonts w:ascii="Cambria Math" w:eastAsiaTheme="minorEastAsia" w:hAnsi="Cambria Math"/>
          </w:rPr>
          <m:t>α</m:t>
        </m:r>
      </m:oMath>
      <w:r w:rsidR="0062301E">
        <w:rPr>
          <w:rFonts w:eastAsiaTheme="minorEastAsia"/>
        </w:rPr>
        <w:t xml:space="preserve">, that is a non-linear </w:t>
      </w:r>
      <w:r w:rsidR="005515EF" w:rsidRPr="005515EF">
        <w:rPr>
          <w:rFonts w:eastAsiaTheme="minorEastAsia"/>
        </w:rPr>
        <w:t xml:space="preserve">monotonically </w:t>
      </w:r>
      <w:r w:rsidR="005726C3">
        <w:rPr>
          <w:rFonts w:eastAsiaTheme="minorEastAsia"/>
        </w:rPr>
        <w:t>de</w:t>
      </w:r>
      <w:r w:rsidR="005515EF" w:rsidRPr="005515EF">
        <w:rPr>
          <w:rFonts w:eastAsiaTheme="minorEastAsia"/>
        </w:rPr>
        <w:t xml:space="preserve">creasing function </w:t>
      </w:r>
      <w:r w:rsidR="0062301E">
        <w:rPr>
          <w:rFonts w:eastAsiaTheme="minorEastAsia"/>
        </w:rPr>
        <w:t xml:space="preserve">of </w:t>
      </w:r>
      <w:r w:rsidR="000A4DF2">
        <w:rPr>
          <w:rFonts w:eastAsiaTheme="minorEastAsia"/>
        </w:rPr>
        <w:t>kinematic viscosit</w:t>
      </w:r>
      <w:r w:rsidR="005726C3">
        <w:rPr>
          <w:rFonts w:eastAsiaTheme="minorEastAsia"/>
        </w:rPr>
        <w:t xml:space="preserve">y, but </w:t>
      </w:r>
      <w:r w:rsidR="005726C3" w:rsidRPr="005515EF">
        <w:rPr>
          <w:rFonts w:eastAsiaTheme="minorEastAsia"/>
        </w:rPr>
        <w:t xml:space="preserve">monotonically </w:t>
      </w:r>
      <w:r w:rsidR="005726C3">
        <w:rPr>
          <w:rFonts w:eastAsiaTheme="minorEastAsia"/>
        </w:rPr>
        <w:t>in</w:t>
      </w:r>
      <w:r w:rsidR="005726C3" w:rsidRPr="005515EF">
        <w:rPr>
          <w:rFonts w:eastAsiaTheme="minorEastAsia"/>
        </w:rPr>
        <w:t>creasing function</w:t>
      </w:r>
      <w:r w:rsidR="005726C3">
        <w:rPr>
          <w:rFonts w:eastAsiaTheme="minorEastAsia"/>
        </w:rPr>
        <w:t xml:space="preserve"> of frequency</w:t>
      </w:r>
      <w:r w:rsidR="005515EF">
        <w:rPr>
          <w:rFonts w:eastAsiaTheme="minorEastAsia"/>
        </w:rPr>
        <w:t xml:space="preserve">. </w:t>
      </w:r>
      <w:r w:rsidR="005726C3">
        <w:rPr>
          <w:rFonts w:eastAsiaTheme="minorEastAsia"/>
        </w:rPr>
        <w:t xml:space="preserve"> This implies that </w:t>
      </w:r>
      <m:oMath>
        <m:r>
          <w:rPr>
            <w:rFonts w:ascii="Cambria Math" w:eastAsiaTheme="minorEastAsia" w:hAnsi="Cambria Math"/>
          </w:rPr>
          <m:t>α</m:t>
        </m:r>
      </m:oMath>
      <w:r w:rsidR="007C713F">
        <w:rPr>
          <w:rFonts w:eastAsiaTheme="minorEastAsia"/>
        </w:rPr>
        <w:t xml:space="preserve">, a function of viscosity, is </w:t>
      </w:r>
      <w:r w:rsidR="007364CD">
        <w:rPr>
          <w:rFonts w:eastAsiaTheme="minorEastAsia"/>
        </w:rPr>
        <w:t xml:space="preserve">more </w:t>
      </w:r>
      <w:r w:rsidR="007C713F">
        <w:rPr>
          <w:rFonts w:eastAsiaTheme="minorEastAsia"/>
        </w:rPr>
        <w:t xml:space="preserve">relevant for high frequency </w:t>
      </w:r>
      <w:r w:rsidR="007364CD">
        <w:rPr>
          <w:rFonts w:eastAsiaTheme="minorEastAsia"/>
        </w:rPr>
        <w:t xml:space="preserve">waves, and it can be seen </w:t>
      </w:r>
      <w:r w:rsidR="00B601E1">
        <w:rPr>
          <w:rFonts w:eastAsiaTheme="minorEastAsia"/>
        </w:rPr>
        <w:t xml:space="preserve">in </w:t>
      </w:r>
      <w:r w:rsidR="00B601E1">
        <w:rPr>
          <w:rFonts w:eastAsiaTheme="minorEastAsia"/>
        </w:rPr>
        <w:fldChar w:fldCharType="begin"/>
      </w:r>
      <w:r w:rsidR="00B601E1">
        <w:rPr>
          <w:rFonts w:eastAsiaTheme="minorEastAsia"/>
        </w:rPr>
        <w:instrText xml:space="preserve"> REF _Ref65177448 \h </w:instrText>
      </w:r>
      <w:r w:rsidR="00B601E1">
        <w:rPr>
          <w:rFonts w:eastAsiaTheme="minorEastAsia"/>
        </w:rPr>
      </w:r>
      <w:r w:rsidR="00B601E1">
        <w:rPr>
          <w:rFonts w:eastAsiaTheme="minorEastAsia"/>
        </w:rPr>
        <w:fldChar w:fldCharType="separate"/>
      </w:r>
      <w:r w:rsidR="00B601E1">
        <w:t xml:space="preserve">Figure </w:t>
      </w:r>
      <w:r w:rsidR="00B601E1">
        <w:rPr>
          <w:noProof/>
        </w:rPr>
        <w:t>3</w:t>
      </w:r>
      <w:r w:rsidR="00B601E1">
        <w:rPr>
          <w:rFonts w:eastAsiaTheme="minorEastAsia"/>
        </w:rPr>
        <w:fldChar w:fldCharType="end"/>
      </w:r>
      <w:r w:rsidR="00B601E1">
        <w:rPr>
          <w:rFonts w:eastAsiaTheme="minorEastAsia"/>
        </w:rPr>
        <w:t xml:space="preserve">, where there are bigger </w:t>
      </w:r>
      <w:r w:rsidR="00686873">
        <w:rPr>
          <w:rFonts w:eastAsiaTheme="minorEastAsia"/>
        </w:rPr>
        <w:t>differences between the analytical and simulated results for the lower resolution results, wh</w:t>
      </w:r>
      <w:r w:rsidR="005A3F64">
        <w:rPr>
          <w:rFonts w:eastAsiaTheme="minorEastAsia"/>
        </w:rPr>
        <w:t>ich have a higher lattice frequency.</w:t>
      </w:r>
    </w:p>
    <w:p w14:paraId="4F91DC65" w14:textId="0D7AF160" w:rsidR="00817091" w:rsidRDefault="00817091" w:rsidP="005E08F0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Even </w:t>
      </w:r>
      <w:r w:rsidR="004072FD">
        <w:rPr>
          <w:rFonts w:eastAsiaTheme="minorEastAsia"/>
        </w:rPr>
        <w:t xml:space="preserve">for the coarse case (CPW=8) the relations between the imaginary and real parts of </w:t>
      </w:r>
      <m:oMath>
        <m:r>
          <w:rPr>
            <w:rFonts w:ascii="Cambria Math" w:eastAsiaTheme="minorEastAsia" w:hAnsi="Cambria Math"/>
          </w:rPr>
          <m:t>k</m:t>
        </m:r>
      </m:oMath>
      <w:r w:rsidR="001C72BA">
        <w:rPr>
          <w:rFonts w:eastAsiaTheme="minorEastAsia"/>
        </w:rPr>
        <w:t xml:space="preserve"> is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5"/>
        <w:gridCol w:w="8010"/>
        <w:gridCol w:w="921"/>
      </w:tblGrid>
      <w:tr w:rsidR="001C72BA" w14:paraId="184799C1" w14:textId="77777777" w:rsidTr="004D1649">
        <w:tc>
          <w:tcPr>
            <w:tcW w:w="805" w:type="dxa"/>
            <w:vAlign w:val="center"/>
          </w:tcPr>
          <w:p w14:paraId="1717CAA7" w14:textId="77777777" w:rsidR="001C72BA" w:rsidRDefault="001C72BA" w:rsidP="004D1649">
            <w:pPr>
              <w:jc w:val="right"/>
              <w:rPr>
                <w:rFonts w:eastAsiaTheme="majorEastAsia"/>
              </w:rPr>
            </w:pPr>
          </w:p>
        </w:tc>
        <w:tc>
          <w:tcPr>
            <w:tcW w:w="8010" w:type="dxa"/>
            <w:vAlign w:val="center"/>
          </w:tcPr>
          <w:p w14:paraId="06C635A0" w14:textId="5C20D1D3" w:rsidR="001C72BA" w:rsidRPr="00673971" w:rsidRDefault="00CD7749" w:rsidP="004D1649">
            <w:pPr>
              <w:jc w:val="right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Re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Im(k)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0.7854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0.0313</m:t>
                    </m:r>
                  </m:den>
                </m:f>
                <m:r>
                  <w:rPr>
                    <w:rFonts w:ascii="Cambria Math" w:hAnsi="Cambria Math"/>
                  </w:rPr>
                  <m:t>=25.0935,</m:t>
                </m:r>
              </m:oMath>
            </m:oMathPara>
          </w:p>
        </w:tc>
        <w:tc>
          <w:tcPr>
            <w:tcW w:w="921" w:type="dxa"/>
            <w:vAlign w:val="center"/>
          </w:tcPr>
          <w:p w14:paraId="7D03DD24" w14:textId="621E5C93" w:rsidR="001C72BA" w:rsidRDefault="001C72BA" w:rsidP="004D1649">
            <w:pPr>
              <w:jc w:val="right"/>
              <w:rPr>
                <w:rFonts w:eastAsiaTheme="majorEastAsia"/>
              </w:rPr>
            </w:pPr>
            <w:r>
              <w:t xml:space="preserve">Eq.  </w:t>
            </w:r>
            <w:fldSimple w:instr=" SEQ Eq._ \* ARABIC ">
              <w:r>
                <w:rPr>
                  <w:noProof/>
                </w:rPr>
                <w:t>9</w:t>
              </w:r>
            </w:fldSimple>
          </w:p>
        </w:tc>
      </w:tr>
    </w:tbl>
    <w:p w14:paraId="1FAF9C21" w14:textId="61309728" w:rsidR="001C72BA" w:rsidRDefault="001261B9" w:rsidP="005E08F0">
      <w:pPr>
        <w:spacing w:before="240" w:after="0"/>
        <w:rPr>
          <w:rFonts w:eastAsiaTheme="minorEastAsia"/>
        </w:rPr>
      </w:pPr>
      <w:r>
        <w:rPr>
          <w:rFonts w:eastAsiaTheme="minorEastAsia"/>
        </w:rPr>
        <w:t xml:space="preserve">what shows that the viscous damping </w:t>
      </w:r>
      <w:r w:rsidR="005E08F0">
        <w:rPr>
          <w:rFonts w:eastAsiaTheme="minorEastAsia"/>
        </w:rPr>
        <w:t>of the acoustic wave is much smaller than is propagating part.</w:t>
      </w:r>
    </w:p>
    <w:p w14:paraId="61E0A525" w14:textId="0C7B492D" w:rsidR="005E08F0" w:rsidRPr="00F368B0" w:rsidRDefault="001347B9" w:rsidP="001347B9">
      <w:pPr>
        <w:spacing w:before="240" w:after="0"/>
        <w:ind w:firstLine="720"/>
        <w:rPr>
          <w:rFonts w:eastAsiaTheme="minorEastAsia"/>
        </w:rPr>
      </w:pPr>
      <w:r>
        <w:rPr>
          <w:rFonts w:eastAsiaTheme="minorEastAsia"/>
        </w:rPr>
        <w:t xml:space="preserve">However, the tendency </w:t>
      </w:r>
      <w:r w:rsidR="003346F1">
        <w:rPr>
          <w:rFonts w:eastAsiaTheme="minorEastAsia"/>
        </w:rPr>
        <w:t xml:space="preserve">in </w:t>
      </w:r>
      <w:r w:rsidR="003346F1">
        <w:rPr>
          <w:rFonts w:eastAsiaTheme="minorEastAsia"/>
        </w:rPr>
        <w:fldChar w:fldCharType="begin"/>
      </w:r>
      <w:r w:rsidR="003346F1">
        <w:rPr>
          <w:rFonts w:eastAsiaTheme="minorEastAsia"/>
        </w:rPr>
        <w:instrText xml:space="preserve"> REF _Ref65177448 \h </w:instrText>
      </w:r>
      <w:r w:rsidR="003346F1">
        <w:rPr>
          <w:rFonts w:eastAsiaTheme="minorEastAsia"/>
        </w:rPr>
      </w:r>
      <w:r w:rsidR="003346F1">
        <w:rPr>
          <w:rFonts w:eastAsiaTheme="minorEastAsia"/>
        </w:rPr>
        <w:fldChar w:fldCharType="separate"/>
      </w:r>
      <w:r w:rsidR="003346F1">
        <w:t xml:space="preserve">Figure </w:t>
      </w:r>
      <w:r w:rsidR="003346F1">
        <w:rPr>
          <w:noProof/>
        </w:rPr>
        <w:t>3</w:t>
      </w:r>
      <w:r w:rsidR="003346F1">
        <w:rPr>
          <w:rFonts w:eastAsiaTheme="minorEastAsia"/>
        </w:rPr>
        <w:fldChar w:fldCharType="end"/>
      </w:r>
      <w:r w:rsidR="003346F1">
        <w:rPr>
          <w:rFonts w:eastAsiaTheme="minorEastAsia"/>
        </w:rPr>
        <w:t xml:space="preserve"> is very clear, the higher the </w:t>
      </w:r>
      <w:r w:rsidR="001178AB">
        <w:rPr>
          <w:rFonts w:eastAsiaTheme="minorEastAsia"/>
        </w:rPr>
        <w:t xml:space="preserve">lattice </w:t>
      </w:r>
      <w:r w:rsidR="003346F1">
        <w:rPr>
          <w:rFonts w:eastAsiaTheme="minorEastAsia"/>
        </w:rPr>
        <w:t>frequency</w:t>
      </w:r>
      <w:r w:rsidR="001178AB">
        <w:rPr>
          <w:rFonts w:eastAsiaTheme="minorEastAsia"/>
        </w:rPr>
        <w:t xml:space="preserve"> of the wave, the grater the effects of </w:t>
      </w:r>
      <w:r w:rsidR="00DA7379">
        <w:rPr>
          <w:rFonts w:eastAsiaTheme="minorEastAsia"/>
        </w:rPr>
        <w:t>viscosity.</w:t>
      </w:r>
    </w:p>
    <w:sectPr w:rsidR="005E08F0" w:rsidRPr="00F368B0" w:rsidSect="008C61E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50B037" w14:textId="77777777" w:rsidR="00F061D7" w:rsidRDefault="00F061D7" w:rsidP="005F1EE0">
      <w:pPr>
        <w:spacing w:after="0" w:line="240" w:lineRule="auto"/>
      </w:pPr>
      <w:r>
        <w:separator/>
      </w:r>
    </w:p>
  </w:endnote>
  <w:endnote w:type="continuationSeparator" w:id="0">
    <w:p w14:paraId="2AB1D93B" w14:textId="77777777" w:rsidR="00F061D7" w:rsidRDefault="00F061D7" w:rsidP="005F1E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1167CE" w14:textId="77777777" w:rsidR="00F061D7" w:rsidRDefault="00F061D7" w:rsidP="005F1EE0">
      <w:pPr>
        <w:spacing w:after="0" w:line="240" w:lineRule="auto"/>
      </w:pPr>
      <w:r>
        <w:separator/>
      </w:r>
    </w:p>
  </w:footnote>
  <w:footnote w:type="continuationSeparator" w:id="0">
    <w:p w14:paraId="1109C8D5" w14:textId="77777777" w:rsidR="00F061D7" w:rsidRDefault="00F061D7" w:rsidP="005F1EE0">
      <w:pPr>
        <w:spacing w:after="0" w:line="240" w:lineRule="auto"/>
      </w:pPr>
      <w:r>
        <w:continuationSeparator/>
      </w:r>
    </w:p>
  </w:footnote>
  <w:footnote w:id="1">
    <w:p w14:paraId="3F8B7CCA" w14:textId="3EA795F7" w:rsidR="00F061D7" w:rsidRPr="005F1EE0" w:rsidRDefault="00F061D7">
      <w:pPr>
        <w:pStyle w:val="FootnoteText"/>
      </w:pPr>
      <w:r w:rsidRPr="005F1EE0">
        <w:rPr>
          <w:rStyle w:val="FootnoteReference"/>
        </w:rPr>
        <w:footnoteRef/>
      </w:r>
      <w:r w:rsidRPr="005F1EE0">
        <w:t xml:space="preserve"> The symbol * is used to denote physical variables.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xN7U0NzYwNjExNjBX0lEKTi0uzszPAymwqAUAzlD3iSwAAAA="/>
  </w:docVars>
  <w:rsids>
    <w:rsidRoot w:val="008C61E6"/>
    <w:rsid w:val="00006342"/>
    <w:rsid w:val="00023665"/>
    <w:rsid w:val="000537F5"/>
    <w:rsid w:val="000823A8"/>
    <w:rsid w:val="00087EE3"/>
    <w:rsid w:val="000A2D08"/>
    <w:rsid w:val="000A448E"/>
    <w:rsid w:val="000A4DF2"/>
    <w:rsid w:val="000E2999"/>
    <w:rsid w:val="001178AB"/>
    <w:rsid w:val="001261B9"/>
    <w:rsid w:val="001347B9"/>
    <w:rsid w:val="00135808"/>
    <w:rsid w:val="00146558"/>
    <w:rsid w:val="00195767"/>
    <w:rsid w:val="001972A4"/>
    <w:rsid w:val="001C2794"/>
    <w:rsid w:val="001C32A2"/>
    <w:rsid w:val="001C72BA"/>
    <w:rsid w:val="001D055F"/>
    <w:rsid w:val="002477DF"/>
    <w:rsid w:val="002A3515"/>
    <w:rsid w:val="00314569"/>
    <w:rsid w:val="003346F1"/>
    <w:rsid w:val="00336A38"/>
    <w:rsid w:val="00346405"/>
    <w:rsid w:val="003875F9"/>
    <w:rsid w:val="003B538F"/>
    <w:rsid w:val="003C3B83"/>
    <w:rsid w:val="003C4B4F"/>
    <w:rsid w:val="004072FD"/>
    <w:rsid w:val="00412623"/>
    <w:rsid w:val="00426FED"/>
    <w:rsid w:val="00433F5E"/>
    <w:rsid w:val="00435EE1"/>
    <w:rsid w:val="00477981"/>
    <w:rsid w:val="004848D5"/>
    <w:rsid w:val="00494033"/>
    <w:rsid w:val="004D1649"/>
    <w:rsid w:val="005515EF"/>
    <w:rsid w:val="005726C3"/>
    <w:rsid w:val="00581E99"/>
    <w:rsid w:val="0059578C"/>
    <w:rsid w:val="005A3F64"/>
    <w:rsid w:val="005E08F0"/>
    <w:rsid w:val="005F1EE0"/>
    <w:rsid w:val="006029AC"/>
    <w:rsid w:val="0062301E"/>
    <w:rsid w:val="006356A3"/>
    <w:rsid w:val="00667BC3"/>
    <w:rsid w:val="00673971"/>
    <w:rsid w:val="00675AB4"/>
    <w:rsid w:val="00686873"/>
    <w:rsid w:val="00696AEF"/>
    <w:rsid w:val="006A0568"/>
    <w:rsid w:val="006A3C6D"/>
    <w:rsid w:val="006B4058"/>
    <w:rsid w:val="006B5E0A"/>
    <w:rsid w:val="006C619E"/>
    <w:rsid w:val="007123F2"/>
    <w:rsid w:val="007364CD"/>
    <w:rsid w:val="007724A1"/>
    <w:rsid w:val="00773905"/>
    <w:rsid w:val="007852A4"/>
    <w:rsid w:val="007C713F"/>
    <w:rsid w:val="00817091"/>
    <w:rsid w:val="00827058"/>
    <w:rsid w:val="008338DB"/>
    <w:rsid w:val="00845F9A"/>
    <w:rsid w:val="00860C6F"/>
    <w:rsid w:val="00894998"/>
    <w:rsid w:val="008C4CF7"/>
    <w:rsid w:val="008C61E6"/>
    <w:rsid w:val="008D18A7"/>
    <w:rsid w:val="008D66BA"/>
    <w:rsid w:val="00904FA0"/>
    <w:rsid w:val="00954C45"/>
    <w:rsid w:val="009732CB"/>
    <w:rsid w:val="009E1DC3"/>
    <w:rsid w:val="009F1E1E"/>
    <w:rsid w:val="00A1076D"/>
    <w:rsid w:val="00A1460F"/>
    <w:rsid w:val="00A6497B"/>
    <w:rsid w:val="00A73A64"/>
    <w:rsid w:val="00A80FE6"/>
    <w:rsid w:val="00A92ADD"/>
    <w:rsid w:val="00A92F6E"/>
    <w:rsid w:val="00B01087"/>
    <w:rsid w:val="00B03C18"/>
    <w:rsid w:val="00B402AC"/>
    <w:rsid w:val="00B52790"/>
    <w:rsid w:val="00B601E1"/>
    <w:rsid w:val="00B729A8"/>
    <w:rsid w:val="00B80DBF"/>
    <w:rsid w:val="00B94D61"/>
    <w:rsid w:val="00B973ED"/>
    <w:rsid w:val="00BE5E9E"/>
    <w:rsid w:val="00C522A3"/>
    <w:rsid w:val="00C81067"/>
    <w:rsid w:val="00C84D60"/>
    <w:rsid w:val="00CD7749"/>
    <w:rsid w:val="00CF6A01"/>
    <w:rsid w:val="00D44906"/>
    <w:rsid w:val="00DA7379"/>
    <w:rsid w:val="00DB3E04"/>
    <w:rsid w:val="00DE4C4E"/>
    <w:rsid w:val="00DE7651"/>
    <w:rsid w:val="00E13D72"/>
    <w:rsid w:val="00E17410"/>
    <w:rsid w:val="00E56B78"/>
    <w:rsid w:val="00E737D2"/>
    <w:rsid w:val="00E84050"/>
    <w:rsid w:val="00E9018E"/>
    <w:rsid w:val="00EC7F16"/>
    <w:rsid w:val="00ED52A1"/>
    <w:rsid w:val="00F061D7"/>
    <w:rsid w:val="00F23833"/>
    <w:rsid w:val="00F368B0"/>
    <w:rsid w:val="00F40CDB"/>
    <w:rsid w:val="00F47602"/>
    <w:rsid w:val="00FC4DFF"/>
    <w:rsid w:val="00FF0D12"/>
    <w:rsid w:val="00FF3164"/>
    <w:rsid w:val="00FF4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0F733"/>
  <w14:defaultImageDpi w14:val="32767"/>
  <w15:chartTrackingRefBased/>
  <w15:docId w15:val="{9A42589B-557A-40FA-8510-8A6858A08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38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13D72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3D72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3D72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3D72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3D72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3D72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3D72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3D72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3D72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3D72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E13D72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3D72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3D72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3D72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3D72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3D7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3D7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3D7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F0D12"/>
    <w:pPr>
      <w:spacing w:after="200" w:line="240" w:lineRule="auto"/>
      <w:jc w:val="center"/>
    </w:pPr>
    <w:rPr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C61E6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61E6"/>
    <w:rPr>
      <w:rFonts w:asciiTheme="majorHAnsi" w:eastAsiaTheme="majorEastAsia" w:hAnsiTheme="majorHAnsi" w:cstheme="majorBidi"/>
      <w:color w:val="000000" w:themeColor="text1"/>
      <w:sz w:val="4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3D72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E13D72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E13D72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E13D72"/>
    <w:rPr>
      <w:i/>
      <w:iCs/>
      <w:color w:val="auto"/>
    </w:rPr>
  </w:style>
  <w:style w:type="paragraph" w:styleId="NoSpacing">
    <w:name w:val="No Spacing"/>
    <w:uiPriority w:val="1"/>
    <w:qFormat/>
    <w:rsid w:val="00E13D7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13D7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13D72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13D7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3D7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3D72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E13D7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13D72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E13D7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13D72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E13D72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13D72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DE4C4E"/>
    <w:rPr>
      <w:color w:val="808080"/>
    </w:rPr>
  </w:style>
  <w:style w:type="table" w:styleId="TableGrid">
    <w:name w:val="Table Grid"/>
    <w:basedOn w:val="TableNormal"/>
    <w:uiPriority w:val="39"/>
    <w:rsid w:val="006739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5F1EE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F1EE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F1EE0"/>
    <w:rPr>
      <w:vertAlign w:val="superscript"/>
    </w:rPr>
  </w:style>
  <w:style w:type="character" w:styleId="HTMLCode">
    <w:name w:val="HTML Code"/>
    <w:basedOn w:val="DefaultParagraphFont"/>
    <w:uiPriority w:val="99"/>
    <w:semiHidden/>
    <w:unhideWhenUsed/>
    <w:rsid w:val="00F368B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/>
</file>

<file path=customXml/itemProps1.xml><?xml version="1.0" encoding="utf-8"?>
<ds:datastoreItem xmlns:ds="http://schemas.openxmlformats.org/officeDocument/2006/customXml" ds:itemID="{83D77631-95DC-4C8E-9C6A-DB107B189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6</Pages>
  <Words>1363</Words>
  <Characters>7772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Schroeder</dc:creator>
  <cp:keywords/>
  <dc:description/>
  <cp:lastModifiedBy>Lucas Schroeder</cp:lastModifiedBy>
  <cp:revision>95</cp:revision>
  <dcterms:created xsi:type="dcterms:W3CDTF">2021-02-22T13:59:00Z</dcterms:created>
  <dcterms:modified xsi:type="dcterms:W3CDTF">2021-02-27T18:12:00Z</dcterms:modified>
</cp:coreProperties>
</file>