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B22" w:rsidRDefault="00AF5CB9">
      <w:pPr>
        <w:pStyle w:val="Title"/>
        <w:jc w:val="right"/>
      </w:pPr>
      <w:r>
        <w:t>MercadoNavarro</w:t>
      </w:r>
    </w:p>
    <w:p w:rsidR="00242B22" w:rsidRDefault="00B84085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E75A58">
        <w:t>Software Architecture Document</w:t>
      </w:r>
      <w:r>
        <w:fldChar w:fldCharType="end"/>
      </w:r>
    </w:p>
    <w:p w:rsidR="00242B22" w:rsidRDefault="00242B22">
      <w:pPr>
        <w:pStyle w:val="Title"/>
        <w:jc w:val="right"/>
      </w:pPr>
    </w:p>
    <w:p w:rsidR="00242B22" w:rsidRDefault="007D32B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242B22" w:rsidRDefault="00242B22">
      <w:pPr>
        <w:pStyle w:val="InfoBlue"/>
      </w:pPr>
    </w:p>
    <w:p w:rsidR="00242B22" w:rsidRDefault="00242B22">
      <w:pPr>
        <w:pStyle w:val="InfoBlue"/>
      </w:pPr>
    </w:p>
    <w:p w:rsidR="00242B22" w:rsidRDefault="00242B22">
      <w:pPr>
        <w:pStyle w:val="Title"/>
        <w:rPr>
          <w:sz w:val="28"/>
        </w:rPr>
      </w:pPr>
    </w:p>
    <w:p w:rsidR="00242B22" w:rsidRDefault="00242B22">
      <w:pPr>
        <w:sectPr w:rsidR="00242B2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42B22" w:rsidRDefault="007D32B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42B22">
        <w:tc>
          <w:tcPr>
            <w:tcW w:w="2304" w:type="dxa"/>
          </w:tcPr>
          <w:p w:rsidR="00242B22" w:rsidRDefault="007D32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42B22" w:rsidRDefault="007D32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42B22" w:rsidRDefault="007D32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42B22" w:rsidRDefault="007D32B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42B22">
        <w:tc>
          <w:tcPr>
            <w:tcW w:w="2304" w:type="dxa"/>
          </w:tcPr>
          <w:p w:rsidR="00242B22" w:rsidRDefault="00AF5CB9">
            <w:pPr>
              <w:pStyle w:val="Tabletext"/>
            </w:pPr>
            <w:r>
              <w:t>&lt;5/Oct/17&gt;</w:t>
            </w:r>
          </w:p>
        </w:tc>
        <w:tc>
          <w:tcPr>
            <w:tcW w:w="1152" w:type="dxa"/>
          </w:tcPr>
          <w:p w:rsidR="00242B22" w:rsidRDefault="007D32B4">
            <w:pPr>
              <w:pStyle w:val="Tabletext"/>
            </w:pPr>
            <w:r>
              <w:t>&lt;</w:t>
            </w:r>
            <w:r w:rsidR="00AF5CB9">
              <w:t>1</w:t>
            </w:r>
            <w:r>
              <w:t>.</w:t>
            </w:r>
            <w:r w:rsidR="00AF5CB9">
              <w:t>0</w:t>
            </w:r>
            <w:r>
              <w:t>&gt;</w:t>
            </w:r>
          </w:p>
        </w:tc>
        <w:tc>
          <w:tcPr>
            <w:tcW w:w="3744" w:type="dxa"/>
          </w:tcPr>
          <w:p w:rsidR="00242B22" w:rsidRDefault="00AF5CB9">
            <w:pPr>
              <w:pStyle w:val="Tabletext"/>
            </w:pPr>
            <w:r>
              <w:t>Scope inicial</w:t>
            </w:r>
          </w:p>
        </w:tc>
        <w:tc>
          <w:tcPr>
            <w:tcW w:w="2304" w:type="dxa"/>
          </w:tcPr>
          <w:p w:rsidR="00242B22" w:rsidRDefault="00AF5CB9">
            <w:pPr>
              <w:pStyle w:val="Tabletext"/>
            </w:pPr>
            <w:r>
              <w:t>Grupo 7</w:t>
            </w:r>
          </w:p>
        </w:tc>
      </w:tr>
      <w:tr w:rsidR="00242B22">
        <w:tc>
          <w:tcPr>
            <w:tcW w:w="2304" w:type="dxa"/>
          </w:tcPr>
          <w:p w:rsidR="00242B22" w:rsidRDefault="00242B22">
            <w:pPr>
              <w:pStyle w:val="Tabletext"/>
            </w:pPr>
          </w:p>
        </w:tc>
        <w:tc>
          <w:tcPr>
            <w:tcW w:w="1152" w:type="dxa"/>
          </w:tcPr>
          <w:p w:rsidR="00242B22" w:rsidRDefault="00242B22">
            <w:pPr>
              <w:pStyle w:val="Tabletext"/>
            </w:pPr>
          </w:p>
        </w:tc>
        <w:tc>
          <w:tcPr>
            <w:tcW w:w="3744" w:type="dxa"/>
          </w:tcPr>
          <w:p w:rsidR="00242B22" w:rsidRDefault="00242B22">
            <w:pPr>
              <w:pStyle w:val="Tabletext"/>
            </w:pPr>
          </w:p>
        </w:tc>
        <w:tc>
          <w:tcPr>
            <w:tcW w:w="2304" w:type="dxa"/>
          </w:tcPr>
          <w:p w:rsidR="00242B22" w:rsidRDefault="00242B22">
            <w:pPr>
              <w:pStyle w:val="Tabletext"/>
            </w:pPr>
          </w:p>
        </w:tc>
      </w:tr>
      <w:tr w:rsidR="00242B22">
        <w:tc>
          <w:tcPr>
            <w:tcW w:w="2304" w:type="dxa"/>
          </w:tcPr>
          <w:p w:rsidR="00242B22" w:rsidRDefault="00242B22">
            <w:pPr>
              <w:pStyle w:val="Tabletext"/>
            </w:pPr>
          </w:p>
        </w:tc>
        <w:tc>
          <w:tcPr>
            <w:tcW w:w="1152" w:type="dxa"/>
          </w:tcPr>
          <w:p w:rsidR="00242B22" w:rsidRDefault="00242B22">
            <w:pPr>
              <w:pStyle w:val="Tabletext"/>
            </w:pPr>
          </w:p>
        </w:tc>
        <w:tc>
          <w:tcPr>
            <w:tcW w:w="3744" w:type="dxa"/>
          </w:tcPr>
          <w:p w:rsidR="00242B22" w:rsidRDefault="00242B22">
            <w:pPr>
              <w:pStyle w:val="Tabletext"/>
            </w:pPr>
          </w:p>
        </w:tc>
        <w:tc>
          <w:tcPr>
            <w:tcW w:w="2304" w:type="dxa"/>
          </w:tcPr>
          <w:p w:rsidR="00242B22" w:rsidRDefault="00242B22">
            <w:pPr>
              <w:pStyle w:val="Tabletext"/>
            </w:pPr>
          </w:p>
        </w:tc>
      </w:tr>
      <w:tr w:rsidR="00242B22">
        <w:tc>
          <w:tcPr>
            <w:tcW w:w="2304" w:type="dxa"/>
          </w:tcPr>
          <w:p w:rsidR="00242B22" w:rsidRDefault="00242B22">
            <w:pPr>
              <w:pStyle w:val="Tabletext"/>
            </w:pPr>
          </w:p>
        </w:tc>
        <w:tc>
          <w:tcPr>
            <w:tcW w:w="1152" w:type="dxa"/>
          </w:tcPr>
          <w:p w:rsidR="00242B22" w:rsidRDefault="00242B22">
            <w:pPr>
              <w:pStyle w:val="Tabletext"/>
            </w:pPr>
          </w:p>
        </w:tc>
        <w:tc>
          <w:tcPr>
            <w:tcW w:w="3744" w:type="dxa"/>
          </w:tcPr>
          <w:p w:rsidR="00242B22" w:rsidRDefault="00242B22">
            <w:pPr>
              <w:pStyle w:val="Tabletext"/>
            </w:pPr>
          </w:p>
        </w:tc>
        <w:tc>
          <w:tcPr>
            <w:tcW w:w="2304" w:type="dxa"/>
          </w:tcPr>
          <w:p w:rsidR="00242B22" w:rsidRDefault="00242B22">
            <w:pPr>
              <w:pStyle w:val="Tabletext"/>
            </w:pPr>
          </w:p>
        </w:tc>
      </w:tr>
    </w:tbl>
    <w:p w:rsidR="00242B22" w:rsidRDefault="00242B22"/>
    <w:p w:rsidR="00242B22" w:rsidRDefault="007D32B4">
      <w:pPr>
        <w:pStyle w:val="Title"/>
      </w:pPr>
      <w:r>
        <w:br w:type="page"/>
      </w:r>
      <w:r>
        <w:lastRenderedPageBreak/>
        <w:t>Table of Contents</w:t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_Toc31531903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_Toc31531904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_Toc31531905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_Toc31531906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_Toc31531907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_Toc31531908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_Toc31531909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_Toc31531910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_Toc31531911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_Toc31531912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_Toc31531913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Architecturally Significant Design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_Toc31531914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5.3</w:t>
      </w:r>
      <w:r>
        <w:rPr>
          <w:noProof/>
          <w:sz w:val="24"/>
          <w:szCs w:val="24"/>
        </w:rPr>
        <w:tab/>
      </w:r>
      <w:r>
        <w:rPr>
          <w:noProof/>
        </w:rPr>
        <w:t>Use-Case Realizations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_Toc31531915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Process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_Toc31531916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_Toc31531917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_Toc31531918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_Toc31531919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8.2</w:t>
      </w:r>
      <w:r>
        <w:rPr>
          <w:noProof/>
          <w:sz w:val="24"/>
          <w:szCs w:val="24"/>
        </w:rPr>
        <w:tab/>
      </w:r>
      <w:r>
        <w:rPr>
          <w:noProof/>
        </w:rPr>
        <w:t>Layers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_Toc31531920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Data View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_Toc31531921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Size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_Toc31531922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O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_Toc31531923 \h </w:instrText>
      </w:r>
      <w:r>
        <w:rPr>
          <w:noProof/>
        </w:rPr>
      </w:r>
      <w:r>
        <w:rPr>
          <w:noProof/>
        </w:rPr>
        <w:fldChar w:fldCharType="separate"/>
      </w:r>
      <w:r w:rsidR="00E75A58">
        <w:rPr>
          <w:noProof/>
        </w:rPr>
        <w:t>3</w:t>
      </w:r>
      <w:r>
        <w:rPr>
          <w:noProof/>
        </w:rPr>
        <w:fldChar w:fldCharType="end"/>
      </w:r>
    </w:p>
    <w:p w:rsidR="00242B22" w:rsidRDefault="007D32B4">
      <w:pPr>
        <w:pStyle w:val="Title"/>
      </w:pPr>
      <w:r>
        <w:fldChar w:fldCharType="end"/>
      </w:r>
      <w:r>
        <w:br w:type="page"/>
      </w:r>
      <w:r w:rsidR="00B84085">
        <w:lastRenderedPageBreak/>
        <w:fldChar w:fldCharType="begin"/>
      </w:r>
      <w:r w:rsidR="00B84085">
        <w:instrText xml:space="preserve"> TITLE  \* MERGEFORMAT </w:instrText>
      </w:r>
      <w:r w:rsidR="00B84085">
        <w:fldChar w:fldCharType="separate"/>
      </w:r>
      <w:r w:rsidR="00E75A58">
        <w:t>Software Architecture Document</w:t>
      </w:r>
      <w:r w:rsidR="00B84085">
        <w:fldChar w:fldCharType="end"/>
      </w:r>
      <w:r>
        <w:t xml:space="preserve"> </w:t>
      </w:r>
    </w:p>
    <w:p w:rsidR="00242B22" w:rsidRDefault="007D32B4">
      <w:pPr>
        <w:pStyle w:val="Heading1"/>
      </w:pPr>
      <w:bookmarkStart w:id="0" w:name="_Toc456598586"/>
      <w:bookmarkStart w:id="1" w:name="_Toc31531903"/>
      <w:r>
        <w:t>Introduction</w:t>
      </w:r>
      <w:bookmarkEnd w:id="0"/>
      <w:bookmarkEnd w:id="1"/>
    </w:p>
    <w:p w:rsidR="00242B22" w:rsidRDefault="007D32B4">
      <w:pPr>
        <w:pStyle w:val="Heading2"/>
      </w:pPr>
      <w:bookmarkStart w:id="2" w:name="_Toc456598587"/>
      <w:bookmarkStart w:id="3" w:name="_Toc31531904"/>
      <w:r>
        <w:t>Purpose</w:t>
      </w:r>
      <w:bookmarkEnd w:id="2"/>
      <w:bookmarkEnd w:id="3"/>
    </w:p>
    <w:p w:rsidR="00242B22" w:rsidRDefault="007D32B4">
      <w:pPr>
        <w:ind w:left="720"/>
      </w:pPr>
      <w:bookmarkStart w:id="4" w:name="_Toc456598588"/>
      <w:r>
        <w:t>This document provides a comprehensive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 w:rsidR="00242B22" w:rsidRDefault="00242B22">
      <w:pPr>
        <w:ind w:left="720"/>
      </w:pPr>
    </w:p>
    <w:p w:rsidR="00242B22" w:rsidRDefault="007D32B4">
      <w:pPr>
        <w:pStyle w:val="Heading2"/>
      </w:pPr>
      <w:bookmarkStart w:id="5" w:name="_Toc31531905"/>
      <w:r>
        <w:t>Scope</w:t>
      </w:r>
      <w:bookmarkEnd w:id="4"/>
      <w:bookmarkEnd w:id="5"/>
    </w:p>
    <w:p w:rsidR="006E66D9" w:rsidRDefault="006E66D9" w:rsidP="006E66D9">
      <w:pPr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This Software Architecture Document provides an architectural overview of the </w:t>
      </w:r>
      <w:proofErr w:type="spellStart"/>
      <w:r>
        <w:rPr>
          <w:color w:val="000000"/>
          <w:shd w:val="clear" w:color="auto" w:fill="FFFFFF"/>
        </w:rPr>
        <w:t>MercadoNavarro</w:t>
      </w:r>
      <w:proofErr w:type="spellEnd"/>
      <w:r>
        <w:rPr>
          <w:color w:val="000000"/>
          <w:shd w:val="clear" w:color="auto" w:fill="FFFFFF"/>
        </w:rPr>
        <w:t xml:space="preserve"> System.</w:t>
      </w:r>
    </w:p>
    <w:p w:rsidR="006C3E29" w:rsidRPr="006E66D9" w:rsidRDefault="006C3E29" w:rsidP="006E66D9">
      <w:pPr>
        <w:ind w:left="720"/>
      </w:pPr>
    </w:p>
    <w:p w:rsidR="007568C0" w:rsidRDefault="007D32B4" w:rsidP="007568C0">
      <w:pPr>
        <w:pStyle w:val="Heading2"/>
      </w:pPr>
      <w:bookmarkStart w:id="6" w:name="_Toc456598589"/>
      <w:bookmarkStart w:id="7" w:name="_Toc31531906"/>
      <w:r>
        <w:t>Definitions, Acronyms, and Abbreviations</w:t>
      </w:r>
      <w:bookmarkEnd w:id="6"/>
      <w:bookmarkEnd w:id="7"/>
    </w:p>
    <w:p w:rsidR="007568C0" w:rsidRDefault="00B04E4A" w:rsidP="007568C0">
      <w:pPr>
        <w:ind w:left="720"/>
        <w:rPr>
          <w:color w:val="000000"/>
          <w:lang w:val="es-AR"/>
        </w:rPr>
      </w:pPr>
      <w:r w:rsidRPr="00B04E4A">
        <w:rPr>
          <w:color w:val="000000"/>
          <w:lang w:val="es-AR"/>
        </w:rPr>
        <w:t>ABM</w:t>
      </w:r>
      <w:r>
        <w:rPr>
          <w:color w:val="000000"/>
          <w:lang w:val="es-AR"/>
        </w:rPr>
        <w:t>: altas, bajas y modificaciones.</w:t>
      </w:r>
    </w:p>
    <w:p w:rsidR="006C3E29" w:rsidRPr="00B04E4A" w:rsidRDefault="006C3E29" w:rsidP="007568C0">
      <w:pPr>
        <w:ind w:left="720"/>
        <w:rPr>
          <w:lang w:val="es-AR"/>
        </w:rPr>
      </w:pPr>
    </w:p>
    <w:p w:rsidR="007568C0" w:rsidRDefault="007D32B4" w:rsidP="007568C0">
      <w:pPr>
        <w:pStyle w:val="Heading2"/>
      </w:pPr>
      <w:bookmarkStart w:id="8" w:name="_Toc456598590"/>
      <w:bookmarkStart w:id="9" w:name="_Toc31531907"/>
      <w:r>
        <w:t>References</w:t>
      </w:r>
      <w:bookmarkEnd w:id="8"/>
      <w:bookmarkEnd w:id="9"/>
    </w:p>
    <w:p w:rsidR="007568C0" w:rsidRPr="007568C0" w:rsidRDefault="00616D91" w:rsidP="007568C0">
      <w:pPr>
        <w:ind w:left="720"/>
      </w:pPr>
      <w:r>
        <w:t>-Vision Document.</w:t>
      </w:r>
    </w:p>
    <w:p w:rsidR="007568C0" w:rsidRPr="007568C0" w:rsidRDefault="007568C0" w:rsidP="007568C0">
      <w:pPr>
        <w:ind w:left="720"/>
      </w:pPr>
    </w:p>
    <w:p w:rsidR="00242B22" w:rsidRDefault="007D32B4">
      <w:pPr>
        <w:pStyle w:val="Heading2"/>
      </w:pPr>
      <w:bookmarkStart w:id="10" w:name="_Toc456598591"/>
      <w:bookmarkStart w:id="11" w:name="_Toc31531908"/>
      <w:r>
        <w:t>Overview</w:t>
      </w:r>
      <w:bookmarkEnd w:id="10"/>
      <w:bookmarkEnd w:id="11"/>
    </w:p>
    <w:p w:rsidR="00B04E4A" w:rsidRDefault="00B04E4A" w:rsidP="00B04E4A">
      <w:pPr>
        <w:ind w:left="720"/>
      </w:pPr>
      <w:r>
        <w:t>See table of contents.</w:t>
      </w:r>
    </w:p>
    <w:p w:rsidR="006C3E29" w:rsidRPr="00B04E4A" w:rsidRDefault="006C3E29" w:rsidP="00B04E4A">
      <w:pPr>
        <w:ind w:left="720"/>
      </w:pPr>
    </w:p>
    <w:p w:rsidR="00242B22" w:rsidRDefault="007D32B4">
      <w:pPr>
        <w:pStyle w:val="Heading1"/>
      </w:pPr>
      <w:bookmarkStart w:id="12" w:name="_Toc31531909"/>
      <w:r>
        <w:t>Architectural Representation</w:t>
      </w:r>
      <w:bookmarkEnd w:id="12"/>
      <w:r>
        <w:t xml:space="preserve"> </w:t>
      </w:r>
    </w:p>
    <w:p w:rsidR="00C84B7E" w:rsidRDefault="00C84B7E" w:rsidP="00C84B7E">
      <w:pPr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This document presents the architecture as a series of views</w:t>
      </w:r>
      <w:r w:rsidR="00F06752">
        <w:rPr>
          <w:color w:val="000000"/>
          <w:shd w:val="clear" w:color="auto" w:fill="FFFFFF"/>
        </w:rPr>
        <w:t>.</w:t>
      </w:r>
    </w:p>
    <w:p w:rsidR="006C3E29" w:rsidRPr="00C84B7E" w:rsidRDefault="006C3E29" w:rsidP="00C84B7E">
      <w:pPr>
        <w:ind w:left="720"/>
      </w:pPr>
    </w:p>
    <w:p w:rsidR="00242B22" w:rsidRDefault="007D32B4">
      <w:pPr>
        <w:pStyle w:val="Heading1"/>
      </w:pPr>
      <w:bookmarkStart w:id="13" w:name="_Toc31531910"/>
      <w:r>
        <w:t>Architectural Goals and Constraints</w:t>
      </w:r>
      <w:bookmarkEnd w:id="13"/>
      <w:r>
        <w:t xml:space="preserve"> </w:t>
      </w:r>
    </w:p>
    <w:p w:rsidR="00660EA8" w:rsidRPr="00660EA8" w:rsidRDefault="00660EA8" w:rsidP="00660EA8">
      <w:pPr>
        <w:widowControl/>
        <w:shd w:val="clear" w:color="auto" w:fill="FFFFFF"/>
        <w:spacing w:before="100" w:beforeAutospacing="1" w:after="100" w:afterAutospacing="1" w:line="240" w:lineRule="auto"/>
        <w:ind w:left="720"/>
        <w:rPr>
          <w:color w:val="000000"/>
          <w:lang w:eastAsia="es-AR"/>
        </w:rPr>
      </w:pPr>
      <w:r w:rsidRPr="00660EA8">
        <w:rPr>
          <w:color w:val="000000"/>
          <w:lang w:eastAsia="es-AR"/>
        </w:rPr>
        <w:t>All performance and loading requirements, as stipulated in the Vision Document, must be taken into consideration as the architecture is being developed.</w:t>
      </w:r>
    </w:p>
    <w:p w:rsidR="00660EA8" w:rsidRPr="00660EA8" w:rsidRDefault="00660EA8" w:rsidP="00660EA8">
      <w:pPr>
        <w:ind w:left="720"/>
      </w:pPr>
    </w:p>
    <w:p w:rsidR="00242B22" w:rsidRDefault="007D32B4">
      <w:pPr>
        <w:pStyle w:val="Heading1"/>
      </w:pPr>
      <w:bookmarkStart w:id="14" w:name="_Toc31531911"/>
      <w:r>
        <w:t>Use-Case View</w:t>
      </w:r>
      <w:bookmarkEnd w:id="14"/>
      <w:r>
        <w:t xml:space="preserve"> </w:t>
      </w:r>
    </w:p>
    <w:p w:rsidR="00B04E4A" w:rsidRPr="00B04E4A" w:rsidRDefault="00B04E4A" w:rsidP="00B04E4A"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 w:rsidRPr="00B04E4A">
        <w:rPr>
          <w:color w:val="000000"/>
          <w:sz w:val="20"/>
          <w:szCs w:val="20"/>
        </w:rPr>
        <w:t>MercadoNavarro use cases are:</w:t>
      </w:r>
    </w:p>
    <w:p w:rsidR="00B04E4A" w:rsidRPr="00B04E4A" w:rsidRDefault="00B04E4A" w:rsidP="00B04E4A"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 w:rsidRPr="00B04E4A">
        <w:rPr>
          <w:color w:val="000000"/>
          <w:sz w:val="20"/>
          <w:szCs w:val="20"/>
        </w:rPr>
        <w:t>- Login.</w:t>
      </w:r>
    </w:p>
    <w:p w:rsidR="00B04E4A" w:rsidRPr="00B04E4A" w:rsidRDefault="00B04E4A" w:rsidP="00B04E4A"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 w:rsidRPr="00B04E4A">
        <w:rPr>
          <w:color w:val="000000"/>
          <w:sz w:val="20"/>
          <w:szCs w:val="20"/>
        </w:rPr>
        <w:t>- Registro</w:t>
      </w:r>
      <w:r>
        <w:rPr>
          <w:color w:val="000000"/>
          <w:sz w:val="20"/>
          <w:szCs w:val="20"/>
        </w:rPr>
        <w:t>.</w:t>
      </w:r>
    </w:p>
    <w:p w:rsidR="00B04E4A" w:rsidRPr="00B04E4A" w:rsidRDefault="00B04E4A" w:rsidP="00B04E4A"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 w:rsidRPr="00B04E4A">
        <w:rPr>
          <w:color w:val="000000"/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>Modificació</w:t>
      </w:r>
      <w:r w:rsidRPr="00B04E4A">
        <w:rPr>
          <w:color w:val="000000"/>
          <w:sz w:val="20"/>
          <w:szCs w:val="20"/>
        </w:rPr>
        <w:t>n de datos</w:t>
      </w:r>
      <w:r>
        <w:rPr>
          <w:color w:val="000000"/>
          <w:sz w:val="20"/>
          <w:szCs w:val="20"/>
        </w:rPr>
        <w:t>.</w:t>
      </w:r>
    </w:p>
    <w:p w:rsidR="00B04E4A" w:rsidRPr="00B04E4A" w:rsidRDefault="00B04E4A" w:rsidP="00B04E4A"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 w:rsidRPr="00B04E4A">
        <w:rPr>
          <w:color w:val="000000"/>
          <w:sz w:val="20"/>
          <w:szCs w:val="20"/>
        </w:rPr>
        <w:t>- Baja de usuario</w:t>
      </w:r>
      <w:r>
        <w:rPr>
          <w:color w:val="000000"/>
          <w:sz w:val="20"/>
          <w:szCs w:val="20"/>
        </w:rPr>
        <w:t>.</w:t>
      </w:r>
    </w:p>
    <w:p w:rsidR="00B04E4A" w:rsidRPr="00B04E4A" w:rsidRDefault="00B04E4A" w:rsidP="00B04E4A"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 w:rsidRPr="00B04E4A">
        <w:rPr>
          <w:color w:val="000000"/>
          <w:sz w:val="20"/>
          <w:szCs w:val="20"/>
        </w:rPr>
        <w:t>- ABM de art</w:t>
      </w:r>
      <w:r>
        <w:rPr>
          <w:color w:val="000000"/>
          <w:sz w:val="20"/>
          <w:szCs w:val="20"/>
        </w:rPr>
        <w:t>í</w:t>
      </w:r>
      <w:r w:rsidRPr="00B04E4A">
        <w:rPr>
          <w:color w:val="000000"/>
          <w:sz w:val="20"/>
          <w:szCs w:val="20"/>
        </w:rPr>
        <w:t>culos</w:t>
      </w:r>
      <w:r>
        <w:rPr>
          <w:color w:val="000000"/>
          <w:sz w:val="20"/>
          <w:szCs w:val="20"/>
        </w:rPr>
        <w:t>.</w:t>
      </w:r>
    </w:p>
    <w:p w:rsidR="00B04E4A" w:rsidRPr="00B04E4A" w:rsidRDefault="00B04E4A" w:rsidP="00B04E4A"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 w:rsidRPr="00B04E4A">
        <w:rPr>
          <w:color w:val="000000"/>
          <w:sz w:val="20"/>
          <w:szCs w:val="20"/>
        </w:rPr>
        <w:t>- B</w:t>
      </w:r>
      <w:r>
        <w:rPr>
          <w:color w:val="000000"/>
          <w:sz w:val="20"/>
          <w:szCs w:val="20"/>
        </w:rPr>
        <w:t>úsqueda de artí</w:t>
      </w:r>
      <w:r w:rsidRPr="00B04E4A">
        <w:rPr>
          <w:color w:val="000000"/>
          <w:sz w:val="20"/>
          <w:szCs w:val="20"/>
        </w:rPr>
        <w:t>culos</w:t>
      </w:r>
      <w:r>
        <w:rPr>
          <w:color w:val="000000"/>
          <w:sz w:val="20"/>
          <w:szCs w:val="20"/>
        </w:rPr>
        <w:t>.</w:t>
      </w:r>
    </w:p>
    <w:p w:rsidR="00B04E4A" w:rsidRPr="00B04E4A" w:rsidRDefault="00B04E4A" w:rsidP="00B04E4A">
      <w:pPr>
        <w:pStyle w:val="NormalWeb"/>
        <w:shd w:val="clear" w:color="auto" w:fill="FFFFFF"/>
        <w:ind w:firstLine="720"/>
        <w:rPr>
          <w:color w:val="000000"/>
          <w:sz w:val="27"/>
          <w:szCs w:val="27"/>
        </w:rPr>
      </w:pPr>
      <w:r w:rsidRPr="00B04E4A">
        <w:rPr>
          <w:color w:val="000000"/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>Comprar artículo.</w:t>
      </w:r>
    </w:p>
    <w:p w:rsidR="00B04E4A" w:rsidRPr="00B04E4A" w:rsidRDefault="00B04E4A" w:rsidP="00B04E4A">
      <w:pPr>
        <w:ind w:left="720"/>
        <w:rPr>
          <w:lang w:val="es-AR"/>
        </w:rPr>
      </w:pPr>
    </w:p>
    <w:p w:rsidR="00242B22" w:rsidRDefault="007D32B4">
      <w:pPr>
        <w:pStyle w:val="Heading1"/>
      </w:pPr>
      <w:bookmarkStart w:id="15" w:name="_Toc31531912"/>
      <w:r>
        <w:lastRenderedPageBreak/>
        <w:t>Logical View</w:t>
      </w:r>
      <w:bookmarkEnd w:id="15"/>
      <w:r>
        <w:t xml:space="preserve"> </w:t>
      </w:r>
    </w:p>
    <w:p w:rsidR="00242B22" w:rsidRDefault="007D32B4">
      <w:pPr>
        <w:pStyle w:val="Heading2"/>
      </w:pPr>
      <w:bookmarkStart w:id="16" w:name="_Toc31531913"/>
      <w:r>
        <w:t>Overview</w:t>
      </w:r>
      <w:bookmarkEnd w:id="16"/>
    </w:p>
    <w:p w:rsidR="00F06752" w:rsidRDefault="00F06752" w:rsidP="00F06752">
      <w:pPr>
        <w:ind w:left="720"/>
      </w:pPr>
      <w:r>
        <w:t>This subsection describes the overall decomposition of the design model.</w:t>
      </w:r>
    </w:p>
    <w:p w:rsidR="006C3E29" w:rsidRPr="00F06752" w:rsidRDefault="006C3E29" w:rsidP="00F06752">
      <w:pPr>
        <w:ind w:left="720"/>
      </w:pPr>
    </w:p>
    <w:p w:rsidR="00242B22" w:rsidRDefault="007D32B4">
      <w:pPr>
        <w:pStyle w:val="Heading2"/>
      </w:pPr>
      <w:bookmarkStart w:id="17" w:name="_Toc31531914"/>
      <w:r>
        <w:t>Architecturally Significant Design Packages</w:t>
      </w:r>
      <w:bookmarkEnd w:id="17"/>
    </w:p>
    <w:p w:rsidR="00C76FDA" w:rsidRDefault="00C76FDA" w:rsidP="00C76FDA">
      <w:pPr>
        <w:ind w:left="720"/>
      </w:pPr>
      <w:r>
        <w:t>The design packages are divided in Model, View and Data and their link is in the next image.</w:t>
      </w:r>
    </w:p>
    <w:p w:rsidR="00C76FDA" w:rsidRDefault="00C76FDA" w:rsidP="00C76FDA">
      <w:pPr>
        <w:ind w:left="720"/>
      </w:pPr>
    </w:p>
    <w:p w:rsidR="0075163C" w:rsidRDefault="00C76FDA" w:rsidP="00C76FDA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286.5pt">
            <v:imagedata r:id="rId10" o:title="Package Diagram"/>
          </v:shape>
        </w:pict>
      </w:r>
    </w:p>
    <w:p w:rsidR="006C3E29" w:rsidRPr="0075163C" w:rsidRDefault="006C3E29" w:rsidP="006C3E29"/>
    <w:p w:rsidR="00242B22" w:rsidRDefault="007D32B4">
      <w:pPr>
        <w:pStyle w:val="Heading2"/>
      </w:pPr>
      <w:bookmarkStart w:id="18" w:name="_Toc31531915"/>
      <w:r>
        <w:t>Use-Case Realizations</w:t>
      </w:r>
      <w:bookmarkEnd w:id="18"/>
    </w:p>
    <w:p w:rsidR="00F06752" w:rsidRDefault="00F06752" w:rsidP="00F06752">
      <w:pPr>
        <w:ind w:left="720"/>
      </w:pPr>
      <w:r>
        <w:t>See Use-Case view.</w:t>
      </w:r>
    </w:p>
    <w:p w:rsidR="006C3E29" w:rsidRPr="00F06752" w:rsidRDefault="006C3E29" w:rsidP="00F06752">
      <w:pPr>
        <w:ind w:left="720"/>
      </w:pPr>
    </w:p>
    <w:p w:rsidR="00242B22" w:rsidRDefault="007D32B4">
      <w:pPr>
        <w:pStyle w:val="Heading1"/>
      </w:pPr>
      <w:bookmarkStart w:id="19" w:name="_Toc31531916"/>
      <w:r>
        <w:t>Process View</w:t>
      </w:r>
      <w:bookmarkEnd w:id="19"/>
      <w:r>
        <w:t xml:space="preserve"> </w:t>
      </w:r>
    </w:p>
    <w:p w:rsidR="00F06752" w:rsidRDefault="00F06752" w:rsidP="00F06752">
      <w:pPr>
        <w:ind w:left="720"/>
      </w:pPr>
      <w:r>
        <w:t>No process views.</w:t>
      </w:r>
    </w:p>
    <w:p w:rsidR="006C3E29" w:rsidRPr="00F06752" w:rsidRDefault="006C3E29" w:rsidP="00F06752">
      <w:pPr>
        <w:ind w:left="720"/>
      </w:pPr>
    </w:p>
    <w:p w:rsidR="00242B22" w:rsidRDefault="007D32B4">
      <w:pPr>
        <w:pStyle w:val="Heading1"/>
      </w:pPr>
      <w:bookmarkStart w:id="20" w:name="_Toc31531917"/>
      <w:r>
        <w:lastRenderedPageBreak/>
        <w:t>Deployment View</w:t>
      </w:r>
      <w:bookmarkEnd w:id="20"/>
      <w:r>
        <w:t xml:space="preserve"> </w:t>
      </w:r>
      <w:bookmarkStart w:id="21" w:name="_GoBack"/>
      <w:bookmarkEnd w:id="21"/>
    </w:p>
    <w:p w:rsidR="006C3E29" w:rsidRPr="00F06752" w:rsidRDefault="00C76FDA" w:rsidP="00F06752">
      <w:pPr>
        <w:ind w:left="720"/>
      </w:pPr>
      <w:r>
        <w:pict>
          <v:shape id="_x0000_i1026" type="#_x0000_t75" style="width:344.25pt;height:158.25pt">
            <v:imagedata r:id="rId11" o:title="Deployment"/>
          </v:shape>
        </w:pict>
      </w:r>
    </w:p>
    <w:p w:rsidR="00242B22" w:rsidRDefault="007D32B4">
      <w:pPr>
        <w:pStyle w:val="Heading1"/>
      </w:pPr>
      <w:bookmarkStart w:id="22" w:name="_Toc31531918"/>
      <w:r>
        <w:t>Implementation View</w:t>
      </w:r>
      <w:bookmarkEnd w:id="22"/>
      <w:r>
        <w:t xml:space="preserve"> </w:t>
      </w:r>
    </w:p>
    <w:p w:rsidR="003A1904" w:rsidRPr="003A1904" w:rsidRDefault="003A1904" w:rsidP="003A1904">
      <w:pPr>
        <w:ind w:left="720"/>
      </w:pPr>
      <w:r>
        <w:t>No implementation views.</w:t>
      </w:r>
    </w:p>
    <w:p w:rsidR="00242B22" w:rsidRDefault="007D32B4">
      <w:pPr>
        <w:pStyle w:val="Heading2"/>
      </w:pPr>
      <w:bookmarkStart w:id="23" w:name="_Toc31531919"/>
      <w:r>
        <w:t>Overview</w:t>
      </w:r>
      <w:bookmarkEnd w:id="23"/>
    </w:p>
    <w:p w:rsidR="00242B22" w:rsidRDefault="007D32B4">
      <w:pPr>
        <w:pStyle w:val="Heading2"/>
      </w:pPr>
      <w:bookmarkStart w:id="24" w:name="_Toc31531920"/>
      <w:r>
        <w:t>Layers</w:t>
      </w:r>
      <w:bookmarkEnd w:id="24"/>
    </w:p>
    <w:p w:rsidR="00242B22" w:rsidRDefault="00242B22"/>
    <w:p w:rsidR="00242B22" w:rsidRDefault="007D32B4">
      <w:pPr>
        <w:pStyle w:val="Heading1"/>
      </w:pPr>
      <w:bookmarkStart w:id="25" w:name="_Toc31531921"/>
      <w:r>
        <w:t>Data View (optional)</w:t>
      </w:r>
      <w:bookmarkEnd w:id="25"/>
    </w:p>
    <w:p w:rsidR="00F06752" w:rsidRDefault="00F06752" w:rsidP="00F06752">
      <w:pPr>
        <w:ind w:left="720"/>
      </w:pPr>
      <w:r>
        <w:t>Not needed.</w:t>
      </w:r>
    </w:p>
    <w:p w:rsidR="006C3E29" w:rsidRPr="00F06752" w:rsidRDefault="006C3E29" w:rsidP="00F06752">
      <w:pPr>
        <w:ind w:left="720"/>
      </w:pPr>
    </w:p>
    <w:p w:rsidR="00242B22" w:rsidRDefault="007D32B4">
      <w:pPr>
        <w:pStyle w:val="Heading1"/>
      </w:pPr>
      <w:bookmarkStart w:id="26" w:name="_Toc31531922"/>
      <w:r>
        <w:t>Size and Performance</w:t>
      </w:r>
      <w:bookmarkEnd w:id="26"/>
      <w:r>
        <w:t xml:space="preserve"> </w:t>
      </w:r>
    </w:p>
    <w:p w:rsidR="00F06752" w:rsidRDefault="00F06752" w:rsidP="00F06752">
      <w:pPr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The chosen software architecture supports the key sizing and timing requirements.</w:t>
      </w:r>
    </w:p>
    <w:p w:rsidR="006C3E29" w:rsidRPr="00F06752" w:rsidRDefault="006C3E29" w:rsidP="00F06752">
      <w:pPr>
        <w:ind w:left="720"/>
      </w:pPr>
    </w:p>
    <w:p w:rsidR="00242B22" w:rsidRDefault="007D32B4">
      <w:pPr>
        <w:pStyle w:val="Heading1"/>
      </w:pPr>
      <w:bookmarkStart w:id="27" w:name="_Toc31531923"/>
      <w:r>
        <w:t>Quality</w:t>
      </w:r>
      <w:bookmarkEnd w:id="27"/>
      <w:r>
        <w:t xml:space="preserve"> </w:t>
      </w:r>
    </w:p>
    <w:p w:rsidR="00F06752" w:rsidRPr="00F06752" w:rsidRDefault="00F06752" w:rsidP="00F06752">
      <w:pPr>
        <w:ind w:left="720"/>
      </w:pPr>
      <w:r>
        <w:rPr>
          <w:color w:val="000000"/>
          <w:shd w:val="clear" w:color="auto" w:fill="FFFFFF"/>
        </w:rPr>
        <w:t>The software architecture supports the quality requirements.</w:t>
      </w:r>
    </w:p>
    <w:p w:rsidR="00E75A58" w:rsidRDefault="00E75A58">
      <w:pPr>
        <w:pStyle w:val="InfoBlue"/>
      </w:pPr>
    </w:p>
    <w:sectPr w:rsidR="00E75A5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085" w:rsidRDefault="00B84085">
      <w:pPr>
        <w:spacing w:line="240" w:lineRule="auto"/>
      </w:pPr>
      <w:r>
        <w:separator/>
      </w:r>
    </w:p>
  </w:endnote>
  <w:endnote w:type="continuationSeparator" w:id="0">
    <w:p w:rsidR="00B84085" w:rsidRDefault="00B840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B22" w:rsidRDefault="007D32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2B22" w:rsidRDefault="00242B2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42B2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2B22" w:rsidRDefault="007D32B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2B22" w:rsidRDefault="007D32B4">
          <w:pPr>
            <w:jc w:val="center"/>
          </w:pPr>
          <w:r>
            <w:sym w:font="Symbol" w:char="F0D3"/>
          </w:r>
          <w:r w:rsidR="00AF5CB9">
            <w:t>NavarroInc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76FD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2B22" w:rsidRDefault="007D32B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76FD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76FDA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242B22" w:rsidRDefault="00242B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B22" w:rsidRDefault="00242B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085" w:rsidRDefault="00B84085">
      <w:pPr>
        <w:spacing w:line="240" w:lineRule="auto"/>
      </w:pPr>
      <w:r>
        <w:separator/>
      </w:r>
    </w:p>
  </w:footnote>
  <w:footnote w:type="continuationSeparator" w:id="0">
    <w:p w:rsidR="00B84085" w:rsidRDefault="00B840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B22" w:rsidRDefault="00242B22">
    <w:pPr>
      <w:rPr>
        <w:sz w:val="24"/>
      </w:rPr>
    </w:pPr>
  </w:p>
  <w:p w:rsidR="00242B22" w:rsidRDefault="00242B22">
    <w:pPr>
      <w:pBdr>
        <w:top w:val="single" w:sz="6" w:space="1" w:color="auto"/>
      </w:pBdr>
      <w:rPr>
        <w:sz w:val="24"/>
      </w:rPr>
    </w:pPr>
  </w:p>
  <w:p w:rsidR="00242B22" w:rsidRDefault="00AF5C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NavarroInc</w:t>
    </w:r>
  </w:p>
  <w:p w:rsidR="00242B22" w:rsidRDefault="00242B22">
    <w:pPr>
      <w:pBdr>
        <w:bottom w:val="single" w:sz="6" w:space="1" w:color="auto"/>
      </w:pBdr>
      <w:jc w:val="right"/>
      <w:rPr>
        <w:sz w:val="24"/>
      </w:rPr>
    </w:pPr>
  </w:p>
  <w:p w:rsidR="00242B22" w:rsidRDefault="00242B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B22" w:rsidRDefault="00242B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B22" w:rsidRDefault="00242B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A7276B"/>
    <w:multiLevelType w:val="multilevel"/>
    <w:tmpl w:val="0112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9E02542"/>
    <w:multiLevelType w:val="hybridMultilevel"/>
    <w:tmpl w:val="4B2C2EE8"/>
    <w:lvl w:ilvl="0" w:tplc="C5A6164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F4568A1"/>
    <w:multiLevelType w:val="multilevel"/>
    <w:tmpl w:val="527AA9B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2"/>
  </w:num>
  <w:num w:numId="11">
    <w:abstractNumId w:val="10"/>
  </w:num>
  <w:num w:numId="12">
    <w:abstractNumId w:val="20"/>
  </w:num>
  <w:num w:numId="13">
    <w:abstractNumId w:val="9"/>
  </w:num>
  <w:num w:numId="14">
    <w:abstractNumId w:val="4"/>
  </w:num>
  <w:num w:numId="15">
    <w:abstractNumId w:val="19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7"/>
  </w:num>
  <w:num w:numId="22">
    <w:abstractNumId w:val="18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A58"/>
    <w:rsid w:val="001A57F9"/>
    <w:rsid w:val="00242B22"/>
    <w:rsid w:val="003A1904"/>
    <w:rsid w:val="00524BB1"/>
    <w:rsid w:val="00616D91"/>
    <w:rsid w:val="00660EA8"/>
    <w:rsid w:val="006C3E29"/>
    <w:rsid w:val="006E66D9"/>
    <w:rsid w:val="0075163C"/>
    <w:rsid w:val="007568C0"/>
    <w:rsid w:val="007D32B4"/>
    <w:rsid w:val="00AC4DBF"/>
    <w:rsid w:val="00AF5CB9"/>
    <w:rsid w:val="00B04E4A"/>
    <w:rsid w:val="00B84085"/>
    <w:rsid w:val="00C76FDA"/>
    <w:rsid w:val="00C84B7E"/>
    <w:rsid w:val="00DB5299"/>
    <w:rsid w:val="00E75A58"/>
    <w:rsid w:val="00F06752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04E4A"/>
    <w:pPr>
      <w:widowControl/>
      <w:spacing w:before="100" w:beforeAutospacing="1" w:after="100" w:afterAutospacing="1" w:line="240" w:lineRule="auto"/>
    </w:pPr>
    <w:rPr>
      <w:sz w:val="24"/>
      <w:szCs w:val="24"/>
      <w:lang w:val="es-AR"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F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FD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04E4A"/>
    <w:pPr>
      <w:widowControl/>
      <w:spacing w:before="100" w:beforeAutospacing="1" w:after="100" w:afterAutospacing="1" w:line="240" w:lineRule="auto"/>
    </w:pPr>
    <w:rPr>
      <w:sz w:val="24"/>
      <w:szCs w:val="24"/>
      <w:lang w:val="es-AR"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F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FD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~1\AppData\Local\Temp\Rar$DIa0.632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16</TotalTime>
  <Pages>6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Maria Alejandra Buquete</dc:creator>
  <cp:keywords/>
  <dc:description/>
  <cp:lastModifiedBy>Titanicoso</cp:lastModifiedBy>
  <cp:revision>5</cp:revision>
  <cp:lastPrinted>1901-01-01T03:00:00Z</cp:lastPrinted>
  <dcterms:created xsi:type="dcterms:W3CDTF">2017-10-08T23:45:00Z</dcterms:created>
  <dcterms:modified xsi:type="dcterms:W3CDTF">2017-10-20T01:44:00Z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