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rPr/>
      </w:pPr>
      <w:r w:rsidDel="00000000" w:rsidR="00000000" w:rsidRPr="00000000">
        <w:rPr>
          <w:rtl w:val="0"/>
        </w:rPr>
        <w:t xml:space="preserve">MercadoNavarro</w:t>
      </w:r>
    </w:p>
    <w:p w:rsidR="00000000" w:rsidDel="00000000" w:rsidP="00000000" w:rsidRDefault="00000000" w:rsidRPr="00000000">
      <w:pPr>
        <w:pStyle w:val="Title"/>
        <w:contextualSpacing w:val="0"/>
        <w:jc w:val="right"/>
        <w:rPr/>
      </w:pPr>
      <w:r w:rsidDel="00000000" w:rsidR="00000000" w:rsidRPr="00000000">
        <w:rPr>
          <w:rtl w:val="0"/>
        </w:rPr>
        <w:t xml:space="preserve">Vision</w:t>
      </w:r>
    </w:p>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pPr>
        <w:pStyle w:val="Title"/>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Revision History</w:t>
      </w:r>
    </w:p>
    <w:tbl>
      <w:tblPr>
        <w:tblStyle w:val="Table1"/>
        <w:tblW w:w="9503.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&lt;24/Aug/17&gt;</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 inicial</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Grupo 7</w:t>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Demographics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t xml:space="preserve">33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t xml:space="preserve">33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and Pricing</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and Installation</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Precedence and Priority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Stability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Release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To</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Vision</w:t>
          </w:r>
          <w:r w:rsidDel="00000000" w:rsidR="00000000" w:rsidRPr="00000000">
            <w:fldChar w:fldCharType="end"/>
          </w:r>
        </w:p>
      </w:sdtContent>
    </w:sdt>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i w:val="1"/>
          <w:color w:val="0000ff"/>
          <w:rtl w:val="0"/>
        </w:rPr>
        <w:tab/>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This document collects, analyzes, and defines features of MercadoNavarro. It focuses on the capabilities needed by the stakeholders and the target users, and </w:t>
      </w:r>
      <w:r w:rsidDel="00000000" w:rsidR="00000000" w:rsidRPr="00000000">
        <w:rPr>
          <w:rtl w:val="0"/>
        </w:rPr>
        <w:t xml:space="preserve">why</w:t>
      </w:r>
      <w:r w:rsidDel="00000000" w:rsidR="00000000" w:rsidRPr="00000000">
        <w:rPr>
          <w:rtl w:val="0"/>
        </w:rPr>
        <w:t xml:space="preserve"> these needs exist. The details of how MercadoNavarro fulfills these particular needs are detailed in the use-case.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i w:val="1"/>
          <w:color w:val="0000ff"/>
          <w:rtl w:val="0"/>
        </w:rPr>
        <w:tab/>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purpose of this vision document is to describe and inform the stakeholders of the uses, needs and features of this product.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ab/>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MercadoNavarro is an application that provides a market for users to buy or sell products of any type, new or used.</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No definitions.</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No references</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following part of the document will portray the advantages of developing this specific software for users (buyers and sellers), and the business opportunity for MercadoNavarro. It will also demonstrate the possible functionalities for users. </w:t>
      </w: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3dy6vkm" w:id="6"/>
      <w:bookmarkEnd w:id="6"/>
      <w:r w:rsidDel="00000000" w:rsidR="00000000" w:rsidRPr="00000000">
        <w:rPr>
          <w:rtl w:val="0"/>
        </w:rPr>
        <w:t xml:space="preserve">Positioning</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lh3w67txw16e" w:id="7"/>
      <w:bookmarkEnd w:id="7"/>
      <w:r w:rsidDel="00000000" w:rsidR="00000000" w:rsidRPr="00000000">
        <w:rPr>
          <w:rtl w:val="0"/>
        </w:rPr>
        <w:t xml:space="preserve">Business Opportunity</w:t>
      </w:r>
    </w:p>
    <w:p w:rsidR="00000000" w:rsidDel="00000000" w:rsidP="00000000" w:rsidRDefault="00000000" w:rsidRPr="00000000">
      <w:pPr>
        <w:ind w:left="0" w:firstLine="0"/>
        <w:contextualSpacing w:val="0"/>
        <w:rPr>
          <w:vertAlign w:val="baseline"/>
        </w:rPr>
      </w:pPr>
      <w:r w:rsidDel="00000000" w:rsidR="00000000" w:rsidRPr="00000000">
        <w:rPr>
          <w:rtl w:val="0"/>
        </w:rPr>
        <w:t xml:space="preserve">By providing a platform for users to buy and sell products, the company can charge a percentage on sales.</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8xxqqbmidq4x" w:id="8"/>
      <w:bookmarkEnd w:id="8"/>
      <w:r w:rsidDel="00000000" w:rsidR="00000000" w:rsidRPr="00000000">
        <w:rPr>
          <w:rtl w:val="0"/>
        </w:rPr>
        <w:t xml:space="preserve">Problem Statement</w:t>
      </w:r>
      <w:r w:rsidDel="00000000" w:rsidR="00000000" w:rsidRPr="00000000">
        <w:rPr>
          <w:rtl w:val="0"/>
        </w:rPr>
      </w:r>
    </w:p>
    <w:tbl>
      <w:tblPr>
        <w:tblStyle w:val="Table2"/>
        <w:tblW w:w="8189.0" w:type="dxa"/>
        <w:jc w:val="left"/>
        <w:tblInd w:w="828.0" w:type="dxa"/>
        <w:tblBorders>
          <w:top w:color="00000a" w:space="0" w:sz="12" w:val="single"/>
          <w:left w:color="00000a" w:space="0" w:sz="12" w:val="single"/>
          <w:bottom w:color="00000a" w:space="0" w:sz="6" w:val="single"/>
          <w:right w:color="00000a" w:space="0" w:sz="12" w:val="single"/>
          <w:insideH w:color="00000a" w:space="0" w:sz="6" w:val="single"/>
          <w:insideV w:color="00000a" w:space="0" w:sz="12" w:val="single"/>
        </w:tblBorders>
        <w:tblLayout w:type="fixed"/>
        <w:tblLook w:val="0000"/>
      </w:tblPr>
      <w:tblGrid>
        <w:gridCol w:w="2969"/>
        <w:gridCol w:w="5220"/>
        <w:tblGridChange w:id="0">
          <w:tblGrid>
            <w:gridCol w:w="2969"/>
            <w:gridCol w:w="5220"/>
          </w:tblGrid>
        </w:tblGridChange>
      </w:tblGrid>
      <w:tr>
        <w:tc>
          <w:tcPr>
            <w:tcBorders>
              <w:top w:color="00000a" w:space="0" w:sz="12"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a" w:space="0" w:sz="12"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Lack of connection between seller and buyer</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Both buyers and sellers </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Buyers are unaware of a desired product being sold</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Provide a resource-full market in which buyers and sellers are better connected.</w:t>
            </w:r>
          </w:p>
        </w:tc>
      </w:tr>
    </w:tbl>
    <w:p w:rsidR="00000000" w:rsidDel="00000000" w:rsidP="00000000" w:rsidRDefault="00000000" w:rsidRPr="00000000">
      <w:pPr>
        <w:pStyle w:val="Heading2"/>
        <w:numPr>
          <w:ilvl w:val="1"/>
          <w:numId w:val="2"/>
        </w:numPr>
        <w:ind w:left="1080" w:hanging="360"/>
        <w:contextualSpacing w:val="0"/>
        <w:rPr/>
      </w:pPr>
      <w:bookmarkStart w:colFirst="0" w:colLast="0" w:name="_2s8eyo1" w:id="9"/>
      <w:bookmarkEnd w:id="9"/>
      <w:r w:rsidDel="00000000" w:rsidR="00000000" w:rsidRPr="00000000">
        <w:rPr>
          <w:rtl w:val="0"/>
        </w:rPr>
        <w:t xml:space="preserve">Product Position Statement</w:t>
      </w:r>
      <w:r w:rsidDel="00000000" w:rsidR="00000000" w:rsidRPr="00000000">
        <w:rPr>
          <w:rtl w:val="0"/>
        </w:rPr>
      </w:r>
    </w:p>
    <w:tbl>
      <w:tblPr>
        <w:tblStyle w:val="Table3"/>
        <w:tblW w:w="8189.0" w:type="dxa"/>
        <w:jc w:val="left"/>
        <w:tblInd w:w="828.0" w:type="dxa"/>
        <w:tblBorders>
          <w:top w:color="00000a" w:space="0" w:sz="12" w:val="single"/>
          <w:left w:color="00000a" w:space="0" w:sz="12" w:val="single"/>
          <w:bottom w:color="00000a" w:space="0" w:sz="6" w:val="single"/>
          <w:right w:color="00000a" w:space="0" w:sz="12" w:val="single"/>
          <w:insideH w:color="00000a" w:space="0" w:sz="6" w:val="single"/>
          <w:insideV w:color="00000a" w:space="0" w:sz="12" w:val="single"/>
        </w:tblBorders>
        <w:tblLayout w:type="fixed"/>
        <w:tblLook w:val="0000"/>
      </w:tblPr>
      <w:tblGrid>
        <w:gridCol w:w="2789"/>
        <w:gridCol w:w="5400"/>
        <w:tblGridChange w:id="0">
          <w:tblGrid>
            <w:gridCol w:w="2789"/>
            <w:gridCol w:w="5400"/>
          </w:tblGrid>
        </w:tblGridChange>
      </w:tblGrid>
      <w:tr>
        <w:tc>
          <w:tcPr>
            <w:tcBorders>
              <w:top w:color="00000a" w:space="0" w:sz="12"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a" w:space="0" w:sz="12"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Any person willing to buy or sell a product</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Needs a platform to reach a wide market</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MercadoNavarro</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Provides a wide market to buy or sell any product</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Street shops</w:t>
            </w:r>
          </w:p>
        </w:tc>
      </w:tr>
      <w:tr>
        <w:tc>
          <w:tcPr>
            <w:tcBorders>
              <w:top w:color="00000a" w:space="0" w:sz="6" w:val="single"/>
              <w:left w:color="00000a" w:space="0" w:sz="12" w:val="single"/>
              <w:bottom w:color="00000a" w:space="0" w:sz="12" w:val="single"/>
              <w:right w:color="00000a" w:space="0" w:sz="12" w:val="single"/>
            </w:tcBorders>
            <w:shd w:fill="bfbfbf" w:val="clear"/>
            <w:tcMar>
              <w:left w:w="93.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a" w:space="0" w:sz="6" w:val="single"/>
              <w:bottom w:color="00000a" w:space="0" w:sz="12"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reaches a bigger audience and has more variety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jlig1sgc4e75" w:id="10"/>
      <w:bookmarkEnd w:id="10"/>
      <w:r w:rsidDel="00000000" w:rsidR="00000000" w:rsidRPr="00000000">
        <w:rPr>
          <w:rtl w:val="0"/>
        </w:rPr>
        <w:t xml:space="preserve">Stakeholder and User Descriptions</w:t>
      </w:r>
    </w:p>
    <w:p w:rsidR="00000000" w:rsidDel="00000000" w:rsidP="00000000" w:rsidRDefault="00000000" w:rsidRPr="00000000">
      <w:pPr>
        <w:contextualSpacing w:val="0"/>
        <w:rPr/>
      </w:pPr>
      <w:r w:rsidDel="00000000" w:rsidR="00000000" w:rsidRPr="00000000">
        <w:rPr>
          <w:rtl w:val="0"/>
        </w:rPr>
        <w:t xml:space="preserve">To successfully create a web market in which all sellers and buyers’ needs are fulfilled, it is essential to first target those certain needs. A user of MercadoNavarro who wishes to sell products needs to be able to upload product description and prices to the application, have a rating system to categorize his experience as a seller of the webmarket and receive the money provided by the buyer in the transaction. On the other hand, a buyer needs to be able to search for a desired product in the market and buy certain product indicating quantity and buying method (cash, credit card,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2"/>
        </w:numPr>
        <w:ind w:left="1080" w:hanging="360"/>
        <w:contextualSpacing w:val="0"/>
        <w:rPr/>
      </w:pPr>
      <w:bookmarkStart w:colFirst="0" w:colLast="0" w:name="_1b2e6id3nuca" w:id="11"/>
      <w:bookmarkEnd w:id="11"/>
      <w:r w:rsidDel="00000000" w:rsidR="00000000" w:rsidRPr="00000000">
        <w:rPr>
          <w:rtl w:val="0"/>
        </w:rPr>
        <w:t xml:space="preserve">Market Demographics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potential of this project relies on the huge audience that can be reached if the goals are achieved. A web market of considerable size can reach millions of people of different ages and social status. MercadoNavarro can also attract street shop owners to sell their products on the web market and have a wider consumer reach.</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26in1rg" w:id="12"/>
      <w:bookmarkEnd w:id="12"/>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1889"/>
        <w:gridCol w:w="2610"/>
        <w:gridCol w:w="3961"/>
        <w:tblGridChange w:id="0">
          <w:tblGrid>
            <w:gridCol w:w="1889"/>
            <w:gridCol w:w="2610"/>
            <w:gridCol w:w="3961"/>
          </w:tblGrid>
        </w:tblGridChange>
      </w:tblGrid>
      <w:t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Basic stakeholder</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Wishes to make a profitable investment</w:t>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2"/>
                <w:tab w:val="left" w:pos="540"/>
                <w:tab w:val="left" w:pos="1260"/>
              </w:tabs>
              <w:spacing w:after="120" w:before="0" w:line="240" w:lineRule="auto"/>
              <w:ind w:left="252" w:right="0" w:hanging="180"/>
              <w:contextualSpacing w:val="0"/>
              <w:jc w:val="left"/>
              <w:rPr>
                <w:b w:val="0"/>
                <w:i w:val="1"/>
                <w:smallCaps w:val="0"/>
                <w:strike w:val="0"/>
                <w:color w:val="0000ff"/>
                <w:sz w:val="20"/>
                <w:szCs w:val="20"/>
                <w:u w:val="none"/>
                <w:shd w:fill="auto" w:val="clear"/>
                <w:vertAlign w:val="baseline"/>
              </w:rPr>
            </w:pPr>
            <w:r w:rsidDel="00000000" w:rsidR="00000000" w:rsidRPr="00000000">
              <w:rPr>
                <w:rtl w:val="0"/>
              </w:rPr>
              <w:t xml:space="preserve">monitors the project’s progress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2"/>
                <w:tab w:val="left" w:pos="540"/>
                <w:tab w:val="left" w:pos="1260"/>
              </w:tabs>
              <w:spacing w:after="120" w:before="0" w:line="240" w:lineRule="auto"/>
              <w:ind w:left="252" w:right="0" w:hanging="180"/>
              <w:contextualSpacing w:val="0"/>
              <w:jc w:val="left"/>
              <w:rPr>
                <w:b w:val="0"/>
                <w:i w:val="1"/>
                <w:smallCaps w:val="0"/>
                <w:strike w:val="0"/>
                <w:color w:val="0000ff"/>
                <w:sz w:val="20"/>
                <w:szCs w:val="20"/>
                <w:u w:val="none"/>
                <w:shd w:fill="auto" w:val="clear"/>
                <w:vertAlign w:val="baseline"/>
              </w:rPr>
            </w:pPr>
            <w:r w:rsidDel="00000000" w:rsidR="00000000" w:rsidRPr="00000000">
              <w:rPr>
                <w:rtl w:val="0"/>
              </w:rPr>
              <w:t xml:space="preserve">approves funding</w:t>
            </w:r>
          </w:p>
        </w:tc>
      </w:tr>
    </w:tbl>
    <w:p w:rsidR="00000000" w:rsidDel="00000000" w:rsidP="00000000" w:rsidRDefault="00000000" w:rsidRPr="00000000">
      <w:pPr>
        <w:pStyle w:val="Heading2"/>
        <w:numPr>
          <w:ilvl w:val="1"/>
          <w:numId w:val="2"/>
        </w:numPr>
        <w:ind w:left="1080" w:hanging="360"/>
        <w:contextualSpacing w:val="0"/>
        <w:rPr/>
      </w:pPr>
      <w:bookmarkStart w:colFirst="0" w:colLast="0" w:name="_lnxbz9" w:id="13"/>
      <w:bookmarkEnd w:id="13"/>
      <w:r w:rsidDel="00000000" w:rsidR="00000000" w:rsidRPr="00000000">
        <w:rPr>
          <w:rtl w:val="0"/>
        </w:rPr>
        <w:t xml:space="preserve">User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7.0" w:type="dxa"/>
        <w:jc w:val="left"/>
        <w:tblInd w:w="828.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998"/>
        <w:gridCol w:w="1882"/>
        <w:gridCol w:w="3240"/>
        <w:gridCol w:w="2627"/>
        <w:tblGridChange w:id="0">
          <w:tblGrid>
            <w:gridCol w:w="998"/>
            <w:gridCol w:w="1882"/>
            <w:gridCol w:w="3240"/>
            <w:gridCol w:w="2627"/>
          </w:tblGrid>
        </w:tblGridChange>
      </w:tblGrid>
      <w:tr>
        <w:trPr>
          <w:trHeight w:val="400" w:hRule="atLeast"/>
        </w:trP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60" w:hRule="atLeast"/>
        </w:trP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Buyer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Seller</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Consumer of the products published by the seller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Supplier of products</w:t>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Buy products via credit card transactions or cash.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Upload products for sale on the web market</w:t>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19701y4nn3je" w:id="14"/>
      <w:bookmarkEnd w:id="14"/>
      <w:r w:rsidDel="00000000" w:rsidR="00000000" w:rsidRPr="00000000">
        <w:rPr>
          <w:rtl w:val="0"/>
        </w:rPr>
        <w:t xml:space="preserve">User Environment</w:t>
      </w:r>
    </w:p>
    <w:p w:rsidR="00000000" w:rsidDel="00000000" w:rsidP="00000000" w:rsidRDefault="00000000" w:rsidRPr="00000000">
      <w:pPr>
        <w:ind w:left="0" w:firstLine="0"/>
        <w:contextualSpacing w:val="0"/>
        <w:rPr/>
      </w:pPr>
      <w:r w:rsidDel="00000000" w:rsidR="00000000" w:rsidRPr="00000000">
        <w:rPr>
          <w:rtl w:val="0"/>
        </w:rPr>
        <w:t xml:space="preserve">The user environment must be easy to use. Buyer and seller available tasks will be fast and user-friendly. In a near future it is possible that we adapt our platform for mobile devices to reach a wider market and provide a better system.</w:t>
      </w:r>
      <w:r w:rsidDel="00000000" w:rsidR="00000000" w:rsidRPr="00000000">
        <w:rPr>
          <w:rtl w:val="0"/>
        </w:rPr>
      </w:r>
    </w:p>
    <w:p w:rsidR="00000000" w:rsidDel="00000000" w:rsidP="00000000" w:rsidRDefault="00000000" w:rsidRPr="00000000">
      <w:pPr>
        <w:pStyle w:val="Heading2"/>
        <w:widowControl w:val="1"/>
        <w:numPr>
          <w:ilvl w:val="1"/>
          <w:numId w:val="2"/>
        </w:numPr>
        <w:ind w:left="1080" w:hanging="360"/>
        <w:contextualSpacing w:val="0"/>
        <w:rPr/>
      </w:pPr>
      <w:bookmarkStart w:colFirst="0" w:colLast="0" w:name="_1ksv4uv" w:id="15"/>
      <w:bookmarkEnd w:id="15"/>
      <w:r w:rsidDel="00000000" w:rsidR="00000000" w:rsidRPr="00000000">
        <w:rPr>
          <w:rtl w:val="0"/>
        </w:rPr>
        <w:t xml:space="preserve">Stakeholder Profiles  </w:t>
      </w:r>
      <w:r w:rsidDel="00000000" w:rsidR="00000000" w:rsidRPr="00000000">
        <w:rPr>
          <w:rtl w:val="0"/>
        </w:rPr>
      </w:r>
    </w:p>
    <w:p w:rsidR="00000000" w:rsidDel="00000000" w:rsidP="00000000" w:rsidRDefault="00000000" w:rsidRPr="00000000">
      <w:pPr>
        <w:pStyle w:val="Heading3"/>
        <w:ind w:left="0" w:firstLine="0"/>
        <w:contextualSpacing w:val="0"/>
        <w:rPr>
          <w:i w:val="0"/>
        </w:rPr>
      </w:pPr>
      <w:bookmarkStart w:colFirst="0" w:colLast="0" w:name="_44sinio" w:id="16"/>
      <w:bookmarkEnd w:id="16"/>
      <w:r w:rsidDel="00000000" w:rsidR="00000000" w:rsidRPr="00000000">
        <w:rPr>
          <w:i w:val="0"/>
          <w:rtl w:val="0"/>
        </w:rPr>
        <w:t xml:space="preserve">Not taken into consideration.</w:t>
      </w:r>
      <w:r w:rsidDel="00000000" w:rsidR="00000000" w:rsidRPr="00000000">
        <w:rPr>
          <w:rtl w:val="0"/>
        </w:rPr>
      </w:r>
    </w:p>
    <w:tbl>
      <w:tblPr>
        <w:tblStyle w:val="Table6"/>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numPr>
          <w:ilvl w:val="1"/>
          <w:numId w:val="2"/>
        </w:numPr>
        <w:ind w:left="1080" w:hanging="360"/>
        <w:contextualSpacing w:val="0"/>
        <w:rPr/>
      </w:pPr>
      <w:bookmarkStart w:colFirst="0" w:colLast="0" w:name="_2jxsxqh" w:id="17"/>
      <w:bookmarkEnd w:id="17"/>
      <w:r w:rsidDel="00000000" w:rsidR="00000000" w:rsidRPr="00000000">
        <w:rPr>
          <w:rtl w:val="0"/>
        </w:rPr>
        <w:t xml:space="preserve">User Profiles  </w:t>
      </w:r>
      <w:r w:rsidDel="00000000" w:rsidR="00000000" w:rsidRPr="00000000">
        <w:rPr>
          <w:rtl w:val="0"/>
        </w:rPr>
        <w:br w:type="textWrapping"/>
      </w:r>
    </w:p>
    <w:tbl>
      <w:tblPr>
        <w:tblStyle w:val="Table7"/>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Buyer or Seller user</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Common user of the webmarket</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Buyer or provider</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Buyer are responsible of ranking sellers. Sellers must provide accurate detail of the product they are selling</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Successful transaction between buyer and seller</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User is involved by using the webmarket</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No deliverables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No comments</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3j2qqm3" w:id="18"/>
      <w:bookmarkEnd w:id="18"/>
      <w:r w:rsidDel="00000000" w:rsidR="00000000" w:rsidRPr="00000000">
        <w:rPr>
          <w:rtl w:val="0"/>
        </w:rPr>
        <w:t xml:space="preserve">Key Stakeholder or User Needs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468.0" w:type="dxa"/>
        <w:jc w:val="left"/>
        <w:tblInd w:w="0.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68kjntuyn2ix" w:id="19"/>
      <w:bookmarkEnd w:id="19"/>
      <w:r w:rsidDel="00000000" w:rsidR="00000000" w:rsidRPr="00000000">
        <w:rPr>
          <w:rtl w:val="0"/>
        </w:rPr>
        <w:t xml:space="preserve">Alternatives and Competition</w:t>
      </w:r>
    </w:p>
    <w:p w:rsidR="00000000" w:rsidDel="00000000" w:rsidP="00000000" w:rsidRDefault="00000000" w:rsidRPr="00000000">
      <w:pPr>
        <w:ind w:left="0" w:firstLine="0"/>
        <w:contextualSpacing w:val="0"/>
        <w:rPr/>
      </w:pPr>
      <w:r w:rsidDel="00000000" w:rsidR="00000000" w:rsidRPr="00000000">
        <w:rPr>
          <w:rtl w:val="0"/>
        </w:rPr>
        <w:t xml:space="preserve">The possible competition and alternatives that exist for stakeholders are street stores, or other ecommerce pages that provide a similar product, like Mercadolibre.</w:t>
      </w: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2xcytpi" w:id="20"/>
      <w:bookmarkEnd w:id="20"/>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fj9j5djfylg7" w:id="21"/>
      <w:bookmarkEnd w:id="21"/>
      <w:r w:rsidDel="00000000" w:rsidR="00000000" w:rsidRPr="00000000">
        <w:rPr>
          <w:rtl w:val="0"/>
        </w:rPr>
        <w:t xml:space="preserve">Product Overview</w:t>
      </w:r>
    </w:p>
    <w:p w:rsidR="00000000" w:rsidDel="00000000" w:rsidP="00000000" w:rsidRDefault="00000000" w:rsidRPr="00000000">
      <w:pPr>
        <w:contextualSpacing w:val="0"/>
        <w:rPr/>
      </w:pPr>
      <w:r w:rsidDel="00000000" w:rsidR="00000000" w:rsidRPr="00000000">
        <w:rPr>
          <w:rtl w:val="0"/>
        </w:rPr>
        <w:t xml:space="preserve">The webmarket will be available for any Java user, users will have the option to register as a buyer or seller.</w:t>
      </w:r>
    </w:p>
    <w:p w:rsidR="00000000" w:rsidDel="00000000" w:rsidP="00000000" w:rsidRDefault="00000000" w:rsidRPr="00000000">
      <w:pPr>
        <w:contextualSpacing w:val="0"/>
        <w:rPr>
          <w:i w:val="1"/>
          <w:color w:val="0000ff"/>
        </w:rPr>
      </w:pPr>
      <w:r w:rsidDel="00000000" w:rsidR="00000000" w:rsidRPr="00000000">
        <w:rPr>
          <w:rtl w:val="0"/>
        </w:rPr>
        <w:t xml:space="preserve">Buyer users will have the ability to search for desired products and make purchases. Seller users will have the ability to upload any product to the application, providing a product description, price and images if desired.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2bn6wsx" w:id="22"/>
      <w:bookmarkEnd w:id="22"/>
      <w:r w:rsidDel="00000000" w:rsidR="00000000" w:rsidRPr="00000000">
        <w:rPr>
          <w:rtl w:val="0"/>
        </w:rPr>
        <w:t xml:space="preserve">Summary of Capabilities</w:t>
      </w:r>
    </w:p>
    <w:p w:rsidR="00000000" w:rsidDel="00000000" w:rsidP="00000000" w:rsidRDefault="00000000" w:rsidRPr="00000000">
      <w:pPr>
        <w:keepNext w:val="1"/>
        <w:ind w:left="2880" w:right="72" w:firstLine="720"/>
        <w:contextualSpacing w:val="0"/>
        <w:rPr>
          <w:b w:val="1"/>
        </w:rPr>
      </w:pPr>
      <w:r w:rsidDel="00000000" w:rsidR="00000000" w:rsidRPr="00000000">
        <w:rPr>
          <w:b w:val="1"/>
          <w:rtl w:val="0"/>
        </w:rPr>
        <w:t xml:space="preserve">Table 4-1    Customer Support System</w:t>
      </w:r>
    </w:p>
    <w:tbl>
      <w:tblPr>
        <w:tblStyle w:val="Table9"/>
        <w:tblW w:w="7019.0" w:type="dxa"/>
        <w:jc w:val="left"/>
        <w:tblInd w:w="1188.0" w:type="dxa"/>
        <w:tblBorders>
          <w:top w:color="000080" w:space="0" w:sz="12" w:val="single"/>
          <w:left w:color="000080" w:space="0" w:sz="12" w:val="single"/>
          <w:bottom w:color="000080" w:space="0" w:sz="6" w:val="single"/>
          <w:right w:color="000080" w:space="0" w:sz="6" w:val="single"/>
          <w:insideH w:color="000080" w:space="0" w:sz="6" w:val="single"/>
          <w:insideV w:color="000080" w:space="0" w:sz="6" w:val="single"/>
        </w:tblBorders>
        <w:tblLayout w:type="fixed"/>
        <w:tblLook w:val="0000"/>
      </w:tblPr>
      <w:tblGrid>
        <w:gridCol w:w="3239"/>
        <w:gridCol w:w="3780"/>
        <w:tblGridChange w:id="0">
          <w:tblGrid>
            <w:gridCol w:w="3239"/>
            <w:gridCol w:w="3780"/>
          </w:tblGrid>
        </w:tblGridChange>
      </w:tblGrid>
      <w:tr>
        <w:tc>
          <w:tcPr>
            <w:tcBorders>
              <w:top w:color="000080" w:space="0" w:sz="12"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72" w:firstLine="0"/>
              <w:contextualSpacing w:val="0"/>
              <w:rPr>
                <w:b w:val="1"/>
                <w:color w:val="000000"/>
              </w:rPr>
            </w:pPr>
            <w:r w:rsidDel="00000000" w:rsidR="00000000" w:rsidRPr="00000000">
              <w:rPr>
                <w:b w:val="1"/>
                <w:color w:val="000000"/>
                <w:rtl w:val="0"/>
              </w:rPr>
              <w:t xml:space="preserve">Customer Benefit</w:t>
            </w:r>
          </w:p>
        </w:tc>
        <w:tc>
          <w:tcPr>
            <w:tcBorders>
              <w:top w:color="000080" w:space="0" w:sz="12"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b w:val="1"/>
                <w:color w:val="000000"/>
              </w:rPr>
            </w:pPr>
            <w:r w:rsidDel="00000000" w:rsidR="00000000" w:rsidRPr="00000000">
              <w:rPr>
                <w:b w:val="1"/>
                <w:color w:val="000000"/>
                <w:rtl w:val="0"/>
              </w:rPr>
              <w:t xml:space="preserve">Supporting Features</w:t>
            </w:r>
          </w:p>
        </w:tc>
      </w:tr>
      <w:tr>
        <w:tc>
          <w:tcPr>
            <w:tcBorders>
              <w:top w:color="000080" w:space="0" w:sz="6"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rtl w:val="0"/>
              </w:rPr>
              <w:t xml:space="preserve">No benefits</w:t>
            </w: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rtl w:val="0"/>
              </w:rPr>
            </w:r>
          </w:p>
        </w:tc>
      </w:tr>
      <w:tr>
        <w:tc>
          <w:tcPr>
            <w:tcBorders>
              <w:top w:color="000080" w:space="0" w:sz="6"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rtl w:val="0"/>
              </w:rPr>
            </w:r>
          </w:p>
        </w:tc>
      </w:tr>
      <w:tr>
        <w:tc>
          <w:tcPr>
            <w:tcBorders>
              <w:top w:color="000080" w:space="0" w:sz="6"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rtl w:val="0"/>
              </w:rPr>
            </w:r>
          </w:p>
        </w:tc>
        <w:tc>
          <w:tcPr>
            <w:tcBorders>
              <w:top w:color="000080" w:space="0" w:sz="6"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rtl w:val="0"/>
              </w:rPr>
            </w:r>
          </w:p>
        </w:tc>
      </w:tr>
    </w:tbl>
    <w:p w:rsidR="00000000" w:rsidDel="00000000" w:rsidP="00000000" w:rsidRDefault="00000000" w:rsidRPr="00000000">
      <w:pPr>
        <w:pStyle w:val="Heading2"/>
        <w:numPr>
          <w:ilvl w:val="1"/>
          <w:numId w:val="2"/>
        </w:numPr>
        <w:ind w:left="1080" w:hanging="360"/>
        <w:contextualSpacing w:val="0"/>
        <w:rPr/>
      </w:pPr>
      <w:bookmarkStart w:colFirst="0" w:colLast="0" w:name="_qsh70q" w:id="23"/>
      <w:bookmarkEnd w:id="23"/>
      <w:r w:rsidDel="00000000" w:rsidR="00000000" w:rsidRPr="00000000">
        <w:rPr>
          <w:rtl w:val="0"/>
        </w:rPr>
        <w:t xml:space="preserve">Assumptions and Dependencies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Java is needed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widowControl w:val="1"/>
        <w:numPr>
          <w:ilvl w:val="1"/>
          <w:numId w:val="2"/>
        </w:numPr>
        <w:ind w:left="1080" w:hanging="360"/>
        <w:contextualSpacing w:val="0"/>
        <w:rPr/>
      </w:pPr>
      <w:bookmarkStart w:colFirst="0" w:colLast="0" w:name="_3as4poj" w:id="24"/>
      <w:bookmarkEnd w:id="24"/>
      <w:r w:rsidDel="00000000" w:rsidR="00000000" w:rsidRPr="00000000">
        <w:rPr>
          <w:rtl w:val="0"/>
        </w:rPr>
        <w:t xml:space="preserve">Cost and Pricing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MercadoNavarro costs are tied to the maintenance of the data base and of the project development (Nearly $400.000). Sales would provide a commission for the company.</w:t>
      </w:r>
      <w:r w:rsidDel="00000000" w:rsidR="00000000" w:rsidRPr="00000000">
        <w:rPr>
          <w:rtl w:val="0"/>
        </w:rPr>
      </w:r>
    </w:p>
    <w:p w:rsidR="00000000" w:rsidDel="00000000" w:rsidP="00000000" w:rsidRDefault="00000000" w:rsidRPr="00000000">
      <w:pPr>
        <w:pStyle w:val="Heading2"/>
        <w:widowControl w:val="1"/>
        <w:numPr>
          <w:ilvl w:val="1"/>
          <w:numId w:val="2"/>
        </w:numPr>
        <w:ind w:left="1080" w:hanging="360"/>
        <w:contextualSpacing w:val="0"/>
        <w:rPr/>
      </w:pPr>
      <w:bookmarkStart w:colFirst="0" w:colLast="0" w:name="_1pxezwc" w:id="25"/>
      <w:bookmarkEnd w:id="25"/>
      <w:r w:rsidDel="00000000" w:rsidR="00000000" w:rsidRPr="00000000">
        <w:rPr>
          <w:rtl w:val="0"/>
        </w:rPr>
        <w:t xml:space="preserve">Licensing and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webmarket does require installation, Java is needed. The licensing of MercadoNavarro includes total certification that passwords and credit/debit card information will not be released by any means and is guaranteed private.</w:t>
      </w: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49x2ik5" w:id="26"/>
      <w:bookmarkEnd w:id="26"/>
      <w:r w:rsidDel="00000000" w:rsidR="00000000" w:rsidRPr="00000000">
        <w:rPr>
          <w:rtl w:val="0"/>
        </w:rPr>
        <w:t xml:space="preserve">Product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contextualSpacing w:val="0"/>
        <w:jc w:val="left"/>
        <w:rPr/>
      </w:pPr>
      <w:r w:rsidDel="00000000" w:rsidR="00000000" w:rsidRPr="00000000">
        <w:rPr>
          <w:rtl w:val="0"/>
        </w:rPr>
        <w:t xml:space="preserve">Main product features include buying and selling products, more details will be provided in the use cases.</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3o7alnk" w:id="27"/>
      <w:bookmarkEnd w:id="27"/>
      <w:r w:rsidDel="00000000" w:rsidR="00000000" w:rsidRPr="00000000">
        <w:rPr>
          <w:rtl w:val="0"/>
        </w:rPr>
        <w:t xml:space="preserve">Constraints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contextualSpacing w:val="0"/>
        <w:jc w:val="left"/>
        <w:rPr/>
      </w:pPr>
      <w:r w:rsidDel="00000000" w:rsidR="00000000" w:rsidRPr="00000000">
        <w:rPr>
          <w:rtl w:val="0"/>
        </w:rPr>
        <w:t xml:space="preserve">Java is required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23ckvvd" w:id="28"/>
      <w:bookmarkEnd w:id="28"/>
      <w:r w:rsidDel="00000000" w:rsidR="00000000" w:rsidRPr="00000000">
        <w:rPr>
          <w:rtl w:val="0"/>
        </w:rPr>
        <w:t xml:space="preserve">Quality Ranges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contextualSpacing w:val="0"/>
        <w:jc w:val="left"/>
        <w:rPr/>
      </w:pPr>
      <w:r w:rsidDel="00000000" w:rsidR="00000000" w:rsidRPr="00000000">
        <w:rPr>
          <w:rtl w:val="0"/>
        </w:rPr>
        <w:t xml:space="preserve">MercadoNavarro will provide a maximum quality webmarket, with the best technology used at the present time.</w:t>
      </w: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ihv636" w:id="29"/>
      <w:bookmarkEnd w:id="29"/>
      <w:r w:rsidDel="00000000" w:rsidR="00000000" w:rsidRPr="00000000">
        <w:rPr>
          <w:rtl w:val="0"/>
        </w:rPr>
        <w:t xml:space="preserve">Precedence and Priority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contextualSpacing w:val="0"/>
        <w:jc w:val="left"/>
        <w:rPr/>
      </w:pPr>
      <w:r w:rsidDel="00000000" w:rsidR="00000000" w:rsidRPr="00000000">
        <w:rPr>
          <w:rtl w:val="0"/>
        </w:rPr>
        <w:t xml:space="preserve">Priority will be to provide a user friendly interface with fast response and reliable payment methods.</w:t>
      </w:r>
    </w:p>
    <w:p w:rsidR="00000000" w:rsidDel="00000000" w:rsidP="00000000" w:rsidRDefault="00000000" w:rsidRPr="00000000">
      <w:pPr>
        <w:pStyle w:val="Heading1"/>
        <w:numPr>
          <w:ilvl w:val="0"/>
          <w:numId w:val="2"/>
        </w:numPr>
        <w:ind w:left="720" w:hanging="720"/>
        <w:contextualSpacing w:val="0"/>
        <w:rPr/>
      </w:pPr>
      <w:bookmarkStart w:colFirst="0" w:colLast="0" w:name="_32hioqz" w:id="30"/>
      <w:bookmarkEnd w:id="30"/>
      <w:r w:rsidDel="00000000" w:rsidR="00000000" w:rsidRPr="00000000">
        <w:rPr>
          <w:rtl w:val="0"/>
        </w:rPr>
        <w:t xml:space="preserve">Other Product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contextualSpacing w:val="0"/>
        <w:jc w:val="left"/>
        <w:rPr/>
      </w:pPr>
      <w:r w:rsidDel="00000000" w:rsidR="00000000" w:rsidRPr="00000000">
        <w:rPr>
          <w:rtl w:val="0"/>
        </w:rPr>
        <w:t xml:space="preserve">No more requirements.</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82wfoqh1oe1d" w:id="31"/>
      <w:bookmarkEnd w:id="31"/>
      <w:r w:rsidDel="00000000" w:rsidR="00000000" w:rsidRPr="00000000">
        <w:rPr>
          <w:rtl w:val="0"/>
        </w:rPr>
        <w:t xml:space="preserve">Applicable Standards</w:t>
      </w:r>
    </w:p>
    <w:p w:rsidR="00000000" w:rsidDel="00000000" w:rsidP="00000000" w:rsidRDefault="00000000" w:rsidRPr="00000000">
      <w:pPr>
        <w:ind w:left="0" w:firstLine="0"/>
        <w:contextualSpacing w:val="0"/>
        <w:rPr/>
      </w:pPr>
      <w:r w:rsidDel="00000000" w:rsidR="00000000" w:rsidRPr="00000000">
        <w:rPr>
          <w:rtl w:val="0"/>
        </w:rPr>
        <w:t xml:space="preserve">Legal standards with respect to credit card data manipulation.</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bzwv0ilwdkr5" w:id="32"/>
      <w:bookmarkEnd w:id="32"/>
      <w:r w:rsidDel="00000000" w:rsidR="00000000" w:rsidRPr="00000000">
        <w:rPr>
          <w:rtl w:val="0"/>
        </w:rPr>
        <w:t xml:space="preserve">System Requirements</w:t>
      </w:r>
    </w:p>
    <w:p w:rsidR="00000000" w:rsidDel="00000000" w:rsidP="00000000" w:rsidRDefault="00000000" w:rsidRPr="00000000">
      <w:pPr>
        <w:ind w:left="0" w:firstLine="0"/>
        <w:contextualSpacing w:val="0"/>
        <w:rPr/>
      </w:pPr>
      <w:r w:rsidDel="00000000" w:rsidR="00000000" w:rsidRPr="00000000">
        <w:rPr>
          <w:rtl w:val="0"/>
        </w:rPr>
        <w:t xml:space="preserve">Access to the internet and Java.</w:t>
      </w:r>
      <w:r w:rsidDel="00000000" w:rsidR="00000000" w:rsidRPr="00000000">
        <w:rPr>
          <w:rtl w:val="0"/>
        </w:rPr>
      </w:r>
    </w:p>
    <w:p w:rsidR="00000000" w:rsidDel="00000000" w:rsidP="00000000" w:rsidRDefault="00000000" w:rsidRPr="00000000">
      <w:pPr>
        <w:pStyle w:val="Heading2"/>
        <w:widowControl w:val="1"/>
        <w:numPr>
          <w:ilvl w:val="1"/>
          <w:numId w:val="2"/>
        </w:numPr>
        <w:ind w:left="1080" w:hanging="360"/>
        <w:contextualSpacing w:val="0"/>
        <w:rPr/>
      </w:pPr>
      <w:bookmarkStart w:colFirst="0" w:colLast="0" w:name="_l2har17yy54i" w:id="33"/>
      <w:bookmarkEnd w:id="33"/>
      <w:r w:rsidDel="00000000" w:rsidR="00000000" w:rsidRPr="00000000">
        <w:rPr>
          <w:rtl w:val="0"/>
        </w:rPr>
        <w:t xml:space="preserve">Performance Requirements</w:t>
      </w:r>
    </w:p>
    <w:p w:rsidR="00000000" w:rsidDel="00000000" w:rsidP="00000000" w:rsidRDefault="00000000" w:rsidRPr="00000000">
      <w:pPr>
        <w:ind w:left="0" w:firstLine="0"/>
        <w:contextualSpacing w:val="0"/>
        <w:rPr/>
      </w:pPr>
      <w:r w:rsidDel="00000000" w:rsidR="00000000" w:rsidRPr="00000000">
        <w:rPr>
          <w:rtl w:val="0"/>
        </w:rPr>
        <w:t xml:space="preserve">Good bandwidth to fetch data from the web market and for sellers to upload pictures at a high speed.</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3fwokq0" w:id="34"/>
      <w:bookmarkEnd w:id="34"/>
      <w:r w:rsidDel="00000000" w:rsidR="00000000" w:rsidRPr="00000000">
        <w:rPr>
          <w:rtl w:val="0"/>
        </w:rPr>
        <w:t xml:space="preserve">Environmental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No environmental requirements.</w:t>
      </w:r>
      <w:r w:rsidDel="00000000" w:rsidR="00000000" w:rsidRPr="00000000">
        <w:rPr>
          <w:rtl w:val="0"/>
        </w:rPr>
      </w:r>
    </w:p>
    <w:p w:rsidR="00000000" w:rsidDel="00000000" w:rsidP="00000000" w:rsidRDefault="00000000" w:rsidRPr="00000000">
      <w:pPr>
        <w:pStyle w:val="Heading1"/>
        <w:numPr>
          <w:ilvl w:val="0"/>
          <w:numId w:val="2"/>
        </w:numPr>
        <w:ind w:left="720" w:hanging="720"/>
        <w:contextualSpacing w:val="0"/>
        <w:rPr/>
      </w:pPr>
      <w:bookmarkStart w:colFirst="0" w:colLast="0" w:name="_1v1yuxt" w:id="35"/>
      <w:bookmarkEnd w:id="35"/>
      <w:r w:rsidDel="00000000" w:rsidR="00000000" w:rsidRPr="00000000">
        <w:rPr>
          <w:rtl w:val="0"/>
        </w:rPr>
        <w:t xml:space="preserve">Documentation Requirements</w:t>
      </w:r>
    </w:p>
    <w:p w:rsidR="00000000" w:rsidDel="00000000" w:rsidP="00000000" w:rsidRDefault="00000000" w:rsidRPr="00000000">
      <w:pPr>
        <w:pStyle w:val="Heading2"/>
        <w:numPr>
          <w:ilvl w:val="1"/>
          <w:numId w:val="2"/>
        </w:numPr>
        <w:ind w:left="1080" w:hanging="360"/>
        <w:contextualSpacing w:val="0"/>
        <w:rPr/>
      </w:pPr>
      <w:bookmarkStart w:colFirst="0" w:colLast="0" w:name="_4f1mdlm" w:id="36"/>
      <w:bookmarkEnd w:id="36"/>
      <w:r w:rsidDel="00000000" w:rsidR="00000000" w:rsidRPr="00000000">
        <w:rPr>
          <w:rtl w:val="0"/>
        </w:rPr>
        <w:t xml:space="preserve">User Manual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No user manual provided</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2u6wntf" w:id="37"/>
      <w:bookmarkEnd w:id="37"/>
      <w:r w:rsidDel="00000000" w:rsidR="00000000" w:rsidRPr="00000000">
        <w:rPr>
          <w:rtl w:val="0"/>
        </w:rPr>
        <w:t xml:space="preserve">Online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No online support.</w:t>
      </w:r>
      <w:r w:rsidDel="00000000" w:rsidR="00000000" w:rsidRPr="00000000">
        <w:rPr>
          <w:rtl w:val="0"/>
        </w:rPr>
      </w:r>
    </w:p>
    <w:p w:rsidR="00000000" w:rsidDel="00000000" w:rsidP="00000000" w:rsidRDefault="00000000" w:rsidRPr="00000000">
      <w:pPr>
        <w:pStyle w:val="Heading2"/>
        <w:numPr>
          <w:ilvl w:val="1"/>
          <w:numId w:val="2"/>
        </w:numPr>
        <w:ind w:left="1080" w:hanging="360"/>
        <w:contextualSpacing w:val="0"/>
        <w:rPr/>
      </w:pPr>
      <w:bookmarkStart w:colFirst="0" w:colLast="0" w:name="_19c6y18" w:id="38"/>
      <w:bookmarkEnd w:id="38"/>
      <w:r w:rsidDel="00000000" w:rsidR="00000000" w:rsidRPr="00000000">
        <w:rPr>
          <w:rtl w:val="0"/>
        </w:rPr>
        <w:t xml:space="preserve">Installation Guides, Configuration, and Read Me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Installation needed.</w:t>
      </w:r>
      <w:r w:rsidDel="00000000" w:rsidR="00000000" w:rsidRPr="00000000">
        <w:rPr>
          <w:rtl w:val="0"/>
        </w:rPr>
      </w:r>
    </w:p>
    <w:p w:rsidR="00000000" w:rsidDel="00000000" w:rsidP="00000000" w:rsidRDefault="00000000" w:rsidRPr="00000000">
      <w:pPr>
        <w:pStyle w:val="Heading2"/>
        <w:widowControl w:val="1"/>
        <w:numPr>
          <w:ilvl w:val="1"/>
          <w:numId w:val="2"/>
        </w:numPr>
        <w:ind w:left="1080" w:hanging="360"/>
        <w:contextualSpacing w:val="0"/>
        <w:rPr/>
      </w:pPr>
      <w:bookmarkStart w:colFirst="0" w:colLast="0" w:name="_3tbugp1" w:id="39"/>
      <w:bookmarkEnd w:id="39"/>
      <w:r w:rsidDel="00000000" w:rsidR="00000000" w:rsidRPr="00000000">
        <w:rPr>
          <w:rtl w:val="0"/>
        </w:rPr>
        <w:t xml:space="preserve">Labeling and Packaging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No labeling and packaging as this is responsibility of the seller.</w:t>
      </w:r>
    </w:p>
    <w:p w:rsidR="00000000" w:rsidDel="00000000" w:rsidP="00000000" w:rsidRDefault="00000000" w:rsidRPr="00000000">
      <w:pPr>
        <w:pStyle w:val="Heading1"/>
        <w:ind w:left="720" w:hanging="720"/>
        <w:contextualSpacing w:val="0"/>
        <w:rPr/>
      </w:pPr>
      <w:bookmarkStart w:colFirst="0" w:colLast="0" w:name="_ge9tr3d9bj1z" w:id="40"/>
      <w:bookmarkEnd w:id="40"/>
      <w:r w:rsidDel="00000000" w:rsidR="00000000" w:rsidRPr="00000000">
        <w:rPr>
          <w:rtl w:val="0"/>
        </w:rPr>
        <w:t xml:space="preserve">A         Feature Attributes</w:t>
      </w:r>
    </w:p>
    <w:p w:rsidR="00000000" w:rsidDel="00000000" w:rsidP="00000000" w:rsidRDefault="00000000" w:rsidRPr="00000000">
      <w:pPr>
        <w:contextualSpacing w:val="0"/>
        <w:rPr>
          <w:vertAlign w:val="baseline"/>
        </w:rPr>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pPr>
        <w:pStyle w:val="Heading2"/>
        <w:widowControl w:val="1"/>
        <w:ind w:left="720" w:hanging="720"/>
        <w:contextualSpacing w:val="0"/>
        <w:rPr/>
      </w:pPr>
      <w:bookmarkStart w:colFirst="0" w:colLast="0" w:name="_nmf14n" w:id="41"/>
      <w:bookmarkEnd w:id="41"/>
      <w:r w:rsidDel="00000000" w:rsidR="00000000" w:rsidRPr="00000000">
        <w:rPr>
          <w:rtl w:val="0"/>
        </w:rPr>
        <w:t xml:space="preserve">A.1</w:t>
        <w:tab/>
        <w:t xml:space="preserve">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color w:val="0000ff"/>
          <w:sz w:val="20"/>
          <w:szCs w:val="20"/>
          <w:u w:val="none"/>
          <w:shd w:fill="auto" w:val="clear"/>
          <w:vertAlign w:val="baseline"/>
        </w:rPr>
      </w:pPr>
      <w:r w:rsidDel="00000000" w:rsidR="00000000" w:rsidRPr="00000000">
        <w:rPr>
          <w:rtl w:val="0"/>
        </w:rPr>
      </w:r>
    </w:p>
    <w:tbl>
      <w:tblPr>
        <w:tblStyle w:val="Table10"/>
        <w:tblW w:w="7216.999999999999" w:type="dxa"/>
        <w:jc w:val="left"/>
        <w:tblInd w:w="720.0" w:type="dxa"/>
        <w:tblBorders>
          <w:top w:color="000001" w:space="0" w:sz="12" w:val="single"/>
          <w:left w:color="000001" w:space="0" w:sz="12" w:val="single"/>
          <w:bottom w:color="000001" w:space="0" w:sz="12" w:val="single"/>
          <w:right w:color="000001" w:space="0" w:sz="6" w:val="single"/>
          <w:insideH w:color="000001" w:space="0" w:sz="12" w:val="single"/>
          <w:insideV w:color="000001" w:space="0" w:sz="6" w:val="single"/>
        </w:tblBorders>
        <w:tblLayout w:type="fixed"/>
        <w:tblLook w:val="0000"/>
      </w:tblPr>
      <w:tblGrid>
        <w:gridCol w:w="1409"/>
        <w:gridCol w:w="5808"/>
        <w:tblGridChange w:id="0">
          <w:tblGrid>
            <w:gridCol w:w="1409"/>
            <w:gridCol w:w="5808"/>
          </w:tblGrid>
        </w:tblGridChange>
      </w:tblGrid>
      <w:tr>
        <w:tc>
          <w:tcPr>
            <w:tcBorders>
              <w:top w:color="000001" w:space="0" w:sz="12"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top w:color="000001" w:space="0" w:sz="12"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left w:color="000001" w:space="0" w:sz="12"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left w:color="000001" w:space="0" w:sz="6" w:val="single"/>
              <w:bottom w:color="000001" w:space="0" w:sz="6"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1" w:space="0" w:sz="6"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tcBorders>
              <w:top w:color="000001" w:space="0" w:sz="6"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2"/>
        <w:widowControl w:val="1"/>
        <w:ind w:left="720" w:hanging="72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7m2jsg" w:id="42"/>
      <w:bookmarkEnd w:id="42"/>
      <w:r w:rsidDel="00000000" w:rsidR="00000000" w:rsidRPr="00000000">
        <w:rPr>
          <w:rtl w:val="0"/>
        </w:rPr>
        <w:t xml:space="preserve">A.2</w:t>
        <w:tab/>
        <w:t xml:space="preserve">Benefit</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7217.0" w:type="dxa"/>
        <w:jc w:val="left"/>
        <w:tblInd w:w="720.0" w:type="dxa"/>
        <w:tblBorders>
          <w:top w:color="000001" w:space="0" w:sz="12" w:val="single"/>
          <w:left w:color="000001" w:space="0" w:sz="12" w:val="single"/>
          <w:bottom w:color="000001" w:space="0" w:sz="12" w:val="single"/>
          <w:right w:color="000001" w:space="0" w:sz="6" w:val="single"/>
          <w:insideH w:color="000001" w:space="0" w:sz="12" w:val="single"/>
          <w:insideV w:color="000001" w:space="0" w:sz="6" w:val="single"/>
        </w:tblBorders>
        <w:tblLayout w:type="fixed"/>
        <w:tblLook w:val="0000"/>
      </w:tblPr>
      <w:tblGrid>
        <w:gridCol w:w="1177"/>
        <w:gridCol w:w="6040"/>
        <w:tblGridChange w:id="0">
          <w:tblGrid>
            <w:gridCol w:w="1177"/>
            <w:gridCol w:w="6040"/>
          </w:tblGrid>
        </w:tblGridChange>
      </w:tblGrid>
      <w:tr>
        <w:tc>
          <w:tcPr>
            <w:tcBorders>
              <w:top w:color="000001" w:space="0" w:sz="12"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top w:color="000001" w:space="0" w:sz="12"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left w:color="000001" w:space="0" w:sz="12"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left w:color="000001" w:space="0" w:sz="6" w:val="single"/>
              <w:bottom w:color="000001" w:space="0" w:sz="6"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r>
        <w:tc>
          <w:tcPr>
            <w:tcBorders>
              <w:top w:color="000001" w:space="0" w:sz="6"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tcBorders>
              <w:top w:color="000001" w:space="0" w:sz="6"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ind w:left="720" w:hanging="720"/>
        <w:contextualSpacing w:val="0"/>
        <w:rPr/>
      </w:pPr>
      <w:bookmarkStart w:colFirst="0" w:colLast="0" w:name="_1mrcu09" w:id="43"/>
      <w:bookmarkEnd w:id="43"/>
      <w:r w:rsidDel="00000000" w:rsidR="00000000" w:rsidRPr="00000000">
        <w:rPr>
          <w:rtl w:val="0"/>
        </w:rPr>
        <w:t xml:space="preserve">A.3</w:t>
        <w:tab/>
        <w:t xml:space="preserve">Effort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widowControl w:val="1"/>
        <w:ind w:left="0" w:firstLine="0"/>
        <w:contextualSpacing w:val="0"/>
        <w:rPr/>
      </w:pPr>
      <w:bookmarkStart w:colFirst="0" w:colLast="0" w:name="_46r0co2" w:id="44"/>
      <w:bookmarkEnd w:id="44"/>
      <w:r w:rsidDel="00000000" w:rsidR="00000000" w:rsidRPr="00000000">
        <w:rPr>
          <w:rtl w:val="0"/>
        </w:rPr>
        <w:t xml:space="preserve">A.4</w:t>
        <w:tab/>
        <w:t xml:space="preserve">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widowControl w:val="1"/>
        <w:ind w:left="720" w:hanging="720"/>
        <w:contextualSpacing w:val="0"/>
        <w:rPr/>
      </w:pPr>
      <w:bookmarkStart w:colFirst="0" w:colLast="0" w:name="_2lwamvv" w:id="45"/>
      <w:bookmarkEnd w:id="45"/>
      <w:r w:rsidDel="00000000" w:rsidR="00000000" w:rsidRPr="00000000">
        <w:rPr>
          <w:rtl w:val="0"/>
        </w:rPr>
        <w:t xml:space="preserve">A.5</w:t>
        <w:tab/>
        <w:t xml:space="preserve">Stability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widowControl w:val="1"/>
        <w:ind w:left="720" w:hanging="720"/>
        <w:contextualSpacing w:val="0"/>
        <w:rPr/>
      </w:pPr>
      <w:bookmarkStart w:colFirst="0" w:colLast="0" w:name="_111kx3o" w:id="46"/>
      <w:bookmarkEnd w:id="46"/>
      <w:r w:rsidDel="00000000" w:rsidR="00000000" w:rsidRPr="00000000">
        <w:rPr>
          <w:rtl w:val="0"/>
        </w:rPr>
        <w:t xml:space="preserve">A.6</w:t>
        <w:tab/>
        <w:t xml:space="preserve">Target Release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widowControl w:val="1"/>
        <w:ind w:left="720" w:hanging="720"/>
        <w:contextualSpacing w:val="0"/>
        <w:rPr/>
      </w:pPr>
      <w:bookmarkStart w:colFirst="0" w:colLast="0" w:name="_3l18frh" w:id="47"/>
      <w:bookmarkEnd w:id="47"/>
      <w:r w:rsidDel="00000000" w:rsidR="00000000" w:rsidRPr="00000000">
        <w:rPr>
          <w:rtl w:val="0"/>
        </w:rPr>
        <w:t xml:space="preserve">A.7</w:t>
        <w:tab/>
        <w:t xml:space="preserve">Assigned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spacing w:after="60" w:before="120" w:lineRule="auto"/>
        <w:ind w:left="720" w:hanging="720"/>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5.0" w:type="dxa"/>
      <w:jc w:val="left"/>
      <w:tblInd w:w="0.0" w:type="dxa"/>
      <w:tblLayout w:type="fixed"/>
      <w:tblLook w:val="0000"/>
    </w:tblPr>
    <w:tblGrid>
      <w:gridCol w:w="3161"/>
      <w:gridCol w:w="3162"/>
      <w:gridCol w:w="3162"/>
      <w:tblGridChange w:id="0">
        <w:tblGrid>
          <w:gridCol w:w="3161"/>
          <w:gridCol w:w="3162"/>
          <w:gridCol w:w="3162"/>
        </w:tblGrid>
      </w:tblGridChange>
    </w:tblGrid>
    <w:tr>
      <w:tc>
        <w:tcPr>
          <w:shd w:fill="auto" w:val="clear"/>
        </w:tcPr>
        <w:p w:rsidR="00000000" w:rsidDel="00000000" w:rsidP="00000000" w:rsidRDefault="00000000" w:rsidRPr="00000000">
          <w:pPr>
            <w:ind w:right="360" w:firstLine="0"/>
            <w:contextualSpacing w:val="0"/>
            <w:rPr/>
          </w:pPr>
          <w:r w:rsidDel="00000000" w:rsidR="00000000" w:rsidRPr="00000000">
            <w:rPr>
              <w:rtl w:val="0"/>
            </w:rPr>
            <w:t xml:space="preserve">Confidential</w:t>
          </w:r>
        </w:p>
      </w:tc>
      <w:tc>
        <w:tcPr>
          <w:shd w:fill="auto" w:val="clear"/>
        </w:tcPr>
        <w:p w:rsidR="00000000" w:rsidDel="00000000" w:rsidP="00000000" w:rsidRDefault="00000000" w:rsidRPr="00000000">
          <w:pPr>
            <w:contextualSpacing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NavarroInc, 2017</w:t>
          </w:r>
        </w:p>
      </w:tc>
      <w:tc>
        <w:tcPr>
          <w:shd w:fill="auto" w:val="clear"/>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sz w:val="24"/>
        <w:szCs w:val="24"/>
      </w:rPr>
    </w:pPr>
    <w:r w:rsidDel="00000000" w:rsidR="00000000" w:rsidRPr="00000000">
      <w:rPr>
        <w:rtl w:val="0"/>
      </w:rPr>
    </w:r>
  </w:p>
  <w:p w:rsidR="00000000" w:rsidDel="00000000" w:rsidP="00000000" w:rsidRDefault="00000000" w:rsidRPr="00000000">
    <w:pPr>
      <w:pBdr>
        <w:top w:color="00000a" w:space="1" w:sz="6" w:val="single"/>
      </w:pBdr>
      <w:contextualSpacing w:val="0"/>
      <w:rPr>
        <w:sz w:val="24"/>
        <w:szCs w:val="24"/>
      </w:rPr>
    </w:pPr>
    <w:r w:rsidDel="00000000" w:rsidR="00000000" w:rsidRPr="00000000">
      <w:rPr>
        <w:rtl w:val="0"/>
      </w:rPr>
    </w:r>
  </w:p>
  <w:p w:rsidR="00000000" w:rsidDel="00000000" w:rsidP="00000000" w:rsidRDefault="00000000" w:rsidRPr="00000000">
    <w:pPr>
      <w:pBdr>
        <w:bottom w:color="00000a" w:space="1" w:sz="6" w:val="single"/>
      </w:pBdr>
      <w:contextualSpacing w:val="0"/>
      <w:jc w:val="right"/>
      <w:rPr/>
    </w:pPr>
    <w:r w:rsidDel="00000000" w:rsidR="00000000" w:rsidRPr="00000000">
      <w:rPr>
        <w:rFonts w:ascii="Arial" w:cs="Arial" w:eastAsia="Arial" w:hAnsi="Arial"/>
        <w:b w:val="1"/>
        <w:sz w:val="36"/>
        <w:szCs w:val="36"/>
        <w:rtl w:val="0"/>
      </w:rPr>
      <w:t xml:space="preserve">NavarroInc</w:t>
    </w:r>
    <w:r w:rsidDel="00000000" w:rsidR="00000000" w:rsidRPr="00000000">
      <w:rPr>
        <w:rtl w:val="0"/>
      </w:rPr>
    </w:r>
  </w:p>
  <w:p w:rsidR="00000000" w:rsidDel="00000000" w:rsidP="00000000" w:rsidRDefault="00000000" w:rsidRPr="00000000">
    <w:pPr>
      <w:pBdr>
        <w:bottom w:color="00000a" w:space="1" w:sz="6" w:val="single"/>
      </w:pBdr>
      <w:contextualSpacing w:val="0"/>
      <w:jc w:val="righ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1.%2.%3.%4"/>
      <w:lvlJc w:val="left"/>
      <w:pPr>
        <w:ind w:left="1800" w:hanging="360"/>
      </w:pPr>
      <w:rPr/>
    </w:lvl>
    <w:lvl w:ilvl="4">
      <w:start w:val="1"/>
      <w:numFmt w:val="decimal"/>
      <w:lvlText w:val="%1.%2.%3.%4.%5"/>
      <w:lvlJc w:val="left"/>
      <w:pPr>
        <w:ind w:left="2160" w:hanging="360"/>
      </w:pPr>
      <w:rPr/>
    </w:lvl>
    <w:lvl w:ilvl="5">
      <w:start w:val="1"/>
      <w:numFmt w:val="decimal"/>
      <w:lvlText w:val="%1.%2.%3.%4.%5.%6"/>
      <w:lvlJc w:val="left"/>
      <w:pPr>
        <w:ind w:left="2520" w:hanging="360"/>
      </w:pPr>
      <w:rPr/>
    </w:lvl>
    <w:lvl w:ilvl="6">
      <w:start w:val="1"/>
      <w:numFmt w:val="decimal"/>
      <w:lvlText w:val="%1.%2.%3.%4.%5.%6.%7"/>
      <w:lvlJc w:val="left"/>
      <w:pPr>
        <w:ind w:left="2880" w:hanging="360"/>
      </w:pPr>
      <w:rPr/>
    </w:lvl>
    <w:lvl w:ilvl="7">
      <w:start w:val="1"/>
      <w:numFmt w:val="decimal"/>
      <w:lvlText w:val="%1.%2.%3.%4.%5.%6.%7.%8"/>
      <w:lvlJc w:val="left"/>
      <w:pPr>
        <w:ind w:left="3240" w:hanging="360"/>
      </w:pPr>
      <w:rPr/>
    </w:lvl>
    <w:lvl w:ilvl="8">
      <w:start w:val="1"/>
      <w:numFmt w:val="decimal"/>
      <w:lvlText w:val="%1.%2.%3.%4.%5.%6.%7.%8.%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 w:type="table" w:styleId="Table4">
    <w:basedOn w:val="TableNormal"/>
    <w:tblPr>
      <w:tblStyleRowBandSize w:val="1"/>
      <w:tblStyleColBandSize w:val="1"/>
      <w:tblCellMar>
        <w:top w:w="0.0" w:type="dxa"/>
        <w:left w:w="107.0" w:type="dxa"/>
        <w:bottom w:w="0.0" w:type="dxa"/>
        <w:right w:w="108.0" w:type="dxa"/>
      </w:tblCellMar>
    </w:tblPr>
  </w:style>
  <w:style w:type="table" w:styleId="Table5">
    <w:basedOn w:val="TableNormal"/>
    <w:tblPr>
      <w:tblStyleRowBandSize w:val="1"/>
      <w:tblStyleColBandSize w:val="1"/>
      <w:tblCellMar>
        <w:top w:w="0.0" w:type="dxa"/>
        <w:left w:w="107.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7.0" w:type="dxa"/>
        <w:bottom w:w="0.0" w:type="dxa"/>
        <w:right w:w="108.0" w:type="dxa"/>
      </w:tblCellMar>
    </w:tblPr>
  </w:style>
  <w:style w:type="table" w:styleId="Table9">
    <w:basedOn w:val="TableNormal"/>
    <w:tblPr>
      <w:tblStyleRowBandSize w:val="1"/>
      <w:tblStyleColBandSize w:val="1"/>
      <w:tblCellMar>
        <w:top w:w="0.0" w:type="dxa"/>
        <w:left w:w="107.0" w:type="dxa"/>
        <w:bottom w:w="0.0" w:type="dxa"/>
        <w:right w:w="108.0" w:type="dxa"/>
      </w:tblCellMar>
    </w:tblPr>
  </w:style>
  <w:style w:type="table" w:styleId="Table10">
    <w:basedOn w:val="TableNormal"/>
    <w:tblPr>
      <w:tblStyleRowBandSize w:val="1"/>
      <w:tblStyleColBandSize w:val="1"/>
      <w:tblCellMar>
        <w:top w:w="0.0" w:type="dxa"/>
        <w:left w:w="107.0" w:type="dxa"/>
        <w:bottom w:w="0.0" w:type="dxa"/>
        <w:right w:w="108.0" w:type="dxa"/>
      </w:tblCellMar>
    </w:tblPr>
  </w:style>
  <w:style w:type="table" w:styleId="Table11">
    <w:basedOn w:val="TableNormal"/>
    <w:tblPr>
      <w:tblStyleRowBandSize w:val="1"/>
      <w:tblStyleColBandSize w:val="1"/>
      <w:tblCellMar>
        <w:top w:w="0.0" w:type="dxa"/>
        <w:left w:w="107.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