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after="20"/>
        <w:ind/>
        <w:jc w:val="center"/>
        <w:rPr/>
      </w:pPr>
      <w:r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  <w:rtl w:val="0"/>
        </w:rPr>
        <w:t xml:space="preserve">CIC0101 — SISTEMAS DE INFORMAÇÃO</w:t>
      </w:r>
      <w:r>
        <w:rPr>
          <w:rtl w:val="0"/>
        </w:rPr>
      </w:r>
      <w:r/>
    </w:p>
    <w:p w14:paraId="00000002">
      <w:pPr>
        <w:pBdr/>
        <w:spacing w:after="20"/>
        <w:ind/>
        <w:jc w:val="center"/>
        <w:rPr/>
      </w:pPr>
      <w:r>
        <w:rPr>
          <w:rFonts w:ascii="Aptos" w:hAnsi="Aptos" w:eastAsia="Aptos" w:cs="Aptos"/>
          <w:b/>
          <w:bCs/>
          <w:i w:val="0"/>
          <w:iCs w:val="0"/>
          <w:color w:val="308984"/>
          <w:sz w:val="34"/>
          <w:szCs w:val="34"/>
          <w:rtl w:val="0"/>
        </w:rPr>
        <w:t xml:space="preserve">ENTREGA 1 — PROJETO INTEGRADOR</w:t>
      </w:r>
      <w:r>
        <w:rPr>
          <w:rtl w:val="0"/>
        </w:rPr>
      </w:r>
      <w:r/>
    </w:p>
    <w:p w14:paraId="00000003">
      <w:pPr>
        <w:pBdr/>
        <w:spacing w:after="160"/>
        <w:ind/>
        <w:jc w:val="center"/>
        <w:rPr/>
      </w:pPr>
      <w:r>
        <w:rPr>
          <w:rFonts w:ascii="Aptos" w:hAnsi="Aptos" w:eastAsia="Aptos" w:cs="Aptos"/>
          <w:b/>
          <w:bCs/>
          <w:i w:val="0"/>
          <w:iCs w:val="0"/>
          <w:color w:val="1e2d4f"/>
          <w:sz w:val="23"/>
          <w:szCs w:val="23"/>
          <w:rtl w:val="0"/>
        </w:rPr>
        <w:t xml:space="preserve">Consolidação do diagnóstico: problema, contexto e visão do sistema</w:t>
      </w:r>
      <w:r>
        <w:rPr>
          <w:rtl w:val="0"/>
        </w:rPr>
      </w:r>
      <w:r/>
    </w:p>
    <w:tbl>
      <w:tblPr>
        <w:tblStyle w:val="990"/>
        <w:tblInd w:w="-100" w:type="dxa"/>
        <w:tblW w:w="10312" w:type="dxa"/>
        <w:tblBorders/>
        <w:tblLayout w:type="fixed"/>
        <w:tblLook w:val="04A0" w:firstRow="1" w:lastRow="0" w:firstColumn="1" w:lastColumn="0" w:noHBand="0" w:noVBand="1"/>
      </w:tblPr>
      <w:tblGrid>
        <w:gridCol w:w="5156"/>
        <w:gridCol w:w="5156"/>
        <w:tblGridChange w:id="0">
          <w:tblGrid>
            <w:gridCol w:w="5156"/>
            <w:gridCol w:w="5156"/>
          </w:tblGrid>
        </w:tblGridChange>
      </w:tblGrid>
      <w:tr>
        <w:trPr>
          <w:cantSplit w:val="false"/>
        </w:trPr>
        <w:tc>
          <w:tcPr>
            <w:tcBorders/>
            <w:vAlign w:val="center"/>
          </w:tcPr>
          <w:p w14:paraId="00000004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Grupo: 02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05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Integrantes: Eduardo de Lucca Santos Santana – 251032862</w:t>
              <w:br/>
              <w:t xml:space="preserve">Lucas Vasconcelos Pirani Carneiro – 251031785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0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Situação-problema / título provisório: Centralização de Oportunidades Acadêmicas da UnB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07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Data: 16/09/2026</w:t>
            </w:r>
            <w:r>
              <w:rPr>
                <w:rtl w:val="0"/>
              </w:rPr>
            </w:r>
            <w:r/>
          </w:p>
        </w:tc>
      </w:tr>
    </w:tbl>
    <w:p w14:paraId="00000008">
      <w:pPr>
        <w:pBdr/>
        <w:spacing/>
        <w:ind/>
        <w:rPr/>
      </w:pPr>
      <w:r>
        <w:rPr>
          <w:rtl w:val="0"/>
        </w:rPr>
      </w:r>
      <w:r/>
    </w:p>
    <w:tbl>
      <w:tblPr>
        <w:tblStyle w:val="991"/>
        <w:tblInd w:w="-100" w:type="dxa"/>
        <w:tblW w:w="10312" w:type="dxa"/>
        <w:tblBorders/>
        <w:tblLayout w:type="fixed"/>
        <w:tblLook w:val="04A0" w:firstRow="1" w:lastRow="0" w:firstColumn="1" w:lastColumn="0" w:noHBand="0" w:noVBand="1"/>
      </w:tblPr>
      <w:tblGrid>
        <w:gridCol w:w="10312"/>
        <w:tblGridChange w:id="1">
          <w:tblGrid>
            <w:gridCol w:w="10312"/>
          </w:tblGrid>
        </w:tblGridChange>
      </w:tblGrid>
      <w:tr>
        <w:trPr>
          <w:cantSplit w:val="false"/>
        </w:trPr>
        <w:tc>
          <w:tcPr>
            <w:shd w:val="clear" w:color="auto" w:fill="eef3f5"/>
            <w:tcBorders/>
          </w:tcPr>
          <w:p w14:paraId="0000000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Esta é a primeira de uma série de entregas incrementais do Projeto Integrador. Utilize as discussões, análises e produç</w:t>
            </w:r>
            <w:r>
              <w:rPr>
                <w:rtl w:val="0"/>
              </w:rPr>
              <w:t xml:space="preserve">ões realizadas nas aulas e no mini-workshop como ponto de partida. Todos os itens indicados neste template deverão ser apresentados nesta entrega, ainda que tenham sido inicialmente discutidos ou esboçados em atividades anteriores. Revise, aprofunde, integ</w:t>
            </w:r>
            <w:r>
              <w:rPr>
                <w:rtl w:val="0"/>
              </w:rPr>
              <w:t xml:space="preserve">re e documente esses resultados de acordo com as orientações de cada seção. Os componentes produzidos nesta entrega poderão ser revisitados e refinados nas próximas etapas do Projeto Integrador, à medida que novos conteúdos forem trabalhados na disciplina.</w:t>
            </w:r>
            <w:r/>
          </w:p>
        </w:tc>
      </w:tr>
    </w:tbl>
    <w:p w14:paraId="0000000A">
      <w:pPr>
        <w:pBdr/>
        <w:spacing w:after="40"/>
        <w:ind/>
        <w:rPr>
          <w:rFonts w:ascii="Aptos" w:hAnsi="Aptos" w:eastAsia="Aptos" w:cs="Aptos"/>
          <w:b/>
          <w:bCs/>
          <w:i w:val="0"/>
          <w:iCs w:val="0"/>
          <w:color w:val="308984"/>
          <w:sz w:val="23"/>
          <w:szCs w:val="23"/>
        </w:rPr>
      </w:pPr>
      <w:r>
        <w:rPr>
          <w:rtl w:val="0"/>
        </w:rPr>
      </w:r>
      <w:r>
        <w:rPr>
          <w:rFonts w:ascii="Aptos" w:hAnsi="Aptos" w:eastAsia="Aptos" w:cs="Aptos"/>
          <w:b/>
          <w:bCs/>
          <w:i w:val="0"/>
          <w:iCs w:val="0"/>
          <w:color w:val="308984"/>
          <w:sz w:val="23"/>
          <w:szCs w:val="23"/>
        </w:rPr>
      </w:r>
    </w:p>
    <w:p w14:paraId="0000000B">
      <w:pPr>
        <w:pBdr/>
        <w:spacing w:after="40"/>
        <w:ind/>
        <w:rPr/>
      </w:pPr>
      <w:r>
        <w:rPr>
          <w:rFonts w:ascii="Aptos" w:hAnsi="Aptos" w:eastAsia="Aptos" w:cs="Aptos"/>
          <w:b/>
          <w:bCs/>
          <w:i w:val="0"/>
          <w:iCs w:val="0"/>
          <w:color w:val="308984"/>
          <w:sz w:val="23"/>
          <w:szCs w:val="23"/>
          <w:rtl w:val="0"/>
        </w:rPr>
        <w:t xml:space="preserve">Relação com a avaliação final do Projeto Integrador</w:t>
      </w:r>
      <w:r>
        <w:rPr>
          <w:rtl w:val="0"/>
        </w:rPr>
      </w:r>
      <w:r/>
    </w:p>
    <w:p w14:paraId="0000000C">
      <w:pPr>
        <w:pBdr/>
        <w:spacing w:after="80"/>
        <w:ind/>
        <w:rPr/>
      </w:pPr>
      <w:r>
        <w:rPr>
          <w:rFonts w:ascii="Aptos" w:hAnsi="Aptos" w:eastAsia="Aptos" w:cs="Aptos"/>
          <w:b w:val="0"/>
          <w:bCs w:val="0"/>
          <w:i w:val="0"/>
          <w:iCs w:val="0"/>
          <w:color w:val="1e2d4f"/>
          <w:sz w:val="19"/>
          <w:szCs w:val="19"/>
          <w:rtl w:val="0"/>
        </w:rPr>
        <w:t xml:space="preserve">O projeto final possui 10 quesitos de avaliação (10,0 pontos). Esta entrega trabalha apenas os componentes compatíveis com os conteúdos já estudados. A tabela abaixo mostra o mapa completo e evita antecipar etapas futuras.</w:t>
      </w:r>
      <w:r>
        <w:rPr>
          <w:rtl w:val="0"/>
        </w:rPr>
      </w:r>
      <w:r/>
    </w:p>
    <w:tbl>
      <w:tblPr>
        <w:tblStyle w:val="992"/>
        <w:tblInd w:w="-100" w:type="dxa"/>
        <w:tblW w:w="10312" w:type="dxa"/>
        <w:tblBorders/>
        <w:tblLayout w:type="fixed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  <w:tblGridChange w:id="2">
          <w:tblGrid>
            <w:gridCol w:w="2578"/>
            <w:gridCol w:w="2578"/>
            <w:gridCol w:w="2578"/>
            <w:gridCol w:w="2578"/>
          </w:tblGrid>
        </w:tblGridChange>
      </w:tblGrid>
      <w:tr>
        <w:trPr>
          <w:cantSplit w:val="false"/>
        </w:trPr>
        <w:tc>
          <w:tcPr>
            <w:shd w:val="clear" w:color="auto" w:fill="1e2d4f"/>
            <w:tcBorders/>
          </w:tcPr>
          <w:p w14:paraId="0000000D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6"/>
                <w:szCs w:val="16"/>
                <w:rtl w:val="0"/>
              </w:rPr>
              <w:t xml:space="preserve">Quesito da avaliação final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1e2d4f"/>
            <w:tcBorders/>
          </w:tcPr>
          <w:p w14:paraId="0000000E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6"/>
                <w:szCs w:val="16"/>
                <w:rtl w:val="0"/>
              </w:rPr>
              <w:t xml:space="preserve">Pts.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1e2d4f"/>
            <w:tcBorders/>
          </w:tcPr>
          <w:p w14:paraId="0000000F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6"/>
                <w:szCs w:val="16"/>
                <w:rtl w:val="0"/>
              </w:rPr>
              <w:t xml:space="preserve">Nesta entrega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1e2d4f"/>
            <w:tcBorders/>
          </w:tcPr>
          <w:p w14:paraId="00000010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6"/>
                <w:szCs w:val="16"/>
                <w:rtl w:val="0"/>
              </w:rPr>
              <w:t xml:space="preserve">Orientação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11">
            <w:pPr>
              <w:pBdr/>
              <w:spacing/>
              <w:ind/>
              <w:rPr/>
            </w:pPr>
            <w:r>
              <w:rPr>
                <w:sz w:val="15"/>
                <w:szCs w:val="15"/>
                <w:rtl w:val="0"/>
              </w:rPr>
              <w:t xml:space="preserve">1. Problema, contexto e objetivos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12">
            <w:pPr>
              <w:pBdr/>
              <w:spacing/>
              <w:ind/>
              <w:rPr/>
            </w:pPr>
            <w:r>
              <w:rPr>
                <w:sz w:val="15"/>
                <w:szCs w:val="15"/>
                <w:rtl w:val="0"/>
              </w:rPr>
              <w:t xml:space="preserve">1,0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13">
            <w:pPr>
              <w:pBdr/>
              <w:spacing/>
              <w:ind/>
              <w:rPr/>
            </w:pPr>
            <w:r>
              <w:rPr>
                <w:sz w:val="15"/>
                <w:szCs w:val="15"/>
                <w:rtl w:val="0"/>
              </w:rPr>
              <w:t xml:space="preserve">APROFUNDAR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14">
            <w:pPr>
              <w:pBdr/>
              <w:spacing/>
              <w:ind/>
              <w:rPr/>
            </w:pPr>
            <w:r>
              <w:rPr>
                <w:sz w:val="15"/>
                <w:szCs w:val="15"/>
                <w:rtl w:val="0"/>
              </w:rPr>
              <w:t xml:space="preserve">clareza, delimitação, justificativa e objetivos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15">
            <w:pPr>
              <w:pBdr/>
              <w:spacing/>
              <w:ind/>
              <w:rPr/>
            </w:pPr>
            <w:r>
              <w:rPr>
                <w:sz w:val="15"/>
                <w:szCs w:val="15"/>
                <w:rtl w:val="0"/>
              </w:rPr>
              <w:t xml:space="preserve">2. Visão sistêmica e sociotécnica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16">
            <w:pPr>
              <w:pBdr/>
              <w:spacing/>
              <w:ind/>
              <w:rPr/>
            </w:pPr>
            <w:r>
              <w:rPr>
                <w:sz w:val="15"/>
                <w:szCs w:val="15"/>
                <w:rtl w:val="0"/>
              </w:rPr>
              <w:t xml:space="preserve">1,0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17">
            <w:pPr>
              <w:pBdr/>
              <w:spacing/>
              <w:ind/>
              <w:rPr/>
            </w:pPr>
            <w:r>
              <w:rPr>
                <w:sz w:val="15"/>
                <w:szCs w:val="15"/>
                <w:rtl w:val="0"/>
              </w:rPr>
              <w:t xml:space="preserve">CONSOLIDAR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18">
            <w:pPr>
              <w:pBdr/>
              <w:spacing/>
              <w:ind/>
              <w:rPr/>
            </w:pPr>
            <w:r>
              <w:rPr>
                <w:sz w:val="15"/>
                <w:szCs w:val="15"/>
                <w:rtl w:val="0"/>
              </w:rPr>
              <w:t xml:space="preserve">ambiente, fronteiras, entradas/saídas e articulação sociotécnica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19">
            <w:pPr>
              <w:pBdr/>
              <w:spacing/>
              <w:ind/>
              <w:rPr/>
            </w:pPr>
            <w:r>
              <w:rPr>
                <w:color w:val="666b73"/>
                <w:sz w:val="15"/>
                <w:szCs w:val="15"/>
                <w:rtl w:val="0"/>
              </w:rPr>
              <w:t xml:space="preserve">3. Partes interessadas e necessidades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1A">
            <w:pPr>
              <w:pBdr/>
              <w:spacing/>
              <w:ind/>
              <w:rPr/>
            </w:pPr>
            <w:r>
              <w:rPr>
                <w:color w:val="666b73"/>
                <w:sz w:val="15"/>
                <w:szCs w:val="15"/>
                <w:rtl w:val="0"/>
              </w:rPr>
              <w:t xml:space="preserve">1,0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1B">
            <w:pPr>
              <w:pBdr/>
              <w:spacing/>
              <w:ind/>
              <w:rPr/>
            </w:pPr>
            <w:r>
              <w:rPr>
                <w:color w:val="666b73"/>
                <w:sz w:val="15"/>
                <w:szCs w:val="15"/>
                <w:rtl w:val="0"/>
              </w:rPr>
              <w:t xml:space="preserve">DEPOIS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1C">
            <w:pPr>
              <w:pBdr/>
              <w:spacing/>
              <w:ind/>
              <w:rPr/>
            </w:pPr>
            <w:r>
              <w:rPr>
                <w:color w:val="666b73"/>
                <w:sz w:val="15"/>
                <w:szCs w:val="15"/>
                <w:rtl w:val="0"/>
              </w:rPr>
              <w:t xml:space="preserve">será aprofundado em 29/09–01/10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1D">
            <w:pPr>
              <w:pBdr/>
              <w:spacing/>
              <w:ind/>
              <w:rPr/>
            </w:pPr>
            <w:r>
              <w:rPr>
                <w:sz w:val="15"/>
                <w:szCs w:val="15"/>
                <w:rtl w:val="0"/>
              </w:rPr>
              <w:t xml:space="preserve">4. Processos organizacionais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1E">
            <w:pPr>
              <w:pBdr/>
              <w:spacing/>
              <w:ind/>
              <w:rPr/>
            </w:pPr>
            <w:r>
              <w:rPr>
                <w:sz w:val="15"/>
                <w:szCs w:val="15"/>
                <w:rtl w:val="0"/>
              </w:rPr>
              <w:t xml:space="preserve">1,0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1F">
            <w:pPr>
              <w:pBdr/>
              <w:spacing/>
              <w:ind/>
              <w:rPr/>
            </w:pPr>
            <w:r>
              <w:rPr>
                <w:sz w:val="15"/>
                <w:szCs w:val="15"/>
                <w:rtl w:val="0"/>
              </w:rPr>
              <w:t xml:space="preserve">CONSOLIDAR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20">
            <w:pPr>
              <w:pBdr/>
              <w:spacing/>
              <w:ind/>
              <w:rPr/>
            </w:pPr>
            <w:r>
              <w:rPr>
                <w:sz w:val="15"/>
                <w:szCs w:val="15"/>
                <w:rtl w:val="0"/>
              </w:rPr>
              <w:t xml:space="preserve">recuperar/refinar o AS-IS já trabalhado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21">
            <w:pPr>
              <w:pBdr/>
              <w:spacing/>
              <w:ind/>
              <w:rPr/>
            </w:pPr>
            <w:r>
              <w:rPr>
                <w:sz w:val="15"/>
                <w:szCs w:val="15"/>
                <w:rtl w:val="0"/>
              </w:rPr>
              <w:t xml:space="preserve">5. Dados e informação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22">
            <w:pPr>
              <w:pBdr/>
              <w:spacing/>
              <w:ind/>
              <w:rPr/>
            </w:pPr>
            <w:r>
              <w:rPr>
                <w:sz w:val="15"/>
                <w:szCs w:val="15"/>
                <w:rtl w:val="0"/>
              </w:rPr>
              <w:t xml:space="preserve">1,0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23">
            <w:pPr>
              <w:pBdr/>
              <w:spacing/>
              <w:ind/>
              <w:rPr/>
            </w:pPr>
            <w:r>
              <w:rPr>
                <w:sz w:val="15"/>
                <w:szCs w:val="15"/>
                <w:rtl w:val="0"/>
              </w:rPr>
              <w:t xml:space="preserve">CONSOLIDAR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24">
            <w:pPr>
              <w:pBdr/>
              <w:spacing/>
              <w:ind/>
              <w:rPr/>
            </w:pPr>
            <w:r>
              <w:rPr>
                <w:sz w:val="15"/>
                <w:szCs w:val="15"/>
                <w:rtl w:val="0"/>
              </w:rPr>
              <w:t xml:space="preserve">registrar o que já foi identificado nas aulas/workshop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25">
            <w:pPr>
              <w:pBdr/>
              <w:spacing/>
              <w:ind/>
              <w:rPr/>
            </w:pPr>
            <w:r>
              <w:rPr>
                <w:color w:val="666b73"/>
                <w:sz w:val="15"/>
                <w:szCs w:val="15"/>
                <w:rtl w:val="0"/>
              </w:rPr>
              <w:t xml:space="preserve">6. Requisitos do SI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26">
            <w:pPr>
              <w:pBdr/>
              <w:spacing/>
              <w:ind/>
              <w:rPr/>
            </w:pPr>
            <w:r>
              <w:rPr>
                <w:color w:val="666b73"/>
                <w:sz w:val="15"/>
                <w:szCs w:val="15"/>
                <w:rtl w:val="0"/>
              </w:rPr>
              <w:t xml:space="preserve">1,5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27">
            <w:pPr>
              <w:pBdr/>
              <w:spacing/>
              <w:ind/>
              <w:rPr/>
            </w:pPr>
            <w:r>
              <w:rPr>
                <w:color w:val="666b73"/>
                <w:sz w:val="15"/>
                <w:szCs w:val="15"/>
                <w:rtl w:val="0"/>
              </w:rPr>
              <w:t xml:space="preserve">DEPOIS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28">
            <w:pPr>
              <w:pBdr/>
              <w:spacing/>
              <w:ind/>
              <w:rPr/>
            </w:pPr>
            <w:r>
              <w:rPr>
                <w:color w:val="666b73"/>
                <w:sz w:val="15"/>
                <w:szCs w:val="15"/>
                <w:rtl w:val="0"/>
              </w:rPr>
              <w:t xml:space="preserve">será trabalhado em 06/10–08/10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29">
            <w:pPr>
              <w:pBdr/>
              <w:spacing/>
              <w:ind/>
              <w:rPr/>
            </w:pPr>
            <w:r>
              <w:rPr>
                <w:color w:val="666b73"/>
                <w:sz w:val="15"/>
                <w:szCs w:val="15"/>
                <w:rtl w:val="0"/>
              </w:rPr>
              <w:t xml:space="preserve">7. Modelagem conceitual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2A">
            <w:pPr>
              <w:pBdr/>
              <w:spacing/>
              <w:ind/>
              <w:rPr/>
            </w:pPr>
            <w:r>
              <w:rPr>
                <w:color w:val="666b73"/>
                <w:sz w:val="15"/>
                <w:szCs w:val="15"/>
                <w:rtl w:val="0"/>
              </w:rPr>
              <w:t xml:space="preserve">1,0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2B">
            <w:pPr>
              <w:pBdr/>
              <w:spacing/>
              <w:ind/>
              <w:rPr/>
            </w:pPr>
            <w:r>
              <w:rPr>
                <w:color w:val="666b73"/>
                <w:sz w:val="15"/>
                <w:szCs w:val="15"/>
                <w:rtl w:val="0"/>
              </w:rPr>
              <w:t xml:space="preserve">DEPOIS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2C">
            <w:pPr>
              <w:pBdr/>
              <w:spacing/>
              <w:ind/>
              <w:rPr/>
            </w:pPr>
            <w:r>
              <w:rPr>
                <w:color w:val="666b73"/>
                <w:sz w:val="15"/>
                <w:szCs w:val="15"/>
                <w:rtl w:val="0"/>
              </w:rPr>
              <w:t xml:space="preserve">entidades, atributos, relacionamentos e DER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2D">
            <w:pPr>
              <w:pBdr/>
              <w:spacing/>
              <w:ind/>
              <w:rPr/>
            </w:pPr>
            <w:r>
              <w:rPr>
                <w:color w:val="666b73"/>
                <w:sz w:val="15"/>
                <w:szCs w:val="15"/>
                <w:rtl w:val="0"/>
              </w:rPr>
              <w:t xml:space="preserve">8. Prototipação e integração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2E">
            <w:pPr>
              <w:pBdr/>
              <w:spacing/>
              <w:ind/>
              <w:rPr/>
            </w:pPr>
            <w:r>
              <w:rPr>
                <w:color w:val="666b73"/>
                <w:sz w:val="15"/>
                <w:szCs w:val="15"/>
                <w:rtl w:val="0"/>
              </w:rPr>
              <w:t xml:space="preserve">1,0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2F">
            <w:pPr>
              <w:pBdr/>
              <w:spacing/>
              <w:ind/>
              <w:rPr/>
            </w:pPr>
            <w:r>
              <w:rPr>
                <w:color w:val="666b73"/>
                <w:sz w:val="15"/>
                <w:szCs w:val="15"/>
                <w:rtl w:val="0"/>
              </w:rPr>
              <w:t xml:space="preserve">DEPOIS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30">
            <w:pPr>
              <w:pBdr/>
              <w:spacing/>
              <w:ind/>
              <w:rPr/>
            </w:pPr>
            <w:r>
              <w:rPr>
                <w:color w:val="666b73"/>
                <w:sz w:val="15"/>
                <w:szCs w:val="15"/>
                <w:rtl w:val="0"/>
              </w:rPr>
              <w:t xml:space="preserve">interfaces, fluxos e coerência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31">
            <w:pPr>
              <w:pBdr/>
              <w:spacing/>
              <w:ind/>
              <w:rPr/>
            </w:pPr>
            <w:r>
              <w:rPr>
                <w:color w:val="666b73"/>
                <w:sz w:val="15"/>
                <w:szCs w:val="15"/>
                <w:rtl w:val="0"/>
              </w:rPr>
              <w:t xml:space="preserve">9. Privacidade, segurança e governança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32">
            <w:pPr>
              <w:pBdr/>
              <w:spacing/>
              <w:ind/>
              <w:rPr/>
            </w:pPr>
            <w:r>
              <w:rPr>
                <w:color w:val="666b73"/>
                <w:sz w:val="15"/>
                <w:szCs w:val="15"/>
                <w:rtl w:val="0"/>
              </w:rPr>
              <w:t xml:space="preserve">0,75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33">
            <w:pPr>
              <w:pBdr/>
              <w:spacing/>
              <w:ind/>
              <w:rPr/>
            </w:pPr>
            <w:r>
              <w:rPr>
                <w:color w:val="666b73"/>
                <w:sz w:val="15"/>
                <w:szCs w:val="15"/>
                <w:rtl w:val="0"/>
              </w:rPr>
              <w:t xml:space="preserve">DEPOIS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34">
            <w:pPr>
              <w:pBdr/>
              <w:spacing/>
              <w:ind/>
              <w:rPr/>
            </w:pPr>
            <w:r>
              <w:rPr>
                <w:color w:val="666b73"/>
                <w:sz w:val="15"/>
                <w:szCs w:val="15"/>
                <w:rtl w:val="0"/>
              </w:rPr>
              <w:t xml:space="preserve">minimização, dados pessoais, CID e governança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35">
            <w:pPr>
              <w:pBdr/>
              <w:spacing w:after="0" w:before="0" w:line="240" w:lineRule="auto"/>
              <w:ind w:right="0" w:firstLine="0" w:left="0"/>
              <w:jc w:val="left"/>
              <w:rPr>
                <w:color w:val="666b73"/>
                <w:sz w:val="15"/>
                <w:szCs w:val="15"/>
              </w:rPr>
            </w:pPr>
            <w:r>
              <w:rPr>
                <w:color w:val="666b73"/>
                <w:sz w:val="15"/>
                <w:szCs w:val="15"/>
                <w:rtl w:val="0"/>
              </w:rPr>
              <w:t xml:space="preserve">10. Integração, apresentação e qualidade final</w:t>
            </w:r>
            <w:r>
              <w:rPr>
                <w:color w:val="666b73"/>
                <w:sz w:val="15"/>
                <w:szCs w:val="15"/>
              </w:rPr>
            </w:r>
          </w:p>
        </w:tc>
        <w:tc>
          <w:tcPr>
            <w:tcBorders/>
            <w:vAlign w:val="center"/>
          </w:tcPr>
          <w:p w14:paraId="00000036">
            <w:pPr>
              <w:pBdr/>
              <w:spacing w:after="0" w:before="0" w:line="240" w:lineRule="auto"/>
              <w:ind w:right="0" w:firstLine="0" w:left="0"/>
              <w:jc w:val="left"/>
              <w:rPr>
                <w:color w:val="666b73"/>
                <w:sz w:val="15"/>
                <w:szCs w:val="15"/>
              </w:rPr>
            </w:pPr>
            <w:r>
              <w:rPr>
                <w:color w:val="666b73"/>
                <w:sz w:val="15"/>
                <w:szCs w:val="15"/>
                <w:rtl w:val="0"/>
              </w:rPr>
              <w:t xml:space="preserve">0,75</w:t>
            </w:r>
            <w:r>
              <w:rPr>
                <w:color w:val="666b73"/>
                <w:sz w:val="15"/>
                <w:szCs w:val="15"/>
              </w:rPr>
            </w:r>
          </w:p>
        </w:tc>
        <w:tc>
          <w:tcPr>
            <w:tcBorders/>
            <w:vAlign w:val="center"/>
          </w:tcPr>
          <w:p w14:paraId="00000037">
            <w:pPr>
              <w:pBdr/>
              <w:spacing w:after="0" w:before="0" w:line="240" w:lineRule="auto"/>
              <w:ind w:right="0" w:firstLine="0" w:left="0"/>
              <w:jc w:val="left"/>
              <w:rPr>
                <w:color w:val="666b73"/>
                <w:sz w:val="15"/>
                <w:szCs w:val="15"/>
              </w:rPr>
            </w:pPr>
            <w:r>
              <w:rPr>
                <w:color w:val="666b73"/>
                <w:sz w:val="15"/>
                <w:szCs w:val="15"/>
                <w:rtl w:val="0"/>
              </w:rPr>
              <w:t xml:space="preserve">FINAL</w:t>
            </w:r>
            <w:r>
              <w:rPr>
                <w:color w:val="666b73"/>
                <w:sz w:val="15"/>
                <w:szCs w:val="15"/>
              </w:rPr>
            </w:r>
          </w:p>
        </w:tc>
        <w:tc>
          <w:tcPr>
            <w:tcBorders/>
            <w:vAlign w:val="center"/>
          </w:tcPr>
          <w:p w14:paraId="00000038">
            <w:pPr>
              <w:pBdr/>
              <w:spacing w:after="0" w:before="0" w:line="240" w:lineRule="auto"/>
              <w:ind w:right="0" w:firstLine="0" w:left="0"/>
              <w:jc w:val="left"/>
              <w:rPr>
                <w:color w:val="666b73"/>
                <w:sz w:val="15"/>
                <w:szCs w:val="15"/>
              </w:rPr>
            </w:pPr>
            <w:r>
              <w:rPr>
                <w:color w:val="666b73"/>
                <w:sz w:val="15"/>
                <w:szCs w:val="15"/>
                <w:rtl w:val="0"/>
              </w:rPr>
              <w:t xml:space="preserve">coerência global, documentação e apresentação</w:t>
            </w:r>
            <w:r>
              <w:rPr>
                <w:color w:val="666b73"/>
                <w:sz w:val="15"/>
                <w:szCs w:val="15"/>
              </w:rPr>
            </w:r>
          </w:p>
        </w:tc>
      </w:tr>
    </w:tbl>
    <w:p w14:paraId="00000039">
      <w:pPr>
        <w:pBdr/>
        <w:spacing w:after="20"/>
        <w:ind/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</w:rPr>
      </w:pPr>
      <w:r>
        <w:rPr>
          <w:rtl w:val="0"/>
        </w:rPr>
      </w:r>
      <w:r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</w:rPr>
      </w:r>
    </w:p>
    <w:p w14:paraId="0000003A">
      <w:pPr>
        <w:pBdr/>
        <w:spacing w:after="20"/>
        <w:ind/>
        <w:rPr/>
      </w:pPr>
      <w:r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  <w:rtl w:val="0"/>
        </w:rPr>
        <w:t xml:space="preserve">1. Problema, contexto e justificativa</w:t>
      </w:r>
      <w:r>
        <w:rPr>
          <w:rtl w:val="0"/>
        </w:rPr>
      </w:r>
      <w:r/>
    </w:p>
    <w:p w14:paraId="0000003B">
      <w:pPr>
        <w:pBdr/>
        <w:spacing w:after="20"/>
        <w:ind/>
        <w:rPr/>
      </w:pPr>
      <w:r>
        <w:rPr>
          <w:rtl w:val="0"/>
        </w:rPr>
      </w:r>
      <w:r/>
    </w:p>
    <w:p w14:paraId="0000003C">
      <w:pPr>
        <w:pBdr/>
        <w:spacing w:after="20"/>
        <w:ind/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shd w:val="clear" w:color="auto" w:fill="auto"/>
        </w:rPr>
      </w:pPr>
      <w:r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rtl w:val="0"/>
        </w:rPr>
        <w:t xml:space="preserve">1.1 Contexto da situação-problema:</w:t>
      </w:r>
      <w:r>
        <w:rPr>
          <w:rtl w:val="0"/>
        </w:rPr>
      </w:r>
      <w:r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shd w:val="clear" w:color="auto" w:fill="auto"/>
        </w:rPr>
      </w:r>
    </w:p>
    <w:p w14:paraId="0000003D">
      <w:pPr>
        <w:pBdr/>
        <w:spacing w:after="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A Universidade de Brasília oferece oportunidades acadêmicas relacionadas à iniciação científica, extensão, pesquisa e outras atividades. Essas oportunidades são divulgadas por diferentes departamento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s, institutos, projetos, grupos de pesquisa e outros canais de comunicação. A dispersão dessas informações dificulta que os estudantes encontrem oportunidades compatíveis com seus interesses, acompanhem novas divulgações e verifiquem os respectivos prazos.</w:t>
      </w:r>
      <w:r>
        <w:rPr>
          <w:rtl w:val="0"/>
        </w:rPr>
      </w:r>
      <w:r/>
    </w:p>
    <w:p w14:paraId="0000003E">
      <w:pPr>
        <w:pBdr/>
        <w:spacing w:after="0"/>
        <w:ind/>
        <w:rPr>
          <w:rFonts w:ascii="Arial" w:hAnsi="Arial" w:eastAsia="Arial" w:cs="Arial"/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O foco da análise é o processo de divulgação e busca por oportunidades acadêmicas em toda a UnB, considerando tanto os responsáveis pela divulgação quanto os estudantes interessados.</w:t>
      </w:r>
      <w:r>
        <w:rPr>
          <w:rFonts w:ascii="Arial" w:hAnsi="Arial" w:eastAsia="Arial" w:cs="Arial"/>
          <w:b w:val="0"/>
          <w:bCs w:val="0"/>
          <w:sz w:val="20"/>
          <w:szCs w:val="20"/>
        </w:rPr>
      </w:r>
    </w:p>
    <w:p w14:paraId="0000003F">
      <w:pPr>
        <w:pBdr/>
        <w:spacing w:after="0"/>
        <w:ind/>
        <w:rPr/>
      </w:pPr>
      <w:r>
        <w:rPr>
          <w:rtl w:val="0"/>
        </w:rPr>
      </w:r>
      <w:r/>
    </w:p>
    <w:p w14:paraId="00000040">
      <w:pPr>
        <w:pBdr/>
        <w:spacing w:after="20"/>
        <w:ind/>
        <w:rPr/>
      </w:pPr>
      <w:r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rtl w:val="0"/>
        </w:rPr>
        <w:t xml:space="preserve">1.2 Problema ou oportunidade claramente delimitado:</w:t>
      </w:r>
      <w:r>
        <w:rPr>
          <w:rtl w:val="0"/>
        </w:rPr>
      </w:r>
      <w:r/>
    </w:p>
    <w:p w14:paraId="00000041">
      <w:pPr>
        <w:pBdr/>
        <w:spacing w:after="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As oportunidades acadêmicas da UnB são divulgadas de forma descentralizada, o que dificulta que estudantes encontrem, acompanhem e comparem oportunidades de acordo com seus interesses, curso, perfil e disponibilidade de prazo.</w:t>
      </w:r>
      <w:r>
        <w:rPr>
          <w:rtl w:val="0"/>
        </w:rPr>
      </w:r>
      <w:r/>
    </w:p>
    <w:p w14:paraId="00000042">
      <w:pPr>
        <w:pBdr/>
        <w:spacing w:after="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O escopo inicial considera oportunidade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s de toda a Universidade de Brasília, incluindo iniciação científica, extensão, pesquisa e outras atividades acadêmicas. A análise contempla o fluxo desde a criação e divulgação da oportunidade até a consulta e eventual inscrição ou contato pelo estudante.</w:t>
      </w:r>
      <w:r>
        <w:rPr>
          <w:rtl w:val="0"/>
        </w:rPr>
      </w:r>
      <w:r/>
    </w:p>
    <w:p w14:paraId="00000043">
      <w:pPr>
        <w:pBdr/>
        <w:spacing w:after="0"/>
        <w:ind/>
        <w:rPr/>
      </w:pPr>
      <w:r>
        <w:rPr>
          <w:rtl w:val="0"/>
        </w:rPr>
      </w:r>
      <w:r/>
    </w:p>
    <w:p w14:paraId="00000044">
      <w:pPr>
        <w:pBdr/>
        <w:spacing w:after="20"/>
        <w:ind/>
        <w:rPr/>
      </w:pPr>
      <w:r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rtl w:val="0"/>
        </w:rPr>
        <w:t xml:space="preserve">1.3 Evidências, manifestações e consequências observadas:</w:t>
      </w:r>
      <w:r>
        <w:rPr>
          <w:rtl w:val="0"/>
        </w:rPr>
      </w:r>
      <w:r/>
    </w:p>
    <w:p w14:paraId="00000045">
      <w:pPr>
        <w:pBdr/>
        <w:spacing w:after="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O grupo observou, em conversas com outros estudantes, a necessidade 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de procurar informações em diferentes canais. Também foram identificadas como manifestações do problema a dificuldade de acompanhar novas oportunidades, a baixa visibilidade de determinadas divulgações e a possibilidade de perda de prazos ou oportunidades.</w:t>
      </w:r>
      <w:r>
        <w:rPr>
          <w:rtl w:val="0"/>
        </w:rPr>
      </w:r>
      <w:r/>
    </w:p>
    <w:p w14:paraId="00000046">
      <w:pPr>
        <w:pBdr/>
        <w:spacing w:after="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As consequências incluem maior es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forço para localizar informações, dificuldade de comparação entre oportunidades e dependência de que o estudante já conheça os canais corretos de divulgação. Para os responsáveis, pode haver necessidade de divulgar a mesma oportunidade em diferentes meios.</w:t>
      </w:r>
      <w:r>
        <w:rPr>
          <w:rtl w:val="0"/>
        </w:rPr>
      </w:r>
      <w:r/>
    </w:p>
    <w:p w14:paraId="00000047">
      <w:pPr>
        <w:pBdr/>
        <w:spacing w:after="20"/>
        <w:ind/>
        <w:rPr/>
      </w:pPr>
      <w:r>
        <w:rPr>
          <w:rtl w:val="0"/>
        </w:rPr>
      </w:r>
      <w:r/>
    </w:p>
    <w:p w14:paraId="00000048">
      <w:pPr>
        <w:pBdr/>
        <w:spacing w:after="20"/>
        <w:ind/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shd w:val="clear" w:color="auto" w:fill="auto"/>
        </w:rPr>
      </w:pPr>
      <w:r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rtl w:val="0"/>
        </w:rPr>
        <w:t xml:space="preserve">1.4 Justificativa — por que o problema/oportunidade é relevante?</w:t>
      </w:r>
      <w:r>
        <w:rPr>
          <w:rtl w:val="0"/>
        </w:rPr>
      </w:r>
      <w:r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shd w:val="clear" w:color="auto" w:fill="auto"/>
        </w:rPr>
      </w:r>
    </w:p>
    <w:p w14:paraId="00000049">
      <w:pPr>
        <w:pBdr/>
        <w:spacing w:after="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O problema é relevante porque o acesso a oportunidades acadêmicas pode contribuir para a formação dos estudantes, sua participação em pesquisa, extensão e iniciação c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ientífica e sua aproximação com professores e projetos. Quando as informações estão dispersas, estudantes podem não tomar conhecimento de oportunidades compatíveis com seus interesses, enquanto os responsáveis podem precisar repetir esforços de divulgação.</w:t>
      </w:r>
      <w:r>
        <w:rPr>
          <w:rtl w:val="0"/>
        </w:rPr>
      </w:r>
      <w:r/>
    </w:p>
    <w:p w14:paraId="0000004A">
      <w:pPr>
        <w:pBdr/>
        <w:spacing w:after="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A relevância do projeto está na melhoria do processo de circulação e acesso às informações acadêmicas dentro da UnB.</w:t>
      </w:r>
      <w:r>
        <w:rPr>
          <w:rtl w:val="0"/>
        </w:rPr>
      </w:r>
      <w:r/>
    </w:p>
    <w:p w14:paraId="0000004B">
      <w:pPr>
        <w:pBdr/>
        <w:spacing w:after="20"/>
        <w:ind/>
        <w:rPr/>
      </w:pPr>
      <w:r>
        <w:rPr>
          <w:rtl w:val="0"/>
        </w:rPr>
      </w:r>
      <w:r/>
    </w:p>
    <w:p w14:paraId="0000004C">
      <w:pPr>
        <w:pBdr/>
        <w:spacing w:after="20"/>
        <w:ind/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  <w:shd w:val="clear" w:color="auto" w:fill="auto"/>
        </w:rPr>
      </w:pPr>
      <w:r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  <w:rtl w:val="0"/>
        </w:rPr>
        <w:t xml:space="preserve">2. Revisão Crítica da Formulação do Problema</w:t>
      </w:r>
      <w:r>
        <w:rPr>
          <w:rtl w:val="0"/>
        </w:rPr>
      </w:r>
      <w:r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  <w:shd w:val="clear" w:color="auto" w:fill="auto"/>
        </w:rPr>
      </w:r>
    </w:p>
    <w:tbl>
      <w:tblPr>
        <w:tblStyle w:val="993"/>
        <w:tblInd w:w="-100" w:type="dxa"/>
        <w:tblW w:w="10311" w:type="dxa"/>
        <w:tblBorders/>
        <w:tblLayout w:type="fixed"/>
        <w:tblLook w:val="04A0" w:firstRow="1" w:lastRow="0" w:firstColumn="1" w:lastColumn="0" w:noHBand="0" w:noVBand="1"/>
      </w:tblPr>
      <w:tblGrid>
        <w:gridCol w:w="3437"/>
        <w:gridCol w:w="3437"/>
        <w:gridCol w:w="3437"/>
        <w:tblGridChange w:id="3">
          <w:tblGrid>
            <w:gridCol w:w="3437"/>
            <w:gridCol w:w="3437"/>
            <w:gridCol w:w="3437"/>
          </w:tblGrid>
        </w:tblGridChange>
      </w:tblGrid>
      <w:tr>
        <w:trPr>
          <w:cantSplit w:val="false"/>
        </w:trPr>
        <w:tc>
          <w:tcPr>
            <w:shd w:val="clear" w:color="auto" w:fill="308984"/>
            <w:tcBorders/>
          </w:tcPr>
          <w:p w14:paraId="0000004D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rtl w:val="0"/>
              </w:rPr>
              <w:t xml:space="preserve">Sintomas / manifestações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308984"/>
            <w:tcBorders/>
          </w:tcPr>
          <w:p w14:paraId="0000004E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rtl w:val="0"/>
              </w:rPr>
              <w:t xml:space="preserve">Possíveis causas / hipóteses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308984"/>
            <w:tcBorders/>
          </w:tcPr>
          <w:p w14:paraId="0000004F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rtl w:val="0"/>
              </w:rPr>
              <w:t xml:space="preserve">Soluções já imaginadas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50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Informação dispersa; baixa visibilidade; dificuldade de acompanhar prazos; esforço elevado de busca.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51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Ausência de um ponto central de consulta; divulgação em diferentes canais; possível falta de padronização e atualização. Essas causas ainda são hipóteses.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52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Site para reunir oportunidades acadêmicas em um único lugar, com cadastro realizado por professores ou responsáveis.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53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Necessidade de repetir a divulgação em diferentes meios.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54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Os responsáveis podem utilizar canais distintos para alcançar os estudantes; hipótese a validar.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55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Permitir que responsáveis cadastrem uma oportunidade e disponibilizem suas informações em um local comum.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5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Possibilidade de oportunidades permanecerem visíveis após o encerramento.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57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Ausência de procedimento definido para atualização ou encerramento das divulgações; hipótese a validar.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5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Prever, em etapa futura, alguma forma de indicar a situação da oportunidade.</w:t>
            </w:r>
            <w:r>
              <w:rPr>
                <w:rtl w:val="0"/>
              </w:rPr>
            </w:r>
            <w:r/>
          </w:p>
        </w:tc>
      </w:tr>
    </w:tbl>
    <w:p w14:paraId="00000059">
      <w:pPr>
        <w:pBdr/>
        <w:spacing w:after="20"/>
        <w:ind/>
        <w:rPr/>
      </w:pPr>
      <w:r>
        <w:rPr>
          <w:rtl w:val="0"/>
        </w:rPr>
      </w:r>
      <w:r/>
    </w:p>
    <w:p w14:paraId="0000005A">
      <w:pPr>
        <w:pBdr/>
        <w:spacing w:after="20"/>
        <w:ind/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  <w:shd w:val="clear" w:color="auto" w:fill="auto"/>
        </w:rPr>
      </w:pPr>
      <w:r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  <w:rtl w:val="0"/>
        </w:rPr>
        <w:t xml:space="preserve">3. Objetivos</w:t>
      </w:r>
      <w:r>
        <w:rPr>
          <w:rtl w:val="0"/>
        </w:rPr>
      </w:r>
      <w:r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  <w:shd w:val="clear" w:color="auto" w:fill="auto"/>
        </w:rPr>
      </w:r>
    </w:p>
    <w:p w14:paraId="0000005B">
      <w:pPr>
        <w:pBdr/>
        <w:spacing w:after="20"/>
        <w:ind/>
        <w:rPr/>
      </w:pPr>
      <w:r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rtl w:val="0"/>
        </w:rPr>
        <w:t xml:space="preserve">Objetivo geral:</w:t>
      </w:r>
      <w:r>
        <w:rPr>
          <w:rtl w:val="0"/>
        </w:rPr>
      </w:r>
      <w:r/>
    </w:p>
    <w:p w14:paraId="0000005C">
      <w:pPr>
        <w:pBdr/>
        <w:spacing w:after="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Objetivo geral: analisar e propor uma forma organizada de divulgação e acesso às oportunidades acadêmicas da Universidade de Brasília, considerando as necessidades dos estudantes e dos responsáveis pelas oportunidades.</w:t>
      </w:r>
      <w:r>
        <w:rPr>
          <w:rtl w:val="0"/>
        </w:rPr>
      </w:r>
      <w:r/>
    </w:p>
    <w:p w14:paraId="0000005D">
      <w:pPr>
        <w:pBdr/>
        <w:spacing w:after="20"/>
        <w:ind/>
        <w:rPr/>
      </w:pPr>
      <w:r>
        <w:rPr>
          <w:rtl w:val="0"/>
        </w:rPr>
      </w:r>
      <w:r/>
    </w:p>
    <w:p w14:paraId="0000005E">
      <w:pPr>
        <w:pBdr/>
        <w:spacing w:after="20"/>
        <w:ind/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shd w:val="clear" w:color="auto" w:fill="auto"/>
        </w:rPr>
      </w:pPr>
      <w:r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rtl w:val="0"/>
        </w:rPr>
        <w:t xml:space="preserve">Objetivos Específicos:</w:t>
      </w:r>
      <w:r>
        <w:rPr>
          <w:rtl w:val="0"/>
        </w:rPr>
      </w:r>
      <w:r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shd w:val="clear" w:color="auto" w:fill="auto"/>
        </w:rPr>
      </w:r>
    </w:p>
    <w:p w14:paraId="0000005F">
      <w:pPr>
        <w:pBdr/>
        <w:spacing w:after="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• Caracterizar o processo atual de criação, divulgação, busca e inscrição em oportunidades acadêmicas;</w:t>
        <w:br/>
        <w:t xml:space="preserve">• Identi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ficar os principais pontos de dor e as informações necessárias para estudantes e responsáveis;</w:t>
        <w:br/>
        <w:t xml:space="preserve">• Delimitar os dados, atores e atividades envolvidos no processo;</w:t>
        <w:br/>
        <w:t xml:space="preserve">• Conceber uma solução inicial que favoreça a centralização e a visibilidade das oportunidades.</w:t>
      </w:r>
      <w:r>
        <w:rPr>
          <w:rtl w:val="0"/>
        </w:rPr>
      </w:r>
      <w:r/>
    </w:p>
    <w:p w14:paraId="00000060">
      <w:pPr>
        <w:pBdr/>
        <w:spacing w:after="0"/>
        <w:ind/>
        <w:rPr/>
      </w:pPr>
      <w:r>
        <w:rPr>
          <w:rtl w:val="0"/>
        </w:rPr>
      </w:r>
      <w:r/>
    </w:p>
    <w:p w14:paraId="00000061">
      <w:pPr>
        <w:pBdr/>
        <w:spacing w:after="20"/>
        <w:ind/>
        <w:rPr/>
      </w:pPr>
      <w:r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rtl w:val="0"/>
        </w:rPr>
        <w:t xml:space="preserve">Como os objetivos se relacionam com o problema delimitado?</w:t>
      </w:r>
      <w:r>
        <w:rPr>
          <w:rtl w:val="0"/>
        </w:rPr>
      </w:r>
      <w:r/>
    </w:p>
    <w:p w14:paraId="00000062">
      <w:pPr>
        <w:pBdr/>
        <w:spacing w:after="0"/>
        <w:ind/>
        <w:rPr/>
      </w:pPr>
      <w:r>
        <w:rPr>
          <w:rtl w:val="0"/>
        </w:rPr>
        <w:t xml:space="preserve">A elicitação, a análise de situação problema, a modelagem de processos e propostas de solução são partes de um projeto que baseiam o desenvolvimento de um sistema de informação.</w:t>
      </w:r>
      <w:r/>
    </w:p>
    <w:p w14:paraId="00000063">
      <w:pPr>
        <w:pBdr/>
        <w:spacing w:after="0"/>
        <w:ind/>
        <w:rPr/>
      </w:pPr>
      <w:r>
        <w:rPr>
          <w:rtl w:val="0"/>
        </w:rPr>
        <w:t xml:space="preserve">Esse 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sistema </w:t>
      </w:r>
      <w:r>
        <w:rPr>
          <w:rtl w:val="0"/>
        </w:rPr>
        <w:t xml:space="preserve">opera em 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um processo de divulgação e busca por oportunidades acadêmicas da UnB, incluindo o trabalho dos responsáveis pelas oportunidades e a consulta realizada pelos estudantes.</w:t>
      </w:r>
      <w:r>
        <w:rPr>
          <w:rtl w:val="0"/>
        </w:rPr>
      </w:r>
      <w:r/>
    </w:p>
    <w:p w14:paraId="00000064">
      <w:pPr>
        <w:pBdr/>
        <w:spacing w:after="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O projeto considera a relação entre pessoas, processos, dados e tecnologias já utilizadas nos canais atuais. A proposta de solução </w:t>
      </w:r>
      <w:r>
        <w:rPr>
          <w:rtl w:val="0"/>
        </w:rPr>
        <w:t xml:space="preserve">visa centralizar 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a forma de divulgação e consulta de oportunidades acadêmicas</w:t>
      </w:r>
      <w:r>
        <w:rPr>
          <w:rtl w:val="0"/>
        </w:rPr>
        <w:t xml:space="preserve">,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 a fim de</w:t>
      </w:r>
      <w:r>
        <w:rPr>
          <w:rtl w:val="0"/>
        </w:rPr>
        <w:t xml:space="preserve"> tornar o processo mais eficiente e eficaz para os clientes do processo de negócio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.</w:t>
      </w:r>
      <w:r>
        <w:rPr>
          <w:rtl w:val="0"/>
        </w:rPr>
      </w:r>
      <w:r/>
    </w:p>
    <w:p w14:paraId="00000068">
      <w:pPr>
        <w:pBdr/>
        <w:spacing w:after="20"/>
        <w:ind/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</w:rPr>
      </w:pPr>
      <w:r>
        <w:rPr>
          <w:rtl w:val="0"/>
        </w:rPr>
      </w:r>
      <w:r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</w:rPr>
      </w:r>
    </w:p>
    <w:p w14:paraId="00000069">
      <w:pPr>
        <w:pBdr/>
        <w:spacing w:after="20"/>
        <w:ind/>
        <w:rPr/>
      </w:pPr>
      <w:r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  <w:rtl w:val="0"/>
        </w:rPr>
        <w:t xml:space="preserve">4. Visão Sistêmica e Sociotécnica - Consolidação</w:t>
      </w:r>
      <w:r>
        <w:rPr>
          <w:rtl w:val="0"/>
        </w:rPr>
      </w:r>
      <w:r/>
    </w:p>
    <w:tbl>
      <w:tblPr>
        <w:tblStyle w:val="994"/>
        <w:tblInd w:w="-100" w:type="dxa"/>
        <w:tblW w:w="10312" w:type="dxa"/>
        <w:tblBorders/>
        <w:tblLayout w:type="fixed"/>
        <w:tblLook w:val="04A0" w:firstRow="1" w:lastRow="0" w:firstColumn="1" w:lastColumn="0" w:noHBand="0" w:noVBand="1"/>
      </w:tblPr>
      <w:tblGrid>
        <w:gridCol w:w="5156"/>
        <w:gridCol w:w="5156"/>
        <w:tblGridChange w:id="4">
          <w:tblGrid>
            <w:gridCol w:w="5156"/>
            <w:gridCol w:w="5156"/>
          </w:tblGrid>
        </w:tblGridChange>
      </w:tblGrid>
      <w:tr>
        <w:trPr>
          <w:cantSplit w:val="false"/>
        </w:trPr>
        <w:tc>
          <w:tcPr>
            <w:shd w:val="clear" w:color="auto" w:fill="4d45be"/>
            <w:tcBorders/>
          </w:tcPr>
          <w:p w14:paraId="0000006A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rtl w:val="0"/>
              </w:rPr>
              <w:t xml:space="preserve">Elemento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4d45be"/>
            <w:tcBorders/>
          </w:tcPr>
          <w:p w14:paraId="0000006B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rtl w:val="0"/>
              </w:rPr>
              <w:t xml:space="preserve">Aplicação à situação do grupo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6C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rtl w:val="0"/>
              </w:rPr>
              <w:t xml:space="preserve">Sistema/foco de análise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6D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Processo de divulgação e busca por oportunidades acadêmicas da UnB.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6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rtl w:val="0"/>
              </w:rPr>
              <w:t xml:space="preserve">Ambiente e elementos externos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6F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Departamentos, institutos, projetos, grupos de pesquisa, professores, pesquisadores, coordenadores, estudantes e canais de comunicação.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70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rtl w:val="0"/>
              </w:rPr>
              <w:t xml:space="preserve">Fronteira considerada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71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Da criação e definição das informações da oportunidade até sua divulgação, busca, consulta e eventual inscrição ou contato.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72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rtl w:val="0"/>
              </w:rPr>
              <w:t xml:space="preserve">Principais entradas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73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Dados da oportunidade, requisitos, prazos, responsável, unidade acadêmica, forma de inscrição e contato.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74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rtl w:val="0"/>
              </w:rPr>
              <w:t xml:space="preserve">Processamento/transformações relevantes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75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Definição das informações, publicação, procura, consulta, interpretação dos requisitos e decisão do estudante.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7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rtl w:val="0"/>
              </w:rPr>
              <w:t xml:space="preserve">Principais saídas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77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Oportunidades divulgadas, informações consultadas, decisão de interesse e inscrição ou contato.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7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rtl w:val="0"/>
              </w:rPr>
              <w:t xml:space="preserve">Pessoas/papéis já identificados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79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Estudantes; professores; pesquisadores; coordenadores; responsáveis por projetos, extensão e iniciação científica; departamentos e institutos.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7A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rtl w:val="0"/>
              </w:rPr>
              <w:t xml:space="preserve">Processos envolvidos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7B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Criar oportunidade; definir requisitos e prazo; divulgar; procurar; consultar; decidir; inscrever-se ou entrar em contato.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7C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rtl w:val="0"/>
              </w:rPr>
              <w:t xml:space="preserve">Dados/informações relevantes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7D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Nome, tipo, área, descrição, requisitos, datas, prazo, responsável, departamento/instituto, forma de inscrição, link/contato e número de vagas.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7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rtl w:val="0"/>
              </w:rPr>
              <w:t xml:space="preserve">Tecnologias atualmente utilizadas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7F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Canais diversos de comunicação e páginas institucionais. A tecnologia da solução proposta ainda não foi definida.</w:t>
            </w:r>
            <w:r>
              <w:rPr>
                <w:rtl w:val="0"/>
              </w:rPr>
            </w:r>
            <w:r/>
          </w:p>
        </w:tc>
      </w:tr>
    </w:tbl>
    <w:p w14:paraId="00000080">
      <w:pPr>
        <w:pBdr/>
        <w:spacing w:after="20"/>
        <w:ind/>
        <w:rPr/>
      </w:pPr>
      <w:r>
        <w:rPr>
          <w:rtl w:val="0"/>
        </w:rPr>
      </w:r>
      <w:r/>
    </w:p>
    <w:p w14:paraId="00000081">
      <w:pPr>
        <w:pBdr/>
        <w:spacing w:after="20"/>
        <w:ind/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shd w:val="clear" w:color="auto" w:fill="auto"/>
        </w:rPr>
      </w:pPr>
      <w:r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rtl w:val="0"/>
        </w:rPr>
        <w:t xml:space="preserve">Articulação sociotécnica: expliquem como pessoas, processos, dados/informações e tecnologia se relacionam na situação analisada e como uma mudança em uma dimensão pode afetar as demais.</w:t>
      </w:r>
      <w:r>
        <w:rPr>
          <w:rtl w:val="0"/>
        </w:rPr>
      </w:r>
      <w:r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shd w:val="clear" w:color="auto" w:fill="auto"/>
        </w:rPr>
      </w:r>
    </w:p>
    <w:p w14:paraId="00000082">
      <w:pPr>
        <w:pBdr/>
        <w:spacing w:after="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A situação envolve responsáveis por oportunidades que produzem e divulgam informações, canais que distribuem essas informações e estudantes que procuram, interpretam e utilizam os dados para decidir se desejam realizar uma inscrição ou en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trar em contato. Uma mudança na organização dos dados pode alterar as atividades dos responsáveis e a forma como os estudantes procuram oportunidades, além de que mudanças nos processos de divulgação podem exigir novos papéis, procedimentos ou tecnologias.</w:t>
      </w:r>
      <w:r>
        <w:rPr>
          <w:rtl w:val="0"/>
        </w:rPr>
      </w:r>
      <w:r/>
    </w:p>
    <w:p w14:paraId="00000083">
      <w:pPr>
        <w:pBdr/>
        <w:spacing w:after="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O sistema pretendido deverá ser compreendido como parte de um contexto organizacional mais amplo, envolvendo depa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rtamentos, institutos, projetos, grupos de pesquisa, professores, pesquisadores, coordenadores e estudantes. A tecnologia, por si só, não resolve o problema se as informações não forem mantidas atualizadas e se os responsáveis não participarem do processo.</w:t>
      </w:r>
      <w:r>
        <w:rPr>
          <w:rtl w:val="0"/>
        </w:rPr>
      </w:r>
      <w:r/>
    </w:p>
    <w:p w14:paraId="00000084">
      <w:pPr>
        <w:pBdr/>
        <w:spacing w:after="20"/>
        <w:ind/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  <w:shd w:val="clear" w:color="auto" w:fill="auto"/>
        </w:rPr>
      </w:pPr>
      <w:r>
        <w:rPr>
          <w:rtl w:val="0"/>
        </w:rPr>
      </w:r>
      <w:r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  <w:shd w:val="clear" w:color="auto" w:fill="auto"/>
        </w:rPr>
      </w:r>
    </w:p>
    <w:p w14:paraId="00000085">
      <w:pPr>
        <w:pBdr/>
        <w:spacing w:after="20"/>
        <w:ind/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  <w:shd w:val="clear" w:color="auto" w:fill="auto"/>
        </w:rPr>
      </w:pPr>
      <w:r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  <w:rtl w:val="0"/>
        </w:rPr>
        <w:t xml:space="preserve">5. Processo organizacional - Consolidação do mini-workshop</w:t>
      </w:r>
      <w:r>
        <w:rPr>
          <w:rtl w:val="0"/>
        </w:rPr>
      </w:r>
      <w:r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  <w:shd w:val="clear" w:color="auto" w:fill="auto"/>
        </w:rPr>
      </w:r>
    </w:p>
    <w:p w14:paraId="00000086">
      <w:pPr>
        <w:pBdr/>
        <w:spacing w:after="60"/>
        <w:ind/>
        <w:rPr/>
      </w:pPr>
      <w:r>
        <w:rPr>
          <w:rtl w:val="0"/>
        </w:rPr>
      </w:r>
      <w:r/>
    </w:p>
    <w:p w14:paraId="00000087">
      <w:pPr>
        <w:pBdr/>
        <w:spacing w:after="20"/>
        <w:ind/>
        <w:rPr>
          <w:shd w:val="clear" w:color="auto" w:fill="auto"/>
        </w:rPr>
      </w:pPr>
      <w:r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rtl w:val="0"/>
        </w:rPr>
        <w:t xml:space="preserve">Interpretação: onde o problema aparece no processo? Quais atividades, passagens, decisões ou fluxos de informação estão relacionados a ele?</w:t>
      </w:r>
      <w:r>
        <w:rPr>
          <w:rtl w:val="0"/>
        </w:rPr>
      </w:r>
      <w:r>
        <w:rPr>
          <w:shd w:val="clear" w:color="auto" w:fill="auto"/>
        </w:rPr>
      </w:r>
    </w:p>
    <w:p w14:paraId="00000088">
      <w:pPr>
        <w:pBdr/>
        <w:spacing w:after="0"/>
        <w:ind/>
        <w:rPr>
          <w:rFonts w:ascii="Arial" w:hAnsi="Arial" w:eastAsia="Arial" w:cs="Arial"/>
          <w:b w:val="0"/>
          <w:bCs w:val="0"/>
          <w:sz w:val="20"/>
          <w:szCs w:val="20"/>
          <w:shd w:val="clear" w:color="auto" w:fill="auto"/>
        </w:rPr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O problema aparece principalmente na passagem entre a divulgação e a busca realizada pelo estudante. Como as oportunidades podem ser publicadas e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m diferentes canais, o estudante precisa procurar em vários locais e identificar quais informações são relevantes. Também há pontos de atenção na consulta de requisitos e prazos e na passagem do estudante para o responsável durante a inscrição ou contato. </w:t>
      </w:r>
      <w:r>
        <w:rPr>
          <w:rtl w:val="0"/>
        </w:rPr>
      </w:r>
      <w:r>
        <w:rPr>
          <w:rFonts w:ascii="Arial" w:hAnsi="Arial" w:eastAsia="Arial" w:cs="Arial"/>
          <w:b w:val="0"/>
          <w:bCs w:val="0"/>
          <w:sz w:val="20"/>
          <w:szCs w:val="20"/>
          <w:shd w:val="clear" w:color="auto" w:fill="auto"/>
        </w:rPr>
      </w:r>
    </w:p>
    <w:p w14:paraId="00000089">
      <w:pPr>
        <w:pBdr/>
        <w:spacing w:after="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As atividades e os handoffs identificados são: criação da oportunidade; definição de requisitos e prazo; divulgação; procura pelo estudante; consulta das informações; decisão sobre interesse; e inscrição ou contato.</w:t>
      </w:r>
      <w:r>
        <w:rPr>
          <w:rtl w:val="0"/>
        </w:rPr>
      </w:r>
      <w:r/>
    </w:p>
    <w:p w14:paraId="0000008A">
      <w:pPr>
        <w:pBdr/>
        <w:spacing w:after="0"/>
        <w:ind/>
        <w:rPr>
          <w:rFonts w:ascii="Arial" w:hAnsi="Arial" w:eastAsia="Arial" w:cs="Arial"/>
          <w:b w:val="0"/>
          <w:bCs w:val="0"/>
          <w:sz w:val="20"/>
          <w:szCs w:val="20"/>
        </w:rPr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Os principais fluxos de informação podem ser vistos na figura 01.  </w:t>
      </w:r>
      <w:r>
        <w:rPr>
          <w:rFonts w:ascii="Arial" w:hAnsi="Arial" w:eastAsia="Arial" w:cs="Arial"/>
          <w:b w:val="0"/>
          <w:bCs w:val="0"/>
          <w:sz w:val="20"/>
          <w:szCs w:val="20"/>
        </w:rPr>
      </w:r>
    </w:p>
    <w:p w14:paraId="0000008B">
      <w:pPr>
        <w:pBdr/>
        <w:spacing w:after="60"/>
        <w:ind/>
        <w:rPr/>
      </w:pPr>
      <w:r>
        <w:rPr>
          <w:rtl w:val="0"/>
        </w:rPr>
      </w:r>
      <w:r/>
    </w:p>
    <w:p w14:paraId="0000008C">
      <w:pPr>
        <w:pBdr/>
        <w:spacing w:after="1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97218"/>
                <wp:effectExtent l="0" t="0" r="0" b="0"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289721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28.13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i/>
          <w:iCs/>
          <w:sz w:val="18"/>
          <w:szCs w:val="18"/>
          <w:rtl w:val="0"/>
        </w:rPr>
        <w:br/>
        <w:t xml:space="preserve">Figura 1 — Representação inicial do processo AS-IS de divulgação e busca por oportunidades acadêmicas.</w:t>
      </w:r>
      <w:r>
        <w:rPr>
          <w:rtl w:val="0"/>
        </w:rPr>
      </w:r>
      <w:r/>
    </w:p>
    <w:p w14:paraId="0000008D">
      <w:pPr>
        <w:pBdr/>
        <w:spacing w:after="20"/>
        <w:ind/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</w:rPr>
      </w:pPr>
      <w:r>
        <w:rPr>
          <w:rtl w:val="0"/>
        </w:rPr>
      </w:r>
      <w:r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</w:rPr>
      </w:r>
    </w:p>
    <w:p w14:paraId="0000008E">
      <w:pPr>
        <w:pBdr/>
        <w:spacing w:after="20"/>
        <w:ind/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  <w:shd w:val="clear" w:color="auto" w:fill="auto"/>
        </w:rPr>
      </w:pPr>
      <w:r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  <w:rtl w:val="0"/>
        </w:rPr>
        <w:t xml:space="preserve">6. Dados e informação - Consolidação</w:t>
      </w:r>
      <w:r>
        <w:rPr>
          <w:rtl w:val="0"/>
        </w:rPr>
      </w:r>
      <w:r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  <w:shd w:val="clear" w:color="auto" w:fill="auto"/>
        </w:rPr>
      </w:r>
    </w:p>
    <w:p w14:paraId="0000008F">
      <w:pPr>
        <w:pBdr/>
        <w:spacing w:after="20"/>
        <w:ind/>
        <w:rPr/>
      </w:pPr>
      <w:r>
        <w:rPr>
          <w:rtl w:val="0"/>
        </w:rPr>
      </w:r>
      <w:r/>
    </w:p>
    <w:tbl>
      <w:tblPr>
        <w:tblStyle w:val="995"/>
        <w:tblInd w:w="-100" w:type="dxa"/>
        <w:tblW w:w="10310" w:type="dxa"/>
        <w:tblBorders/>
        <w:tblLayout w:type="fixed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  <w:tblGridChange w:id="5">
          <w:tblGrid>
            <w:gridCol w:w="2062"/>
            <w:gridCol w:w="2062"/>
            <w:gridCol w:w="2062"/>
            <w:gridCol w:w="2062"/>
            <w:gridCol w:w="2062"/>
          </w:tblGrid>
        </w:tblGridChange>
      </w:tblGrid>
      <w:tr>
        <w:trPr>
          <w:cantSplit w:val="false"/>
        </w:trPr>
        <w:tc>
          <w:tcPr>
            <w:shd w:val="clear" w:color="auto" w:fill="308984"/>
            <w:tcBorders/>
          </w:tcPr>
          <w:p w14:paraId="00000090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6"/>
                <w:szCs w:val="16"/>
                <w:rtl w:val="0"/>
              </w:rPr>
              <w:t xml:space="preserve">Dado / informação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308984"/>
            <w:tcBorders/>
          </w:tcPr>
          <w:p w14:paraId="00000091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6"/>
                <w:szCs w:val="16"/>
                <w:rtl w:val="0"/>
              </w:rPr>
              <w:t xml:space="preserve">Origem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308984"/>
            <w:tcBorders/>
          </w:tcPr>
          <w:p w14:paraId="00000092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6"/>
                <w:szCs w:val="16"/>
                <w:rtl w:val="0"/>
              </w:rPr>
              <w:t xml:space="preserve">Onde aparece no processo?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308984"/>
            <w:tcBorders/>
          </w:tcPr>
          <w:p w14:paraId="00000093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6"/>
                <w:szCs w:val="16"/>
                <w:rtl w:val="0"/>
              </w:rPr>
              <w:t xml:space="preserve">Quem usa/produz?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308984"/>
            <w:tcBorders/>
          </w:tcPr>
          <w:p w14:paraId="00000094"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6"/>
                <w:szCs w:val="16"/>
                <w:rtl w:val="0"/>
              </w:rPr>
              <w:t xml:space="preserve">Finalidade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95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Nome, tipo e área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9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Responsável pela oportunidade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97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Criação e divulgação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9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Responsável produz; estudante consulta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99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Identificar e classificar a oportunidade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9A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Descrição e requisitos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9B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Responsável pela oportunidade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9C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Definição e consulta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9D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Responsável produz; estudante usa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9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Verificar compatibilidade com o perfil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9F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Datas, prazo e número de vagas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A0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Responsável pela oportunidade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A1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Divulgação e consulta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A2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Responsável produz; estudante acompanha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A3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Avaliar possibilidade e urgência da inscrição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vAlign w:val="center"/>
          </w:tcPr>
          <w:p w14:paraId="000000A4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Responsável, unidade, forma de inscrição e contato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A5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Professor, projeto, departamento ou instituto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A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Divulgação e inscrição/contato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A7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Responsável produz; estudante utiliza</w:t>
            </w:r>
            <w:r>
              <w:rPr>
                <w:rtl w:val="0"/>
              </w:rPr>
            </w:r>
            <w:r/>
          </w:p>
        </w:tc>
        <w:tc>
          <w:tcPr>
            <w:tcBorders/>
            <w:vAlign w:val="center"/>
          </w:tcPr>
          <w:p w14:paraId="000000A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  <w:rtl w:val="0"/>
              </w:rPr>
              <w:t xml:space="preserve">Saber quem procurar e como participar</w:t>
            </w:r>
            <w:r>
              <w:rPr>
                <w:rtl w:val="0"/>
              </w:rPr>
            </w:r>
            <w:r/>
          </w:p>
        </w:tc>
      </w:tr>
    </w:tbl>
    <w:p w14:paraId="000000A9">
      <w:pPr>
        <w:pBdr/>
        <w:spacing w:after="20"/>
        <w:ind/>
        <w:rPr/>
      </w:pPr>
      <w:r>
        <w:rPr>
          <w:rtl w:val="0"/>
        </w:rPr>
      </w:r>
      <w:r/>
    </w:p>
    <w:p w14:paraId="000000AA">
      <w:pPr>
        <w:pBdr/>
        <w:spacing w:after="20"/>
        <w:ind/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shd w:val="clear" w:color="auto" w:fill="auto"/>
        </w:rPr>
      </w:pPr>
      <w:r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rtl w:val="0"/>
        </w:rPr>
        <w:t xml:space="preserve">Há algum problema de qualidade já identificado (ex.: ausência, inconsistência, desatualização, duplicidade)? Se sim, registre apenas o que puder justificar.</w:t>
      </w:r>
      <w:r>
        <w:rPr>
          <w:rtl w:val="0"/>
        </w:rPr>
      </w:r>
      <w:r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shd w:val="clear" w:color="auto" w:fill="auto"/>
        </w:rPr>
      </w:r>
    </w:p>
    <w:p w14:paraId="000000AB">
      <w:pPr>
        <w:pBdr/>
        <w:spacing w:after="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A qualidade das informações pode ser afetada por ausência de dados, diferenças na forma de apresentação, desatualização após o encerramento da oportunidade e duplicidade de divulgações em diferentes canais.</w:t>
      </w:r>
      <w:r>
        <w:rPr>
          <w:rtl w:val="0"/>
        </w:rPr>
      </w:r>
      <w:r/>
    </w:p>
    <w:p w14:paraId="000000AC">
      <w:pPr>
        <w:pBdr/>
        <w:spacing w:after="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Ainda não foram definidos padrões de preenchimento, responsáveis pela atualização ou critérios para considerar uma oportunidade encerrada.</w:t>
      </w:r>
      <w:r>
        <w:rPr>
          <w:rtl w:val="0"/>
        </w:rPr>
      </w:r>
      <w:r/>
    </w:p>
    <w:p w14:paraId="000000AD">
      <w:pPr>
        <w:pBdr/>
        <w:spacing w:after="20"/>
        <w:ind/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</w:rPr>
      </w:pPr>
      <w:r>
        <w:rPr>
          <w:rtl w:val="0"/>
        </w:rPr>
      </w:r>
      <w:r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</w:rPr>
      </w:r>
    </w:p>
    <w:p w14:paraId="000000AE">
      <w:pPr>
        <w:pBdr/>
        <w:spacing w:after="20"/>
        <w:ind/>
        <w:rPr/>
      </w:pPr>
      <w:r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  <w:rtl w:val="0"/>
        </w:rPr>
        <w:t xml:space="preserve">7. Delimitação inicial</w:t>
      </w:r>
      <w:r>
        <w:rPr>
          <w:rtl w:val="0"/>
        </w:rPr>
      </w:r>
      <w:r/>
    </w:p>
    <w:p w14:paraId="000000AF">
      <w:pPr>
        <w:pBdr/>
        <w:spacing w:after="20"/>
        <w:ind/>
        <w:rPr/>
      </w:pPr>
      <w:r>
        <w:rPr>
          <w:rtl w:val="0"/>
        </w:rPr>
      </w:r>
      <w:r/>
    </w:p>
    <w:p w14:paraId="000000B0">
      <w:pPr>
        <w:pBdr/>
        <w:spacing w:after="20"/>
        <w:ind/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shd w:val="clear" w:color="auto" w:fill="auto"/>
        </w:rPr>
      </w:pPr>
      <w:r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rtl w:val="0"/>
        </w:rPr>
        <w:t xml:space="preserve">Dentro do escopo:</w:t>
      </w:r>
      <w:r>
        <w:rPr>
          <w:rtl w:val="0"/>
        </w:rPr>
      </w:r>
      <w:r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shd w:val="clear" w:color="auto" w:fill="auto"/>
        </w:rPr>
      </w:r>
    </w:p>
    <w:p w14:paraId="000000B1">
      <w:pPr>
        <w:pBdr/>
        <w:spacing w:after="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• Oportunidades acadêmicas de toda a UnB, incluindo iniciação científica, extensão, pesquisa e outras atividades;</w:t>
        <w:br/>
        <w:t xml:space="preserve">• Processo de criação, divulgação, busca, consulta e contato com o responsável;</w:t>
        <w:br/>
        <w:t xml:space="preserve">• Papéis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 de estudantes, professores, pesquisadores, coordenadores, departamentos, institutos e responsáveis por projetos;</w:t>
        <w:br/>
        <w:t xml:space="preserve">• Dados básicos das oportunidades e necessidades de informação;</w:t>
        <w:br/>
        <w:t xml:space="preserve">• Concepção inicial de um site para reunir as oportunidades em um único lugar.</w:t>
      </w:r>
      <w:r>
        <w:rPr>
          <w:rtl w:val="0"/>
        </w:rPr>
      </w:r>
      <w:r/>
    </w:p>
    <w:p w14:paraId="000000B4">
      <w:pPr>
        <w:pBdr/>
        <w:spacing w:after="20"/>
        <w:ind/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shd w:val="clear" w:color="auto" w:fill="auto"/>
        </w:rPr>
      </w:pPr>
      <w:r>
        <w:rPr>
          <w:rtl w:val="0"/>
        </w:rPr>
      </w:r>
      <w:r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shd w:val="clear" w:color="auto" w:fill="auto"/>
        </w:rPr>
      </w:r>
    </w:p>
    <w:p w14:paraId="000000B5">
      <w:pPr>
        <w:pBdr/>
        <w:spacing w:after="20"/>
        <w:ind/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shd w:val="clear" w:color="auto" w:fill="auto"/>
        </w:rPr>
      </w:pPr>
      <w:r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rtl w:val="0"/>
        </w:rPr>
        <w:t xml:space="preserve">Fora do escopo:</w:t>
      </w:r>
      <w:r>
        <w:rPr>
          <w:rtl w:val="0"/>
        </w:rPr>
      </w:r>
      <w:r>
        <w:rPr>
          <w:rFonts w:ascii="Aptos" w:hAnsi="Aptos" w:eastAsia="Aptos" w:cs="Aptos"/>
          <w:b/>
          <w:bCs/>
          <w:i w:val="0"/>
          <w:iCs w:val="0"/>
          <w:color w:val="1e2d4f"/>
          <w:sz w:val="19"/>
          <w:szCs w:val="19"/>
          <w:shd w:val="clear" w:color="auto" w:fill="auto"/>
        </w:rPr>
      </w:r>
    </w:p>
    <w:p w14:paraId="000000B6">
      <w:pPr>
        <w:pBdr/>
        <w:spacing w:after="0"/>
        <w:ind/>
        <w:rPr/>
      </w:pPr>
      <w:r>
        <w:rPr>
          <w:rtl w:val="0"/>
        </w:rPr>
        <w:t xml:space="preserve">• Cadastro integrado das oportunidades em sistemas internos da Universidade de Brasília.</w:t>
      </w:r>
      <w:r/>
    </w:p>
    <w:p w14:paraId="000000B7">
      <w:pPr>
        <w:pBdr/>
        <w:spacing w:after="0"/>
        <w:ind/>
        <w:rPr/>
      </w:pPr>
      <w:r>
        <w:rPr>
          <w:rtl w:val="0"/>
        </w:rPr>
        <w:t xml:space="preserve">• Matrícula integrada de estudantes em sistemas internos da Universidade de Brasília.</w:t>
      </w:r>
      <w:r/>
    </w:p>
    <w:p w14:paraId="000000B8">
      <w:pPr>
        <w:pBdr/>
        <w:spacing w:after="0"/>
        <w:ind/>
        <w:rPr/>
      </w:pPr>
      <w:r>
        <w:rPr>
          <w:rtl w:val="0"/>
        </w:rPr>
        <w:t xml:space="preserve">• Resultados de aproveitamento em disciplinas ou atividades acadêmicas.</w:t>
      </w:r>
      <w:r/>
    </w:p>
    <w:p w14:paraId="000000B9">
      <w:pPr>
        <w:pBdr/>
        <w:spacing w:after="0"/>
        <w:ind/>
        <w:rPr/>
      </w:pPr>
      <w:r>
        <w:rPr>
          <w:rtl w:val="0"/>
        </w:rPr>
        <w:t xml:space="preserve">• Comunicação síncrona ou assíncrona entre as partes interessadas.</w:t>
      </w:r>
      <w:r>
        <w:rPr>
          <w:rtl w:val="0"/>
        </w:rPr>
      </w:r>
      <w:r/>
    </w:p>
    <w:p w14:paraId="000000BA">
      <w:pPr>
        <w:pBdr/>
        <w:spacing w:after="20"/>
        <w:ind/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</w:rPr>
      </w:pPr>
      <w:r>
        <w:rPr>
          <w:rtl w:val="0"/>
        </w:rPr>
      </w:r>
      <w:r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</w:rPr>
      </w:r>
    </w:p>
    <w:p w14:paraId="000000BB">
      <w:pPr>
        <w:pBdr/>
        <w:spacing w:after="20"/>
        <w:ind/>
        <w:rPr/>
      </w:pPr>
      <w:r>
        <w:rPr>
          <w:rFonts w:ascii="Aptos" w:hAnsi="Aptos" w:eastAsia="Aptos" w:cs="Aptos"/>
          <w:b/>
          <w:bCs/>
          <w:i w:val="0"/>
          <w:iCs w:val="0"/>
          <w:color w:val="1e2d4f"/>
          <w:sz w:val="25"/>
          <w:szCs w:val="25"/>
          <w:rtl w:val="0"/>
        </w:rPr>
        <w:t xml:space="preserve">8. Questões em aberto para as próximas entregas</w:t>
      </w:r>
      <w:r>
        <w:rPr>
          <w:rtl w:val="0"/>
        </w:rPr>
      </w:r>
      <w:r/>
    </w:p>
    <w:p w14:paraId="000000BC">
      <w:pPr>
        <w:pBdr/>
        <w:spacing w:after="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• Quais tipos de oportunidades deverão ser incluídos na primeira versão ?</w:t>
        <w:br/>
        <w:t xml:space="preserve">• Quem poderá cadastrar, revisar, atualizar ou encerrar uma op</w:t>
      </w: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ortunidade ?</w:t>
        <w:br/>
        <w:t xml:space="preserve">• Quais informações serão obrigatórias para cada oportunidade ?</w:t>
        <w:br/>
        <w:t xml:space="preserve">• Como será confirmada a atualização das informações e dos prazos ?</w:t>
        <w:br/>
        <w:t xml:space="preserve">• O site deverá apenas divulgar oportunidades ?</w:t>
        <w:br/>
        <w:t xml:space="preserve">• Como o processo será validado com estudantes e responsáveis ?</w:t>
      </w:r>
      <w:r>
        <w:rPr>
          <w:rtl w:val="0"/>
        </w:rPr>
      </w:r>
      <w:r/>
    </w:p>
    <w:p w14:paraId="000000BD">
      <w:pPr>
        <w:pBdr/>
        <w:spacing w:after="0"/>
        <w:ind/>
        <w:rPr/>
      </w:pPr>
      <w:r>
        <w:rPr>
          <w:rtl w:val="0"/>
        </w:rPr>
      </w:r>
      <w:r/>
    </w:p>
    <w:p w14:paraId="000000BE">
      <w:pPr>
        <w:pBdr/>
        <w:spacing w:after="0"/>
        <w:ind/>
        <w:rPr>
          <w:rFonts w:ascii="Aptos" w:hAnsi="Aptos" w:eastAsia="Aptos" w:cs="Aptos"/>
          <w:b w:val="0"/>
          <w:bCs w:val="0"/>
          <w:i w:val="0"/>
          <w:iCs w:val="0"/>
          <w:color w:val="bbbbbb"/>
          <w:sz w:val="17"/>
          <w:szCs w:val="17"/>
        </w:rPr>
      </w:pPr>
      <w:r>
        <w:rPr>
          <w:rtl w:val="0"/>
        </w:rPr>
      </w:r>
      <w:r>
        <w:rPr>
          <w:rFonts w:ascii="Aptos" w:hAnsi="Aptos" w:eastAsia="Aptos" w:cs="Aptos"/>
          <w:b w:val="0"/>
          <w:bCs w:val="0"/>
          <w:i w:val="0"/>
          <w:iCs w:val="0"/>
          <w:color w:val="bbbbbb"/>
          <w:sz w:val="17"/>
          <w:szCs w:val="17"/>
        </w:rPr>
      </w:r>
    </w:p>
    <w:tbl>
      <w:tblPr>
        <w:tblStyle w:val="996"/>
        <w:tblInd w:w="-100" w:type="dxa"/>
        <w:tblW w:w="10312" w:type="dxa"/>
        <w:tblBorders/>
        <w:tblLayout w:type="fixed"/>
        <w:tblLook w:val="04A0" w:firstRow="1" w:lastRow="0" w:firstColumn="1" w:lastColumn="0" w:noHBand="0" w:noVBand="1"/>
      </w:tblPr>
      <w:tblGrid>
        <w:gridCol w:w="10312"/>
        <w:tblGridChange w:id="6">
          <w:tblGrid>
            <w:gridCol w:w="10312"/>
          </w:tblGrid>
        </w:tblGridChange>
      </w:tblGrid>
      <w:tr>
        <w:trPr>
          <w:cantSplit w:val="false"/>
        </w:trPr>
        <w:tc>
          <w:tcPr>
            <w:shd w:val="clear" w:color="auto" w:fill="eef3f5"/>
            <w:tcBorders/>
          </w:tcPr>
          <w:p w14:paraId="000000BF">
            <w:pPr>
              <w:pBdr/>
              <w:spacing/>
              <w:ind/>
              <w:rPr/>
            </w:pPr>
            <w:r>
              <w:rPr>
                <w:b/>
                <w:bCs/>
                <w:color w:val="994b4b"/>
                <w:rtl w:val="0"/>
              </w:rPr>
              <w:t xml:space="preserve">NESTA ENTREGA, NÃO É NECESSÁRIO:</w:t>
              <w:br/>
            </w:r>
            <w:r>
              <w:rPr>
                <w:rtl w:val="0"/>
              </w:rPr>
              <w:t xml:space="preserve">Aprofundar necessidades</w:t>
            </w:r>
            <w:r>
              <w:rPr>
                <w:rtl w:val="0"/>
              </w:rPr>
              <w:t xml:space="preserve"> dos stakeholders; especificar requisitos funcionais ou não funcionais; elaborar DER; criar protótipo; ou desenvolver a análise específica de privacidade, segurança e governança. Esses componentes serão trabalhados nas etapas correspondentes da disciplina.</w:t>
            </w:r>
            <w:r/>
          </w:p>
        </w:tc>
      </w:tr>
    </w:tbl>
    <w:p w14:paraId="000000C0">
      <w:pPr>
        <w:pBdr/>
        <w:spacing w:after="40"/>
        <w:ind/>
        <w:rPr>
          <w:rFonts w:ascii="Aptos" w:hAnsi="Aptos" w:eastAsia="Aptos" w:cs="Aptos"/>
          <w:b/>
          <w:bCs/>
          <w:i w:val="0"/>
          <w:iCs w:val="0"/>
          <w:color w:val="308984"/>
          <w:sz w:val="23"/>
          <w:szCs w:val="23"/>
        </w:rPr>
      </w:pPr>
      <w:r>
        <w:rPr>
          <w:rtl w:val="0"/>
        </w:rPr>
      </w:r>
      <w:r>
        <w:rPr>
          <w:rFonts w:ascii="Aptos" w:hAnsi="Aptos" w:eastAsia="Aptos" w:cs="Aptos"/>
          <w:b/>
          <w:bCs/>
          <w:i w:val="0"/>
          <w:iCs w:val="0"/>
          <w:color w:val="308984"/>
          <w:sz w:val="23"/>
          <w:szCs w:val="23"/>
        </w:rPr>
      </w:r>
    </w:p>
    <w:p w14:paraId="000000C1">
      <w:pPr>
        <w:pBdr/>
        <w:spacing w:after="40"/>
        <w:ind/>
        <w:rPr/>
      </w:pPr>
      <w:r>
        <w:rPr>
          <w:rFonts w:ascii="Aptos" w:hAnsi="Aptos" w:eastAsia="Aptos" w:cs="Aptos"/>
          <w:b/>
          <w:bCs/>
          <w:i w:val="0"/>
          <w:iCs w:val="0"/>
          <w:color w:val="308984"/>
          <w:sz w:val="23"/>
          <w:szCs w:val="23"/>
          <w:rtl w:val="0"/>
        </w:rPr>
        <w:t xml:space="preserve">Checklist da Entrega 1</w:t>
      </w:r>
      <w:r>
        <w:rPr>
          <w:rtl w:val="0"/>
        </w:rPr>
      </w:r>
      <w:r/>
    </w:p>
    <w:p w14:paraId="000000C2">
      <w:pPr>
        <w:pBdr/>
        <w:spacing w:after="2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☒ Problema/contexto delimitados e justificados;</w:t>
      </w:r>
      <w:r>
        <w:rPr>
          <w:rtl w:val="0"/>
        </w:rPr>
      </w:r>
      <w:r/>
    </w:p>
    <w:p w14:paraId="000000C3">
      <w:pPr>
        <w:pBdr/>
        <w:spacing w:after="2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☒ sintomas, hipóteses de causa e soluções imaginadas diferenciados;</w:t>
      </w:r>
      <w:r>
        <w:rPr>
          <w:rtl w:val="0"/>
        </w:rPr>
      </w:r>
      <w:r/>
    </w:p>
    <w:p w14:paraId="000000C4">
      <w:pPr>
        <w:pBdr/>
        <w:spacing w:after="2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☒ objetivo geral e objetivos específicos coerentes;</w:t>
      </w:r>
      <w:r>
        <w:rPr>
          <w:rtl w:val="0"/>
        </w:rPr>
      </w:r>
      <w:r/>
    </w:p>
    <w:p w14:paraId="000000C5">
      <w:pPr>
        <w:pBdr/>
        <w:spacing w:after="2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☒ visão sistêmica e sociotécnica consolidada;</w:t>
      </w:r>
      <w:r>
        <w:rPr>
          <w:rtl w:val="0"/>
        </w:rPr>
      </w:r>
      <w:r/>
    </w:p>
    <w:p w14:paraId="000000C6">
      <w:pPr>
        <w:pBdr/>
        <w:spacing w:after="2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☒ AS-IS do mini-workshop incorporado/refinado e interpretado;</w:t>
      </w:r>
      <w:r>
        <w:rPr>
          <w:rtl w:val="0"/>
        </w:rPr>
      </w:r>
      <w:r/>
    </w:p>
    <w:p w14:paraId="000000C7">
      <w:pPr>
        <w:pBdr/>
        <w:spacing w:after="2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☒ dados/informações já identificados registrados com contexto e finalidade;</w:t>
      </w:r>
      <w:r>
        <w:rPr>
          <w:rtl w:val="0"/>
        </w:rPr>
      </w:r>
      <w:r/>
    </w:p>
    <w:p w14:paraId="000000C8">
      <w:pPr>
        <w:pBdr/>
        <w:spacing w:after="2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☒ escopo inicial delimitado;</w:t>
      </w:r>
      <w:r>
        <w:rPr>
          <w:rtl w:val="0"/>
        </w:rPr>
      </w:r>
      <w:r/>
    </w:p>
    <w:p w14:paraId="000000C9">
      <w:pPr>
        <w:pBdr/>
        <w:spacing w:after="20"/>
        <w:ind/>
        <w:rPr/>
      </w:pPr>
      <w:r>
        <w:rPr>
          <w:rFonts w:ascii="Arial" w:hAnsi="Arial" w:eastAsia="Arial" w:cs="Arial"/>
          <w:b w:val="0"/>
          <w:bCs w:val="0"/>
          <w:sz w:val="20"/>
          <w:szCs w:val="20"/>
          <w:rtl w:val="0"/>
        </w:rPr>
        <w:t xml:space="preserve">☒ questões ainda em aberto registradas.</w:t>
      </w:r>
      <w:r>
        <w:rPr>
          <w:rtl w:val="0"/>
        </w:rPr>
      </w:r>
      <w:r/>
    </w:p>
    <w:p w14:paraId="000000CA">
      <w:pPr>
        <w:pBdr/>
        <w:spacing w:after="100"/>
        <w:ind/>
        <w:rPr/>
      </w:pPr>
      <w:r>
        <w:rPr>
          <w:rtl w:val="0"/>
        </w:rPr>
      </w:r>
      <w:r/>
    </w:p>
    <w:p w14:paraId="000000CB">
      <w:pPr>
        <w:pBdr/>
        <w:spacing w:after="100"/>
        <w:ind/>
        <w:rPr/>
      </w:pPr>
      <w:r>
        <w:rPr>
          <w:rtl w:val="0"/>
        </w:rPr>
        <w:t xml:space="preserve">Cada entrega incremental deverá ser apresentada como um documento completo para a etapa correspondente. </w:t>
      </w:r>
      <w:r>
        <w:rPr>
          <w:rtl w:val="0"/>
        </w:rPr>
        <w:t xml:space="preserve">As atividades realizadas em aula e no mini-workshop funcionam como insumos para a elaboração da entrega; nas etapas seguintes, os componentes já entregues poderão ser revisitados, aprofundados e integrados até comporem a versão final do Projeto Integrador.</w:t>
      </w:r>
      <w:r/>
    </w:p>
    <w:sectPr>
      <w:footerReference w:type="default" r:id="rId8"/>
      <w:footnotePr/>
      <w:endnotePr/>
      <w:type w:val="nextPage"/>
      <w:pgSz w:h="15840" w:orient="portrait" w:w="12240"/>
      <w:pgMar w:top="850" w:right="964" w:bottom="850" w:left="964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">
    <w:panose1 w:val="05040102010807070707"/>
  </w:font>
  <w:font w:name="Aptos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CC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center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pP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666b73"/>
        <w:sz w:val="16"/>
        <w:szCs w:val="16"/>
        <w:u w:val="none"/>
        <w:shd w:val="clear" w:color="auto" w:fill="auto"/>
        <w:vertAlign w:val="baseline"/>
        <w:rtl w:val="0"/>
      </w:rPr>
      <w:t xml:space="preserve">CIC0101 — Sistemas de Informação • Projeto Integrador • 2026.2</w:t>
    </w:r>
    <w:r>
      <w:rPr>
        <w:rtl w:val="0"/>
      </w:rPr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lang w:val="en" w:eastAsia="zh-CN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8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2" w:default="1">
    <w:name w:val="Normal"/>
    <w:pPr>
      <w:pBdr/>
      <w:spacing/>
      <w:ind/>
    </w:pPr>
  </w:style>
  <w:style w:type="paragraph" w:styleId="683">
    <w:name w:val="Heading 1"/>
    <w:basedOn w:val="682"/>
    <w:next w:val="682"/>
    <w:pPr>
      <w:keepNext w:val="true"/>
      <w:keepLines w:val="true"/>
      <w:pBdr/>
      <w:spacing w:after="0" w:before="480"/>
      <w:ind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684">
    <w:name w:val="Heading 2"/>
    <w:basedOn w:val="682"/>
    <w:next w:val="682"/>
    <w:pPr>
      <w:keepNext w:val="true"/>
      <w:keepLines w:val="true"/>
      <w:pBdr/>
      <w:spacing w:after="0" w:before="200"/>
      <w:ind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685">
    <w:name w:val="Heading 3"/>
    <w:basedOn w:val="682"/>
    <w:next w:val="682"/>
    <w:pPr>
      <w:keepNext w:val="true"/>
      <w:keepLines w:val="true"/>
      <w:pBdr/>
      <w:spacing w:after="0" w:before="200"/>
      <w:ind/>
    </w:pPr>
    <w:rPr>
      <w:rFonts w:ascii="Calibri" w:hAnsi="Calibri" w:eastAsia="Calibri" w:cs="Calibri"/>
      <w:b/>
      <w:bCs/>
      <w:color w:val="4f81bd"/>
    </w:rPr>
  </w:style>
  <w:style w:type="paragraph" w:styleId="686">
    <w:name w:val="Heading 4"/>
    <w:basedOn w:val="682"/>
    <w:next w:val="682"/>
    <w:pPr>
      <w:keepNext w:val="true"/>
      <w:keepLines w:val="true"/>
      <w:pBdr/>
      <w:spacing w:after="0" w:before="200"/>
      <w:ind/>
    </w:pPr>
    <w:rPr>
      <w:rFonts w:ascii="Calibri" w:hAnsi="Calibri" w:eastAsia="Calibri" w:cs="Calibri"/>
      <w:b/>
      <w:bCs/>
      <w:i/>
      <w:iCs/>
      <w:color w:val="4f81bd"/>
    </w:rPr>
  </w:style>
  <w:style w:type="paragraph" w:styleId="687">
    <w:name w:val="Heading 5"/>
    <w:basedOn w:val="682"/>
    <w:next w:val="682"/>
    <w:pPr>
      <w:keepNext w:val="true"/>
      <w:keepLines w:val="true"/>
      <w:pBdr/>
      <w:spacing w:after="0" w:before="200"/>
      <w:ind/>
    </w:pPr>
    <w:rPr>
      <w:rFonts w:ascii="Calibri" w:hAnsi="Calibri" w:eastAsia="Calibri" w:cs="Calibri"/>
      <w:color w:val="243f61"/>
    </w:rPr>
  </w:style>
  <w:style w:type="paragraph" w:styleId="688">
    <w:name w:val="Heading 6"/>
    <w:basedOn w:val="682"/>
    <w:next w:val="682"/>
    <w:pPr>
      <w:keepNext w:val="true"/>
      <w:keepLines w:val="true"/>
      <w:pBdr/>
      <w:spacing w:after="0" w:before="200"/>
      <w:ind/>
    </w:pPr>
    <w:rPr>
      <w:rFonts w:ascii="Calibri" w:hAnsi="Calibri" w:eastAsia="Calibri" w:cs="Calibri"/>
      <w:i/>
      <w:iCs/>
      <w:color w:val="243f61"/>
    </w:rPr>
  </w:style>
  <w:style w:type="paragraph" w:styleId="689">
    <w:name w:val="Title"/>
    <w:basedOn w:val="682"/>
    <w:next w:val="682"/>
    <w:pPr>
      <w:pBdr>
        <w:bottom w:val="single" w:color="4f81bd" w:sz="8" w:space="4"/>
      </w:pBdr>
      <w:spacing w:after="300" w:line="240" w:lineRule="auto"/>
      <w:ind/>
    </w:pPr>
    <w:rPr>
      <w:rFonts w:ascii="Calibri" w:hAnsi="Calibri" w:eastAsia="Calibri" w:cs="Calibri"/>
      <w:color w:val="17365d"/>
      <w:sz w:val="52"/>
      <w:szCs w:val="52"/>
    </w:rPr>
  </w:style>
  <w:style w:type="table" w:styleId="690">
    <w:name w:val="Table Grid Light"/>
    <w:basedOn w:val="8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Plain Table 1"/>
    <w:basedOn w:val="8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Plain Table 2"/>
    <w:basedOn w:val="8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Plain Table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Plain Table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Plain Table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1 Light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00" w:sz="4" w:space="0"/>
          <w:left w:val="single" w:color="000000" w:themeColor="text1" w:themeTint="00" w:sz="4" w:space="0"/>
          <w:bottom w:val="single" w:color="000000" w:themeColor="text1" w:themeTint="00" w:sz="4" w:space="0"/>
          <w:right w:val="single" w:color="000000" w:themeColor="text1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00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1 Light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00" w:sz="4" w:space="0"/>
        <w:left w:val="single" w:color="000000" w:themeColor="accent1" w:themeTint="00" w:sz="4" w:space="0"/>
        <w:bottom w:val="single" w:color="000000" w:themeColor="accent1" w:themeTint="00" w:sz="4" w:space="0"/>
        <w:right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00" w:sz="4" w:space="0"/>
          <w:left w:val="single" w:color="000000" w:themeColor="accent1" w:themeTint="00" w:sz="4" w:space="0"/>
          <w:bottom w:val="single" w:color="000000" w:themeColor="accent1" w:themeTint="00" w:sz="4" w:space="0"/>
          <w:right w:val="single" w:color="000000" w:themeColor="accent1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00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left w:val="single" w:color="000000" w:themeColor="accent2" w:themeTint="00" w:sz="4" w:space="0"/>
        <w:bottom w:val="single" w:color="000000" w:themeColor="accent2" w:themeTint="00" w:sz="4" w:space="0"/>
        <w:right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00" w:sz="4" w:space="0"/>
          <w:left w:val="single" w:color="000000" w:themeColor="accent2" w:themeTint="00" w:sz="4" w:space="0"/>
          <w:bottom w:val="single" w:color="000000" w:themeColor="accent2" w:themeTint="00" w:sz="4" w:space="0"/>
          <w:right w:val="single" w:color="000000" w:themeColor="accent2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00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left w:val="single" w:color="000000" w:themeColor="accent3" w:themeTint="00" w:sz="4" w:space="0"/>
        <w:bottom w:val="single" w:color="000000" w:themeColor="accent3" w:themeTint="00" w:sz="4" w:space="0"/>
        <w:right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00" w:sz="4" w:space="0"/>
          <w:left w:val="single" w:color="000000" w:themeColor="accent3" w:themeTint="00" w:sz="4" w:space="0"/>
          <w:bottom w:val="single" w:color="000000" w:themeColor="accent3" w:themeTint="00" w:sz="4" w:space="0"/>
          <w:right w:val="single" w:color="000000" w:themeColor="accent3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00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left w:val="single" w:color="000000" w:themeColor="accent4" w:themeTint="00" w:sz="4" w:space="0"/>
        <w:bottom w:val="single" w:color="000000" w:themeColor="accent4" w:themeTint="00" w:sz="4" w:space="0"/>
        <w:right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00" w:sz="4" w:space="0"/>
          <w:left w:val="single" w:color="000000" w:themeColor="accent4" w:themeTint="00" w:sz="4" w:space="0"/>
          <w:bottom w:val="single" w:color="000000" w:themeColor="accent4" w:themeTint="00" w:sz="4" w:space="0"/>
          <w:right w:val="single" w:color="000000" w:themeColor="accent4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00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left w:val="single" w:color="000000" w:themeColor="accent5" w:themeTint="00" w:sz="4" w:space="0"/>
        <w:bottom w:val="single" w:color="000000" w:themeColor="accent5" w:themeTint="00" w:sz="4" w:space="0"/>
        <w:right w:val="single" w:color="000000" w:themeColor="accent5" w:themeTint="00" w:sz="4" w:space="0"/>
        <w:insideH w:val="single" w:color="000000" w:themeColor="accent5" w:themeTint="00" w:sz="4" w:space="0"/>
        <w:insideV w:val="single" w:color="000000" w:themeColor="accent5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00" w:sz="4" w:space="0"/>
          <w:left w:val="single" w:color="000000" w:themeColor="accent5" w:themeTint="00" w:sz="4" w:space="0"/>
          <w:bottom w:val="single" w:color="000000" w:themeColor="accent5" w:themeTint="00" w:sz="4" w:space="0"/>
          <w:right w:val="single" w:color="000000" w:themeColor="accent5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00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left w:val="single" w:color="000000" w:themeColor="accent6" w:themeTint="00" w:sz="4" w:space="0"/>
        <w:bottom w:val="single" w:color="000000" w:themeColor="accent6" w:themeTint="00" w:sz="4" w:space="0"/>
        <w:right w:val="single" w:color="000000" w:themeColor="accent6" w:themeTint="00" w:sz="4" w:space="0"/>
        <w:insideH w:val="single" w:color="000000" w:themeColor="accent6" w:themeTint="00" w:sz="4" w:space="0"/>
        <w:insideV w:val="single" w:color="000000" w:themeColor="accent6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00" w:sz="4" w:space="0"/>
          <w:left w:val="single" w:color="000000" w:themeColor="accent6" w:themeTint="00" w:sz="4" w:space="0"/>
          <w:bottom w:val="single" w:color="000000" w:themeColor="accent6" w:themeTint="00" w:sz="4" w:space="0"/>
          <w:right w:val="single" w:color="000000" w:themeColor="accent6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00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cbcbcb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cbcbcb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00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be5f2" w:themeFill="accen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be5f2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00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00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00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00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cbcbcb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cbcbcb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be5f2" w:themeFill="accen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be5f2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3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cbcbcb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cbcbcb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1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00" w:sz="4" w:space="0"/>
        <w:left w:val="single" w:color="000000" w:themeColor="accent1" w:themeTint="00" w:sz="4" w:space="0"/>
        <w:bottom w:val="single" w:color="000000" w:themeColor="accent1" w:themeTint="00" w:sz="4" w:space="0"/>
        <w:right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ce6f2" w:themeFill="accen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ce6f2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5d8bc2" w:themeFill="accent1" w:themeFillTint="00"/>
        <w:tcBorders>
          <w:top w:val="single" w:color="000000" w:themeColor="accent1" w:themeTint="00" w:sz="4" w:space="0"/>
          <w:left w:val="single" w:color="000000" w:themeColor="accent1" w:themeTint="00" w:sz="4" w:space="0"/>
          <w:bottom w:val="single" w:color="000000" w:themeColor="accent1" w:themeTint="00" w:sz="4" w:space="0"/>
          <w:right w:val="single" w:color="000000" w:themeColor="accent1" w:themeTint="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2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left w:val="single" w:color="000000" w:themeColor="accent2" w:themeTint="00" w:sz="4" w:space="0"/>
        <w:bottom w:val="single" w:color="000000" w:themeColor="accent2" w:themeTint="00" w:sz="4" w:space="0"/>
        <w:right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>
          <w:top w:val="single" w:color="000000" w:themeColor="accent2" w:themeTint="00" w:sz="4" w:space="0"/>
          <w:left w:val="single" w:color="000000" w:themeColor="accent2" w:themeTint="00" w:sz="4" w:space="0"/>
          <w:bottom w:val="single" w:color="000000" w:themeColor="accent2" w:themeTint="00" w:sz="4" w:space="0"/>
          <w:right w:val="single" w:color="000000" w:themeColor="accent2" w:themeTint="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3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left w:val="single" w:color="000000" w:themeColor="accent3" w:themeTint="00" w:sz="4" w:space="0"/>
        <w:bottom w:val="single" w:color="000000" w:themeColor="accent3" w:themeTint="00" w:sz="4" w:space="0"/>
        <w:right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9bbb5a" w:themeFill="accent3" w:themeFillTint="00"/>
        <w:tcBorders>
          <w:top w:val="single" w:color="000000" w:themeColor="accent3" w:themeTint="00" w:sz="4" w:space="0"/>
          <w:left w:val="single" w:color="000000" w:themeColor="accent3" w:themeTint="00" w:sz="4" w:space="0"/>
          <w:bottom w:val="single" w:color="000000" w:themeColor="accent3" w:themeTint="00" w:sz="4" w:space="0"/>
          <w:right w:val="single" w:color="000000" w:themeColor="accent3" w:themeTint="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4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left w:val="single" w:color="000000" w:themeColor="accent4" w:themeTint="00" w:sz="4" w:space="0"/>
        <w:bottom w:val="single" w:color="000000" w:themeColor="accent4" w:themeTint="00" w:sz="4" w:space="0"/>
        <w:right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>
          <w:top w:val="single" w:color="000000" w:themeColor="accent4" w:themeTint="00" w:sz="4" w:space="0"/>
          <w:left w:val="single" w:color="000000" w:themeColor="accent4" w:themeTint="00" w:sz="4" w:space="0"/>
          <w:bottom w:val="single" w:color="000000" w:themeColor="accent4" w:themeTint="00" w:sz="4" w:space="0"/>
          <w:right w:val="single" w:color="000000" w:themeColor="accent4" w:themeTint="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4 - Accent 5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left w:val="single" w:color="000000" w:themeColor="accent5" w:themeTint="00" w:sz="4" w:space="0"/>
        <w:bottom w:val="single" w:color="000000" w:themeColor="accent5" w:themeTint="00" w:sz="4" w:space="0"/>
        <w:right w:val="single" w:color="000000" w:themeColor="accent5" w:themeTint="00" w:sz="4" w:space="0"/>
        <w:insideH w:val="single" w:color="000000" w:themeColor="accent5" w:themeTint="00" w:sz="4" w:space="0"/>
        <w:insideV w:val="single" w:color="000000" w:themeColor="accent5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4 - Accent 6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left w:val="single" w:color="000000" w:themeColor="accent6" w:themeTint="00" w:sz="4" w:space="0"/>
        <w:bottom w:val="single" w:color="000000" w:themeColor="accent6" w:themeTint="00" w:sz="4" w:space="0"/>
        <w:right w:val="single" w:color="000000" w:themeColor="accent6" w:themeTint="00" w:sz="4" w:space="0"/>
        <w:insideH w:val="single" w:color="000000" w:themeColor="accent6" w:themeTint="00" w:sz="4" w:space="0"/>
        <w:insideV w:val="single" w:color="000000" w:themeColor="accent6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00" w:fill="bfbfbf" w:themeFill="text1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0" w:fill="8a8a8a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8a8a8a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00" w:fill="dbe5f2" w:themeFill="accent1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00" w:fill="aec5e1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00" w:fill="aec5e1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5 Dark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00" w:fill="f3dddc" w:themeFill="accent2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00" w:fill="e2afad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00" w:fill="e2afad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5 Dark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00" w:fill="ebf1dd" w:themeFill="accent3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00" w:fill="d1e0b3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00" w:fill="d1e0b3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5 Dark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00" w:fill="e5dfec" w:themeFill="accent4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00" w:fill="c5b8d4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00" w:fill="c5b8d4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5 Dark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00" w:fill="daeef3" w:themeFill="accent5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00" w:fill="acd9e5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00" w:fill="acd9e5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5 Dark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00" w:fill="fdead9" w:themeFill="accent6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00" w:fill="fbcfaa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00" w:fill="fbcfaa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cbcbcb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cbcbcb" w:themeFill="text1" w:themeFillTint="00"/>
        <w:tcBorders/>
      </w:tcPr>
    </w:tblStylePr>
    <w:tblStylePr w:type="band2Horz">
      <w:rPr>
        <w:rFonts w:ascii="Arial" w:hAnsi="Arial"/>
        <w:color w:val="404040" w:themeColor="text1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00" w:sz="12" w:space="0"/>
        </w:tcBorders>
      </w:tcPr>
    </w:tblStylePr>
    <w:tblStylePr w:type="lastCol">
      <w:rPr>
        <w:b/>
        <w:color w:val="4a4a4a" w:themeColor="text1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6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00" w:sz="4" w:space="0"/>
        <w:left w:val="single" w:color="000000" w:themeColor="accent1" w:themeTint="00" w:sz="4" w:space="0"/>
        <w:bottom w:val="single" w:color="000000" w:themeColor="accent1" w:themeTint="00" w:sz="4" w:space="0"/>
        <w:right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be5f2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00" w:fill="dbe5f2" w:themeFill="accent1" w:themeFillTint="00"/>
        <w:tcBorders/>
      </w:tcPr>
    </w:tblStylePr>
    <w:tblStylePr w:type="band2Horz">
      <w:rPr>
        <w:rFonts w:ascii="Arial" w:hAnsi="Arial"/>
        <w:color w:val="404040" w:themeColor="accent1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00" w:sz="12" w:space="0"/>
        </w:tcBorders>
      </w:tcPr>
    </w:tblStylePr>
    <w:tblStylePr w:type="lastCol">
      <w:rPr>
        <w:b/>
        <w:color w:val="3e6da5" w:themeColor="accent1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6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left w:val="single" w:color="000000" w:themeColor="accent2" w:themeTint="00" w:sz="4" w:space="0"/>
        <w:bottom w:val="single" w:color="000000" w:themeColor="accent2" w:themeTint="00" w:sz="4" w:space="0"/>
        <w:right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2Horz">
      <w:rPr>
        <w:rFonts w:ascii="Arial" w:hAnsi="Arial"/>
        <w:color w:val="404040" w:themeColor="accent2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00" w:sz="12" w:space="0"/>
        </w:tcBorders>
      </w:tcPr>
    </w:tblStylePr>
    <w:tblStylePr w:type="lastCol">
      <w:rPr>
        <w:b/>
        <w:color w:val="9f3b38" w:themeColor="accent2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left w:val="single" w:color="000000" w:themeColor="accent3" w:themeTint="00" w:sz="4" w:space="0"/>
        <w:bottom w:val="single" w:color="000000" w:themeColor="accent3" w:themeTint="00" w:sz="4" w:space="0"/>
        <w:right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2Horz">
      <w:rPr>
        <w:rFonts w:ascii="Arial" w:hAnsi="Arial"/>
        <w:color w:val="404040" w:themeColor="accent3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00" w:sz="12" w:space="0"/>
        </w:tcBorders>
      </w:tcPr>
    </w:tblStylePr>
    <w:tblStylePr w:type="lastCol">
      <w:rPr>
        <w:b/>
        <w:color w:val="5d732f" w:themeColor="accent3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6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left w:val="single" w:color="000000" w:themeColor="accent4" w:themeTint="00" w:sz="4" w:space="0"/>
        <w:bottom w:val="single" w:color="000000" w:themeColor="accent4" w:themeTint="00" w:sz="4" w:space="0"/>
        <w:right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2Horz">
      <w:rPr>
        <w:rFonts w:ascii="Arial" w:hAnsi="Arial"/>
        <w:color w:val="404040" w:themeColor="accent4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00" w:sz="12" w:space="0"/>
        </w:tcBorders>
      </w:tcPr>
    </w:tblStylePr>
    <w:tblStylePr w:type="lastCol">
      <w:rPr>
        <w:b/>
        <w:color w:val="674f84" w:themeColor="accent4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6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2Horz">
      <w:rPr>
        <w:rFonts w:ascii="Arial" w:hAnsi="Arial"/>
        <w:color w:val="404040" w:themeColor="accent5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0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6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2Horz">
      <w:rPr>
        <w:rFonts w:ascii="Arial" w:hAnsi="Arial"/>
        <w:color w:val="404040" w:themeColor="accent5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0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7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2Horz">
      <w:rPr>
        <w:rFonts w:ascii="Arial" w:hAnsi="Arial"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text1" w:themeTint="00" w:sz="4" w:space="0"/>
        </w:tcBorders>
      </w:tcPr>
    </w:tblStylePr>
    <w:tblStylePr w:type="firstRow">
      <w:rPr>
        <w:rFonts w:ascii="Arial" w:hAnsi="Arial"/>
        <w:b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text1" w:themeTint="0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text1" w:themeTint="0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0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7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00" w:sz="4" w:space="0"/>
        <w:right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be5f2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00" w:fill="dbe5f2" w:themeFill="accent1" w:themeFillTint="00"/>
        <w:tcBorders/>
      </w:tcPr>
    </w:tblStylePr>
    <w:tblStylePr w:type="band2Horz">
      <w:rPr>
        <w:rFonts w:ascii="Arial" w:hAnsi="Arial"/>
        <w:color w:val="3e6da5" w:themeColor="accent1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accent1" w:themeTint="00" w:sz="4" w:space="0"/>
        </w:tcBorders>
      </w:tcPr>
    </w:tblStylePr>
    <w:tblStylePr w:type="firstRow">
      <w:rPr>
        <w:rFonts w:ascii="Arial" w:hAnsi="Arial"/>
        <w:b/>
        <w:color w:val="3e6da5" w:themeColor="accen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accent1" w:themeTint="0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3e6da5" w:themeColor="accen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accent1" w:themeTint="0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3e6da5" w:themeColor="accen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0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00" w:sz="4" w:space="0"/>
        <w:right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2Horz">
      <w:rPr>
        <w:rFonts w:ascii="Arial" w:hAnsi="Arial"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accent2" w:themeTint="00" w:sz="4" w:space="0"/>
        </w:tcBorders>
      </w:tcPr>
    </w:tblStylePr>
    <w:tblStylePr w:type="firstRow">
      <w:rPr>
        <w:rFonts w:ascii="Arial" w:hAnsi="Arial"/>
        <w:b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accent2" w:themeTint="0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accent2" w:themeTint="0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0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00" w:sz="4" w:space="0"/>
        <w:right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2Horz">
      <w:rPr>
        <w:rFonts w:ascii="Arial" w:hAnsi="Arial"/>
        <w:color w:val="5d732f" w:themeColor="accent3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accent3" w:themeTint="00" w:sz="4" w:space="0"/>
        </w:tcBorders>
      </w:tcPr>
    </w:tblStylePr>
    <w:tblStylePr w:type="firstRow">
      <w:rPr>
        <w:rFonts w:ascii="Arial" w:hAnsi="Arial"/>
        <w:b/>
        <w:color w:val="5d732f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accent3" w:themeTint="0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5d732f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accent3" w:themeTint="0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5d732f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0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7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00" w:sz="4" w:space="0"/>
        <w:right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2Horz">
      <w:rPr>
        <w:rFonts w:ascii="Arial" w:hAnsi="Arial"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accent4" w:themeTint="00" w:sz="4" w:space="0"/>
        </w:tcBorders>
      </w:tcPr>
    </w:tblStylePr>
    <w:tblStylePr w:type="firstRow">
      <w:rPr>
        <w:rFonts w:ascii="Arial" w:hAnsi="Arial"/>
        <w:b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accent4" w:themeTint="0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accent4" w:themeTint="0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0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7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00" w:sz="4" w:space="0"/>
        <w:right w:val="single" w:color="000000" w:themeColor="accent5" w:themeTint="00" w:sz="4" w:space="0"/>
        <w:insideH w:val="single" w:color="000000" w:themeColor="accent5" w:themeTint="00" w:sz="4" w:space="0"/>
        <w:insideV w:val="single" w:color="000000" w:themeColor="accent5" w:themeTint="0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2Horz">
      <w:rPr>
        <w:rFonts w:ascii="Arial" w:hAnsi="Arial"/>
        <w:color w:val="266879" w:themeColor="accent5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accent5" w:themeTint="00" w:sz="4" w:space="0"/>
        </w:tcBorders>
      </w:tcPr>
    </w:tblStylePr>
    <w:tblStylePr w:type="firstRow">
      <w:rPr>
        <w:rFonts w:ascii="Arial" w:hAnsi="Arial"/>
        <w:b/>
        <w:color w:val="266879" w:themeColor="accent5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accent5" w:themeTint="0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879" w:themeColor="accent5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accent5" w:themeTint="0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879" w:themeColor="accent5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0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7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00" w:sz="4" w:space="0"/>
        <w:right w:val="single" w:color="000000" w:themeColor="accent6" w:themeTint="00" w:sz="4" w:space="0"/>
        <w:insideH w:val="single" w:color="000000" w:themeColor="accent6" w:themeTint="00" w:sz="4" w:space="0"/>
        <w:insideV w:val="single" w:color="000000" w:themeColor="accent6" w:themeTint="0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2Horz">
      <w:rPr>
        <w:rFonts w:ascii="Arial" w:hAnsi="Arial"/>
        <w:color w:val="b25408" w:themeColor="accent6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accent6" w:themeTint="00" w:sz="4" w:space="0"/>
        </w:tcBorders>
      </w:tcPr>
    </w:tblStylePr>
    <w:tblStylePr w:type="firstRow">
      <w:rPr>
        <w:rFonts w:ascii="Arial" w:hAnsi="Arial"/>
        <w:b/>
        <w:color w:val="b25408" w:themeColor="accent6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accent6" w:themeTint="0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5408" w:themeColor="accent6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accent6" w:themeTint="0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5408" w:themeColor="accent6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0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1 Light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1 Light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1 Light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1 Light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00" w:sz="4" w:space="0"/>
        <w:bottom w:val="single" w:color="000000" w:themeColor="text1" w:themeTint="00" w:sz="4" w:space="0"/>
        <w:insideH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00" w:sz="4" w:space="0"/>
          <w:left w:val="none" w:color="000000" w:sz="4" w:space="0"/>
          <w:bottom w:val="single" w:color="000000" w:themeColor="text1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00" w:sz="4" w:space="0"/>
          <w:left w:val="none" w:color="000000" w:sz="4" w:space="0"/>
          <w:bottom w:val="single" w:color="000000" w:themeColor="text1" w:themeTint="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00" w:sz="4" w:space="0"/>
        <w:bottom w:val="single" w:color="000000" w:themeColor="accent1" w:themeTint="00" w:sz="4" w:space="0"/>
        <w:insideH w:val="single" w:color="000000" w:themeColor="accen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00" w:sz="4" w:space="0"/>
          <w:left w:val="none" w:color="000000" w:sz="4" w:space="0"/>
          <w:bottom w:val="single" w:color="000000" w:themeColor="accent1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00" w:sz="4" w:space="0"/>
          <w:left w:val="none" w:color="000000" w:sz="4" w:space="0"/>
          <w:bottom w:val="single" w:color="000000" w:themeColor="accent1" w:themeTint="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bottom w:val="single" w:color="000000" w:themeColor="accent2" w:themeTint="00" w:sz="4" w:space="0"/>
        <w:insideH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00" w:sz="4" w:space="0"/>
          <w:left w:val="none" w:color="000000" w:sz="4" w:space="0"/>
          <w:bottom w:val="single" w:color="000000" w:themeColor="accent2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00" w:sz="4" w:space="0"/>
          <w:left w:val="none" w:color="000000" w:sz="4" w:space="0"/>
          <w:bottom w:val="single" w:color="000000" w:themeColor="accent2" w:themeTint="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2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bottom w:val="single" w:color="000000" w:themeColor="accent3" w:themeTint="00" w:sz="4" w:space="0"/>
        <w:insideH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00" w:sz="4" w:space="0"/>
          <w:left w:val="none" w:color="000000" w:sz="4" w:space="0"/>
          <w:bottom w:val="single" w:color="000000" w:themeColor="accent3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00" w:sz="4" w:space="0"/>
          <w:left w:val="none" w:color="000000" w:sz="4" w:space="0"/>
          <w:bottom w:val="single" w:color="000000" w:themeColor="accent3" w:themeTint="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2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bottom w:val="single" w:color="000000" w:themeColor="accent4" w:themeTint="00" w:sz="4" w:space="0"/>
        <w:insideH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00" w:sz="4" w:space="0"/>
          <w:left w:val="none" w:color="000000" w:sz="4" w:space="0"/>
          <w:bottom w:val="single" w:color="000000" w:themeColor="accent4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00" w:sz="4" w:space="0"/>
          <w:left w:val="none" w:color="000000" w:sz="4" w:space="0"/>
          <w:bottom w:val="single" w:color="000000" w:themeColor="accent4" w:themeTint="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2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bottom w:val="single" w:color="000000" w:themeColor="accent5" w:themeTint="00" w:sz="4" w:space="0"/>
        <w:insideH w:val="single" w:color="000000" w:themeColor="accent5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00" w:sz="4" w:space="0"/>
          <w:left w:val="none" w:color="000000" w:sz="4" w:space="0"/>
          <w:bottom w:val="single" w:color="000000" w:themeColor="accent5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00" w:sz="4" w:space="0"/>
          <w:left w:val="none" w:color="000000" w:sz="4" w:space="0"/>
          <w:bottom w:val="single" w:color="000000" w:themeColor="accent5" w:themeTint="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2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bottom w:val="single" w:color="000000" w:themeColor="accent6" w:themeTint="00" w:sz="4" w:space="0"/>
        <w:insideH w:val="single" w:color="000000" w:themeColor="accent6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00" w:sz="4" w:space="0"/>
          <w:left w:val="none" w:color="000000" w:sz="4" w:space="0"/>
          <w:bottom w:val="single" w:color="000000" w:themeColor="accent6" w:themeTint="0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00" w:sz="4" w:space="0"/>
          <w:left w:val="none" w:color="000000" w:sz="4" w:space="0"/>
          <w:bottom w:val="single" w:color="000000" w:themeColor="accent6" w:themeTint="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3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left w:val="single" w:color="000000" w:themeColor="accent2" w:themeTint="00" w:sz="4" w:space="0"/>
        <w:bottom w:val="single" w:color="000000" w:themeColor="accent2" w:themeTint="00" w:sz="4" w:space="0"/>
        <w:right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00" w:sz="4" w:space="0"/>
          <w:bottom w:val="single" w:color="000000" w:themeColor="accent2" w:themeTint="0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00" w:sz="4" w:space="0"/>
          <w:right w:val="single" w:color="000000" w:themeColor="accent2" w:themeTint="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3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left w:val="single" w:color="000000" w:themeColor="accent3" w:themeTint="00" w:sz="4" w:space="0"/>
        <w:bottom w:val="single" w:color="000000" w:themeColor="accent3" w:themeTint="00" w:sz="4" w:space="0"/>
        <w:right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00" w:sz="4" w:space="0"/>
          <w:bottom w:val="single" w:color="000000" w:themeColor="accent3" w:themeTint="0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00" w:sz="4" w:space="0"/>
          <w:right w:val="single" w:color="000000" w:themeColor="accent3" w:themeTint="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c3d69c" w:themeFill="accent3" w:themeFillTint="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3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left w:val="single" w:color="000000" w:themeColor="accent4" w:themeTint="00" w:sz="4" w:space="0"/>
        <w:bottom w:val="single" w:color="000000" w:themeColor="accent4" w:themeTint="00" w:sz="4" w:space="0"/>
        <w:right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00" w:sz="4" w:space="0"/>
          <w:bottom w:val="single" w:color="000000" w:themeColor="accent4" w:themeTint="0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00" w:sz="4" w:space="0"/>
          <w:right w:val="single" w:color="000000" w:themeColor="accent4" w:themeTint="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3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left w:val="single" w:color="000000" w:themeColor="accent5" w:themeTint="00" w:sz="4" w:space="0"/>
        <w:bottom w:val="single" w:color="000000" w:themeColor="accent5" w:themeTint="00" w:sz="4" w:space="0"/>
        <w:right w:val="single" w:color="000000" w:themeColor="accent5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00" w:sz="4" w:space="0"/>
          <w:bottom w:val="single" w:color="000000" w:themeColor="accent5" w:themeTint="0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00" w:sz="4" w:space="0"/>
          <w:right w:val="single" w:color="000000" w:themeColor="accent5" w:themeTint="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92cddd" w:themeFill="accent5" w:themeFillTint="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3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left w:val="single" w:color="000000" w:themeColor="accent6" w:themeTint="00" w:sz="4" w:space="0"/>
        <w:bottom w:val="single" w:color="000000" w:themeColor="accent6" w:themeTint="00" w:sz="4" w:space="0"/>
        <w:right w:val="single" w:color="000000" w:themeColor="accent6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00" w:sz="4" w:space="0"/>
          <w:bottom w:val="single" w:color="000000" w:themeColor="accent6" w:themeTint="0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00" w:sz="4" w:space="0"/>
          <w:right w:val="single" w:color="000000" w:themeColor="accent6" w:themeTint="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ac091" w:themeFill="accent6" w:themeFillTint="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4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00" w:sz="4" w:space="0"/>
        <w:left w:val="single" w:color="000000" w:themeColor="accent1" w:themeTint="00" w:sz="4" w:space="0"/>
        <w:bottom w:val="single" w:color="000000" w:themeColor="accent1" w:themeTint="00" w:sz="4" w:space="0"/>
        <w:right w:val="single" w:color="000000" w:themeColor="accent1" w:themeTint="00" w:sz="4" w:space="0"/>
        <w:insideH w:val="single" w:color="000000" w:themeColor="accen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4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left w:val="single" w:color="000000" w:themeColor="accent2" w:themeTint="00" w:sz="4" w:space="0"/>
        <w:bottom w:val="single" w:color="000000" w:themeColor="accent2" w:themeTint="00" w:sz="4" w:space="0"/>
        <w:right w:val="single" w:color="000000" w:themeColor="accent2" w:themeTint="00" w:sz="4" w:space="0"/>
        <w:insideH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4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left w:val="single" w:color="000000" w:themeColor="accent3" w:themeTint="00" w:sz="4" w:space="0"/>
        <w:bottom w:val="single" w:color="000000" w:themeColor="accent3" w:themeTint="00" w:sz="4" w:space="0"/>
        <w:right w:val="single" w:color="000000" w:themeColor="accent3" w:themeTint="00" w:sz="4" w:space="0"/>
        <w:insideH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4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left w:val="single" w:color="000000" w:themeColor="accent4" w:themeTint="00" w:sz="4" w:space="0"/>
        <w:bottom w:val="single" w:color="000000" w:themeColor="accent4" w:themeTint="00" w:sz="4" w:space="0"/>
        <w:right w:val="single" w:color="000000" w:themeColor="accent4" w:themeTint="00" w:sz="4" w:space="0"/>
        <w:insideH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4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left w:val="single" w:color="000000" w:themeColor="accent5" w:themeTint="00" w:sz="4" w:space="0"/>
        <w:bottom w:val="single" w:color="000000" w:themeColor="accent5" w:themeTint="00" w:sz="4" w:space="0"/>
        <w:right w:val="single" w:color="000000" w:themeColor="accent5" w:themeTint="00" w:sz="4" w:space="0"/>
        <w:insideH w:val="single" w:color="000000" w:themeColor="accent5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4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left w:val="single" w:color="000000" w:themeColor="accent6" w:themeTint="00" w:sz="4" w:space="0"/>
        <w:bottom w:val="single" w:color="000000" w:themeColor="accent6" w:themeTint="00" w:sz="4" w:space="0"/>
        <w:right w:val="single" w:color="000000" w:themeColor="accent6" w:themeTint="00" w:sz="4" w:space="0"/>
        <w:insideH w:val="single" w:color="000000" w:themeColor="accent6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5 Dark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00" w:sz="32" w:space="0"/>
        <w:left w:val="single" w:color="000000" w:themeColor="text1" w:themeTint="00" w:sz="32" w:space="0"/>
        <w:bottom w:val="single" w:color="000000" w:themeColor="text1" w:themeTint="00" w:sz="32" w:space="0"/>
        <w:right w:val="single" w:color="000000" w:themeColor="text1" w:themeTint="00" w:sz="32" w:space="0"/>
      </w:tblBorders>
      <w:shd w:val="clear" w:color="ffffff" w:themeColor="text1" w:themeTint="00" w:fill="7f7f7f" w:themeFill="text1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0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>
          <w:top w:val="single" w:color="000000" w:themeColor="text1" w:themeTint="0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5 Dark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5 Dark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00" w:sz="32" w:space="0"/>
        <w:left w:val="single" w:color="000000" w:themeColor="accent2" w:themeTint="00" w:sz="32" w:space="0"/>
        <w:bottom w:val="single" w:color="000000" w:themeColor="accent2" w:themeTint="00" w:sz="32" w:space="0"/>
        <w:right w:val="single" w:color="000000" w:themeColor="accent2" w:themeTint="00" w:sz="32" w:space="0"/>
      </w:tblBorders>
      <w:shd w:val="clear" w:color="ffffff" w:themeColor="accent2" w:themeTint="00" w:fill="da9796" w:themeFill="accent2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0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>
          <w:top w:val="single" w:color="000000" w:themeColor="accent2" w:themeTint="0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5 Dark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00" w:sz="32" w:space="0"/>
        <w:left w:val="single" w:color="000000" w:themeColor="accent3" w:themeTint="00" w:sz="32" w:space="0"/>
        <w:bottom w:val="single" w:color="000000" w:themeColor="accent3" w:themeTint="00" w:sz="32" w:space="0"/>
        <w:right w:val="single" w:color="000000" w:themeColor="accent3" w:themeTint="00" w:sz="32" w:space="0"/>
      </w:tblBorders>
      <w:shd w:val="clear" w:color="ffffff" w:themeColor="accent3" w:themeTint="00" w:fill="c3d69c" w:themeFill="accent3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00" w:fill="c3d69c" w:themeFill="accent3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00" w:fill="c3d69c" w:themeFill="accent3" w:themeFillTint="0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00" w:fill="c3d69c" w:themeFill="accent3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0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c3d69c" w:themeFill="accent3" w:themeFillTint="00"/>
        <w:tcBorders>
          <w:top w:val="single" w:color="000000" w:themeColor="accent3" w:themeTint="0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5 Dark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00" w:sz="32" w:space="0"/>
        <w:left w:val="single" w:color="000000" w:themeColor="accent4" w:themeTint="00" w:sz="32" w:space="0"/>
        <w:bottom w:val="single" w:color="000000" w:themeColor="accent4" w:themeTint="00" w:sz="32" w:space="0"/>
        <w:right w:val="single" w:color="000000" w:themeColor="accent4" w:themeTint="00" w:sz="32" w:space="0"/>
      </w:tblBorders>
      <w:shd w:val="clear" w:color="ffffff" w:themeColor="accent4" w:themeTint="00" w:fill="b2a1c7" w:themeFill="accent4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0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>
          <w:top w:val="single" w:color="000000" w:themeColor="accent4" w:themeTint="0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5 Dark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00" w:sz="32" w:space="0"/>
        <w:left w:val="single" w:color="000000" w:themeColor="accent5" w:themeTint="00" w:sz="32" w:space="0"/>
        <w:bottom w:val="single" w:color="000000" w:themeColor="accent5" w:themeTint="00" w:sz="32" w:space="0"/>
        <w:right w:val="single" w:color="000000" w:themeColor="accent5" w:themeTint="00" w:sz="32" w:space="0"/>
      </w:tblBorders>
      <w:shd w:val="clear" w:color="ffffff" w:themeColor="accent5" w:themeTint="00" w:fill="92cddd" w:themeFill="accent5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00" w:fill="92cddd" w:themeFill="accent5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00" w:fill="92cddd" w:themeFill="accent5" w:themeFillTint="0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00" w:fill="92cddd" w:themeFill="accent5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0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92cddd" w:themeFill="accent5" w:themeFillTint="00"/>
        <w:tcBorders>
          <w:top w:val="single" w:color="000000" w:themeColor="accent5" w:themeTint="0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5 Dark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00" w:sz="32" w:space="0"/>
        <w:left w:val="single" w:color="000000" w:themeColor="accent6" w:themeTint="00" w:sz="32" w:space="0"/>
        <w:bottom w:val="single" w:color="000000" w:themeColor="accent6" w:themeTint="00" w:sz="32" w:space="0"/>
        <w:right w:val="single" w:color="000000" w:themeColor="accent6" w:themeTint="00" w:sz="32" w:space="0"/>
      </w:tblBorders>
      <w:shd w:val="clear" w:color="ffffff" w:themeColor="accent6" w:themeTint="00" w:fill="fac091" w:themeFill="accent6" w:themeFillTint="0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00" w:fill="fac091" w:themeFill="accent6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00" w:fill="fac091" w:themeFill="accent6" w:themeFillTint="0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00" w:fill="fac091" w:themeFill="accent6" w:themeFillTint="0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0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ac091" w:themeFill="accent6" w:themeFillTint="00"/>
        <w:tcBorders>
          <w:top w:val="single" w:color="000000" w:themeColor="accent6" w:themeTint="0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0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6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00" w:sz="4" w:space="0"/>
        <w:bottom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0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6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2Horz">
      <w:rPr>
        <w:rFonts w:ascii="Arial" w:hAnsi="Arial"/>
        <w:color w:val="404040" w:themeColor="accent1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0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6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bottom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2Horz">
      <w:rPr>
        <w:rFonts w:ascii="Arial" w:hAnsi="Arial"/>
        <w:color w:val="404040" w:themeColor="accent2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00" w:sz="4" w:space="0"/>
        </w:tcBorders>
      </w:tcPr>
    </w:tblStylePr>
    <w:tblStylePr w:type="lastCol">
      <w:rPr>
        <w:b/>
        <w:color w:val="9f3b38" w:themeColor="accent2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00" w:themeShade="0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6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bottom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2Horz">
      <w:rPr>
        <w:rFonts w:ascii="Arial" w:hAnsi="Arial"/>
        <w:color w:val="404040" w:themeColor="accent3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00" w:sz="4" w:space="0"/>
        </w:tcBorders>
      </w:tcPr>
    </w:tblStylePr>
    <w:tblStylePr w:type="lastCol">
      <w:rPr>
        <w:b/>
        <w:color w:val="7c9a3f" w:themeColor="accent3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00" w:themeShade="0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6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bottom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2Horz">
      <w:rPr>
        <w:rFonts w:ascii="Arial" w:hAnsi="Arial"/>
        <w:color w:val="404040" w:themeColor="accent4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00" w:sz="4" w:space="0"/>
        </w:tcBorders>
      </w:tcPr>
    </w:tblStylePr>
    <w:tblStylePr w:type="lastCol">
      <w:rPr>
        <w:b/>
        <w:color w:val="674f84" w:themeColor="accent4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00" w:themeShade="0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6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bottom w:val="single" w:color="000000" w:themeColor="accent5" w:themeTint="00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2Horz">
      <w:rPr>
        <w:rFonts w:ascii="Arial" w:hAnsi="Arial"/>
        <w:color w:val="404040" w:themeColor="accent5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00" w:sz="4" w:space="0"/>
        </w:tcBorders>
      </w:tcPr>
    </w:tblStylePr>
    <w:tblStylePr w:type="lastCol">
      <w:rPr>
        <w:b/>
        <w:color w:val="348ba3" w:themeColor="accent5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00" w:themeShade="00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6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bottom w:val="single" w:color="000000" w:themeColor="accent6" w:themeTint="00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2Horz">
      <w:rPr>
        <w:rFonts w:ascii="Arial" w:hAnsi="Arial"/>
        <w:color w:val="404040" w:themeColor="accent6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00" w:themeShade="0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00" w:sz="4" w:space="0"/>
        </w:tcBorders>
      </w:tcPr>
    </w:tblStylePr>
    <w:tblStylePr w:type="lastCol">
      <w:rPr>
        <w:b/>
        <w:color w:val="dd690a" w:themeColor="accent6" w:themeTint="00" w:themeShade="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00" w:themeShade="00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7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bfbfbf" w:themeFill="text1" w:themeFillTint="00"/>
        <w:tcBorders/>
      </w:tcPr>
    </w:tblStylePr>
    <w:tblStylePr w:type="band2Horz">
      <w:rPr>
        <w:rFonts w:ascii="Arial" w:hAnsi="Arial"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text1" w:themeTint="00" w:sz="4" w:space="0"/>
        </w:tcBorders>
      </w:tcPr>
    </w:tblStylePr>
    <w:tblStylePr w:type="firstRow">
      <w:rPr>
        <w:rFonts w:ascii="Arial" w:hAnsi="Arial"/>
        <w:i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text1" w:themeTint="0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text1" w:themeTint="0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0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7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00" w:fill="d3dfee" w:themeFill="accent1" w:themeFillTint="00"/>
        <w:tcBorders/>
      </w:tcPr>
    </w:tblStylePr>
    <w:tblStylePr w:type="band2Horz">
      <w:rPr>
        <w:rFonts w:ascii="Arial" w:hAnsi="Arial"/>
        <w:color w:val="2b4b72" w:themeColor="accent1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b4b72" w:themeColor="accent1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b4b72" w:themeColor="accent1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7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00" w:fill="efd3d2" w:themeFill="accent2" w:themeFillTint="00"/>
        <w:tcBorders/>
      </w:tcPr>
    </w:tblStylePr>
    <w:tblStylePr w:type="band2Horz">
      <w:rPr>
        <w:rFonts w:ascii="Arial" w:hAnsi="Arial"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accent2" w:themeTint="00" w:sz="4" w:space="0"/>
        </w:tcBorders>
      </w:tcPr>
    </w:tblStylePr>
    <w:tblStylePr w:type="firstRow">
      <w:rPr>
        <w:rFonts w:ascii="Arial" w:hAnsi="Arial"/>
        <w:i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accent2" w:themeTint="0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accent2" w:themeTint="0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0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7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00" w:fill="e6eed5" w:themeFill="accent3" w:themeFillTint="00"/>
        <w:tcBorders/>
      </w:tcPr>
    </w:tblStylePr>
    <w:tblStylePr w:type="band2Horz">
      <w:rPr>
        <w:rFonts w:ascii="Arial" w:hAnsi="Arial"/>
        <w:color w:val="7c9a3f" w:themeColor="accent3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accent3" w:themeTint="00" w:sz="4" w:space="0"/>
        </w:tcBorders>
      </w:tcPr>
    </w:tblStylePr>
    <w:tblStylePr w:type="firstRow">
      <w:rPr>
        <w:rFonts w:ascii="Arial" w:hAnsi="Arial"/>
        <w:i/>
        <w:color w:val="7c9a3f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accent3" w:themeTint="0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c9a3f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accent3" w:themeTint="0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c9a3f" w:themeColor="accent3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0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7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00" w:fill="dfd8e8" w:themeFill="accent4" w:themeFillTint="00"/>
        <w:tcBorders/>
      </w:tcPr>
    </w:tblStylePr>
    <w:tblStylePr w:type="band2Horz">
      <w:rPr>
        <w:rFonts w:ascii="Arial" w:hAnsi="Arial"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accent4" w:themeTint="00" w:sz="4" w:space="0"/>
        </w:tcBorders>
      </w:tcPr>
    </w:tblStylePr>
    <w:tblStylePr w:type="firstRow">
      <w:rPr>
        <w:rFonts w:ascii="Arial" w:hAnsi="Arial"/>
        <w:i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accent4" w:themeTint="0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accent4" w:themeTint="0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0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7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00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00" w:fill="d2eaf1" w:themeFill="accent5" w:themeFillTint="00"/>
        <w:tcBorders/>
      </w:tcPr>
    </w:tblStylePr>
    <w:tblStylePr w:type="band2Horz">
      <w:rPr>
        <w:rFonts w:ascii="Arial" w:hAnsi="Arial"/>
        <w:color w:val="348ba3" w:themeColor="accent5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accent5" w:themeTint="00" w:sz="4" w:space="0"/>
        </w:tcBorders>
      </w:tcPr>
    </w:tblStylePr>
    <w:tblStylePr w:type="firstRow">
      <w:rPr>
        <w:rFonts w:ascii="Arial" w:hAnsi="Arial"/>
        <w:i/>
        <w:color w:val="348ba3" w:themeColor="accent5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accent5" w:themeTint="0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348ba3" w:themeColor="accent5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accent5" w:themeTint="0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348ba3" w:themeColor="accent5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0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7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00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00" w:fill="fde5d1" w:themeFill="accent6" w:themeFillTint="00"/>
        <w:tcBorders/>
      </w:tcPr>
    </w:tblStylePr>
    <w:tblStylePr w:type="band2Horz">
      <w:rPr>
        <w:rFonts w:ascii="Arial" w:hAnsi="Arial"/>
        <w:color w:val="dd690a" w:themeColor="accent6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00" w:themeShade="00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000000" w:themeColor="accent6" w:themeTint="00" w:sz="4" w:space="0"/>
        </w:tcBorders>
      </w:tcPr>
    </w:tblStylePr>
    <w:tblStylePr w:type="firstRow">
      <w:rPr>
        <w:rFonts w:ascii="Arial" w:hAnsi="Arial"/>
        <w:i/>
        <w:color w:val="dd690a" w:themeColor="accent6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000000" w:themeColor="accent6" w:themeTint="0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d690a" w:themeColor="accent6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0" w:space="0"/>
          <w:left w:val="single" w:color="000000" w:themeColor="accent6" w:themeTint="0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d690a" w:themeColor="accent6" w:themeTint="00" w:themeShade="0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0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00" w:themeShade="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ned - Accent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ned - Accent 1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c8d7ea" w:themeFill="accen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c8d7ea" w:themeFill="accen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5d8bc2" w:themeFill="accent1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5d8bc2" w:themeFill="accent1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5d8bc2" w:themeFill="accent1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5d8bc2" w:themeFill="accent1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ned - Accent 2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ned - Accent 3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9bbb5a" w:themeFill="accent3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9bbb5a" w:themeFill="accent3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9bbb5a" w:themeFill="accent3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9bbb5a" w:themeFill="accent3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ned - Accent 4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ned - Accent 5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ned - Accent 6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Bordered &amp; Lined - Accent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2f2f2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7f7f7f" w:themeFill="text1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Bordered &amp; Lined - Accent 1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00" w:sz="4" w:space="0"/>
        <w:left w:val="single" w:color="000000" w:themeColor="accent1" w:themeShade="00" w:sz="4" w:space="0"/>
        <w:bottom w:val="single" w:color="000000" w:themeColor="accent1" w:themeShade="00" w:sz="4" w:space="0"/>
        <w:right w:val="single" w:color="000000" w:themeColor="accent1" w:themeShade="00" w:sz="4" w:space="0"/>
        <w:insideH w:val="single" w:color="000000" w:themeColor="accent1" w:themeShade="00" w:sz="4" w:space="0"/>
        <w:insideV w:val="single" w:color="000000" w:themeColor="accent1" w:themeShade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c8d7ea" w:themeFill="accen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c8d7ea" w:themeFill="accen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5d8bc2" w:themeFill="accent1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5d8bc2" w:themeFill="accent1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5d8bc2" w:themeFill="accent1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00" w:fill="5d8bc2" w:themeFill="accent1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Bordered &amp; Lined - Accent 2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00" w:sz="4" w:space="0"/>
        <w:left w:val="single" w:color="000000" w:themeColor="accent2" w:themeShade="00" w:sz="4" w:space="0"/>
        <w:bottom w:val="single" w:color="000000" w:themeColor="accent2" w:themeShade="00" w:sz="4" w:space="0"/>
        <w:right w:val="single" w:color="000000" w:themeColor="accent2" w:themeShade="00" w:sz="4" w:space="0"/>
        <w:insideH w:val="single" w:color="000000" w:themeColor="accent2" w:themeShade="00" w:sz="4" w:space="0"/>
        <w:insideV w:val="single" w:color="000000" w:themeColor="accent2" w:themeShade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f3dddc" w:themeFill="accent2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00" w:fill="da9796" w:themeFill="accent2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Bordered &amp; Lined - Accent 3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00" w:sz="4" w:space="0"/>
        <w:left w:val="single" w:color="000000" w:themeColor="accent3" w:themeShade="00" w:sz="4" w:space="0"/>
        <w:bottom w:val="single" w:color="000000" w:themeColor="accent3" w:themeShade="00" w:sz="4" w:space="0"/>
        <w:right w:val="single" w:color="000000" w:themeColor="accent3" w:themeShade="00" w:sz="4" w:space="0"/>
        <w:insideH w:val="single" w:color="000000" w:themeColor="accent3" w:themeShade="00" w:sz="4" w:space="0"/>
        <w:insideV w:val="single" w:color="000000" w:themeColor="accent3" w:themeShade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ebf1dd" w:themeFill="accent3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9bbb5a" w:themeFill="accent3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9bbb5a" w:themeFill="accent3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9bbb5a" w:themeFill="accent3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00" w:fill="9bbb5a" w:themeFill="accent3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Bordered &amp; Lined - Accent 4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00" w:sz="4" w:space="0"/>
        <w:left w:val="single" w:color="000000" w:themeColor="accent4" w:themeShade="00" w:sz="4" w:space="0"/>
        <w:bottom w:val="single" w:color="000000" w:themeColor="accent4" w:themeShade="00" w:sz="4" w:space="0"/>
        <w:right w:val="single" w:color="000000" w:themeColor="accent4" w:themeShade="00" w:sz="4" w:space="0"/>
        <w:insideH w:val="single" w:color="000000" w:themeColor="accent4" w:themeShade="00" w:sz="4" w:space="0"/>
        <w:insideV w:val="single" w:color="000000" w:themeColor="accent4" w:themeShade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e5dfec" w:themeFill="accent4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00" w:fill="b2a1c7" w:themeFill="accent4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Bordered &amp; Lined - Accent 5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00" w:sz="4" w:space="0"/>
        <w:left w:val="single" w:color="000000" w:themeColor="accent5" w:themeShade="00" w:sz="4" w:space="0"/>
        <w:bottom w:val="single" w:color="000000" w:themeColor="accent5" w:themeShade="00" w:sz="4" w:space="0"/>
        <w:right w:val="single" w:color="000000" w:themeColor="accent5" w:themeShade="00" w:sz="4" w:space="0"/>
        <w:insideH w:val="single" w:color="000000" w:themeColor="accent5" w:themeShade="00" w:sz="4" w:space="0"/>
        <w:insideV w:val="single" w:color="000000" w:themeColor="accent5" w:themeShade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00" w:fill="daeef3" w:themeFill="accent5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Bordered &amp; Lined - Accent 6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00" w:sz="4" w:space="0"/>
        <w:left w:val="single" w:color="000000" w:themeColor="accent6" w:themeShade="00" w:sz="4" w:space="0"/>
        <w:bottom w:val="single" w:color="000000" w:themeColor="accent6" w:themeShade="00" w:sz="4" w:space="0"/>
        <w:right w:val="single" w:color="000000" w:themeColor="accent6" w:themeShade="00" w:sz="4" w:space="0"/>
        <w:insideH w:val="single" w:color="000000" w:themeColor="accent6" w:themeShade="00" w:sz="4" w:space="0"/>
        <w:insideV w:val="single" w:color="000000" w:themeColor="accent6" w:themeShade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00" w:fill="fdead9" w:themeFill="accent6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Bordered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00" w:sz="4" w:space="0"/>
        <w:left w:val="single" w:color="000000" w:themeColor="text1" w:themeTint="00" w:sz="4" w:space="0"/>
        <w:bottom w:val="single" w:color="000000" w:themeColor="text1" w:themeTint="00" w:sz="4" w:space="0"/>
        <w:right w:val="single" w:color="000000" w:themeColor="text1" w:themeTint="00" w:sz="4" w:space="0"/>
        <w:insideH w:val="single" w:color="000000" w:themeColor="text1" w:themeTint="00" w:sz="4" w:space="0"/>
        <w:insideV w:val="single" w:color="000000" w:themeColor="tex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00" w:sz="4" w:space="0"/>
          <w:left w:val="single" w:color="000000" w:themeColor="text1" w:themeTint="00" w:sz="4" w:space="0"/>
          <w:bottom w:val="single" w:color="000000" w:themeColor="text1" w:themeTint="00" w:sz="4" w:space="0"/>
          <w:right w:val="single" w:color="000000" w:themeColor="text1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00" w:sz="4" w:space="0"/>
        <w:left w:val="single" w:color="000000" w:themeColor="accent1" w:themeTint="00" w:sz="4" w:space="0"/>
        <w:bottom w:val="single" w:color="000000" w:themeColor="accent1" w:themeTint="00" w:sz="4" w:space="0"/>
        <w:right w:val="single" w:color="000000" w:themeColor="accent1" w:themeTint="00" w:sz="4" w:space="0"/>
        <w:insideH w:val="single" w:color="000000" w:themeColor="accent1" w:themeTint="00" w:sz="4" w:space="0"/>
        <w:insideV w:val="single" w:color="000000" w:themeColor="accent1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00" w:sz="4" w:space="0"/>
          <w:left w:val="single" w:color="000000" w:themeColor="accent1" w:themeTint="00" w:sz="4" w:space="0"/>
          <w:bottom w:val="single" w:color="000000" w:themeColor="accent1" w:themeTint="00" w:sz="4" w:space="0"/>
          <w:right w:val="single" w:color="000000" w:themeColor="accent1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00" w:sz="4" w:space="0"/>
        <w:left w:val="single" w:color="000000" w:themeColor="accent2" w:themeTint="00" w:sz="4" w:space="0"/>
        <w:bottom w:val="single" w:color="000000" w:themeColor="accent2" w:themeTint="00" w:sz="4" w:space="0"/>
        <w:right w:val="single" w:color="000000" w:themeColor="accent2" w:themeTint="00" w:sz="4" w:space="0"/>
        <w:insideH w:val="single" w:color="000000" w:themeColor="accent2" w:themeTint="00" w:sz="4" w:space="0"/>
        <w:insideV w:val="single" w:color="000000" w:themeColor="accent2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00" w:sz="4" w:space="0"/>
          <w:left w:val="single" w:color="000000" w:themeColor="accent2" w:themeTint="00" w:sz="4" w:space="0"/>
          <w:bottom w:val="single" w:color="000000" w:themeColor="accent2" w:themeTint="00" w:sz="4" w:space="0"/>
          <w:right w:val="single" w:color="000000" w:themeColor="accent2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00" w:sz="4" w:space="0"/>
        <w:left w:val="single" w:color="000000" w:themeColor="accent3" w:themeTint="00" w:sz="4" w:space="0"/>
        <w:bottom w:val="single" w:color="000000" w:themeColor="accent3" w:themeTint="00" w:sz="4" w:space="0"/>
        <w:right w:val="single" w:color="000000" w:themeColor="accent3" w:themeTint="00" w:sz="4" w:space="0"/>
        <w:insideH w:val="single" w:color="000000" w:themeColor="accent3" w:themeTint="00" w:sz="4" w:space="0"/>
        <w:insideV w:val="single" w:color="000000" w:themeColor="accent3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00" w:sz="4" w:space="0"/>
          <w:left w:val="single" w:color="000000" w:themeColor="accent3" w:themeTint="00" w:sz="4" w:space="0"/>
          <w:bottom w:val="single" w:color="000000" w:themeColor="accent3" w:themeTint="00" w:sz="4" w:space="0"/>
          <w:right w:val="single" w:color="000000" w:themeColor="accent3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00" w:sz="4" w:space="0"/>
        <w:left w:val="single" w:color="000000" w:themeColor="accent4" w:themeTint="00" w:sz="4" w:space="0"/>
        <w:bottom w:val="single" w:color="000000" w:themeColor="accent4" w:themeTint="00" w:sz="4" w:space="0"/>
        <w:right w:val="single" w:color="000000" w:themeColor="accent4" w:themeTint="00" w:sz="4" w:space="0"/>
        <w:insideH w:val="single" w:color="000000" w:themeColor="accent4" w:themeTint="00" w:sz="4" w:space="0"/>
        <w:insideV w:val="single" w:color="000000" w:themeColor="accent4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00" w:sz="4" w:space="0"/>
          <w:left w:val="single" w:color="000000" w:themeColor="accent4" w:themeTint="00" w:sz="4" w:space="0"/>
          <w:bottom w:val="single" w:color="000000" w:themeColor="accent4" w:themeTint="00" w:sz="4" w:space="0"/>
          <w:right w:val="single" w:color="000000" w:themeColor="accent4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00" w:sz="4" w:space="0"/>
        <w:left w:val="single" w:color="000000" w:themeColor="accent5" w:themeTint="00" w:sz="4" w:space="0"/>
        <w:bottom w:val="single" w:color="000000" w:themeColor="accent5" w:themeTint="00" w:sz="4" w:space="0"/>
        <w:right w:val="single" w:color="000000" w:themeColor="accent5" w:themeTint="00" w:sz="4" w:space="0"/>
        <w:insideH w:val="single" w:color="000000" w:themeColor="accent5" w:themeTint="00" w:sz="4" w:space="0"/>
        <w:insideV w:val="single" w:color="000000" w:themeColor="accent5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00" w:sz="4" w:space="0"/>
          <w:left w:val="single" w:color="000000" w:themeColor="accent5" w:themeTint="00" w:sz="4" w:space="0"/>
          <w:bottom w:val="single" w:color="000000" w:themeColor="accent5" w:themeTint="00" w:sz="4" w:space="0"/>
          <w:right w:val="single" w:color="000000" w:themeColor="accent5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00" w:sz="4" w:space="0"/>
        <w:left w:val="single" w:color="000000" w:themeColor="accent6" w:themeTint="00" w:sz="4" w:space="0"/>
        <w:bottom w:val="single" w:color="000000" w:themeColor="accent6" w:themeTint="00" w:sz="4" w:space="0"/>
        <w:right w:val="single" w:color="000000" w:themeColor="accent6" w:themeTint="00" w:sz="4" w:space="0"/>
        <w:insideH w:val="single" w:color="000000" w:themeColor="accent6" w:themeTint="00" w:sz="4" w:space="0"/>
        <w:insideV w:val="single" w:color="000000" w:themeColor="accent6" w:themeTint="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00" w:sz="4" w:space="0"/>
          <w:left w:val="single" w:color="000000" w:themeColor="accent6" w:themeTint="00" w:sz="4" w:space="0"/>
          <w:bottom w:val="single" w:color="000000" w:themeColor="accent6" w:themeTint="00" w:sz="4" w:space="0"/>
          <w:right w:val="single" w:color="000000" w:themeColor="accent6" w:themeTint="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0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0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15">
    <w:name w:val="footnote text"/>
    <w:link w:val="8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16">
    <w:name w:val="Footnote Text Char"/>
    <w:basedOn w:val="841"/>
    <w:link w:val="815"/>
    <w:uiPriority w:val="99"/>
    <w:semiHidden/>
    <w:pPr>
      <w:pBdr/>
      <w:spacing/>
      <w:ind/>
    </w:pPr>
    <w:rPr>
      <w:sz w:val="20"/>
      <w:szCs w:val="20"/>
    </w:rPr>
  </w:style>
  <w:style w:type="character" w:styleId="817">
    <w:name w:val="footnote reference"/>
    <w:basedOn w:val="841"/>
    <w:uiPriority w:val="99"/>
    <w:semiHidden/>
    <w:unhideWhenUsed/>
    <w:pPr>
      <w:pBdr/>
      <w:spacing/>
      <w:ind/>
    </w:pPr>
    <w:rPr>
      <w:vertAlign w:val="superscript"/>
    </w:rPr>
  </w:style>
  <w:style w:type="paragraph" w:styleId="818">
    <w:name w:val="endnote text"/>
    <w:link w:val="8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19">
    <w:name w:val="Endnote Text Char"/>
    <w:basedOn w:val="841"/>
    <w:link w:val="818"/>
    <w:uiPriority w:val="99"/>
    <w:semiHidden/>
    <w:pPr>
      <w:pBdr/>
      <w:spacing/>
      <w:ind/>
    </w:pPr>
    <w:rPr>
      <w:sz w:val="20"/>
      <w:szCs w:val="20"/>
    </w:rPr>
  </w:style>
  <w:style w:type="character" w:styleId="820">
    <w:name w:val="endnote reference"/>
    <w:basedOn w:val="841"/>
    <w:uiPriority w:val="99"/>
    <w:semiHidden/>
    <w:unhideWhenUsed/>
    <w:pPr>
      <w:pBdr/>
      <w:spacing/>
      <w:ind/>
    </w:pPr>
    <w:rPr>
      <w:vertAlign w:val="superscript"/>
    </w:rPr>
  </w:style>
  <w:style w:type="character" w:styleId="821">
    <w:name w:val="Hyperlink"/>
    <w:basedOn w:val="84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22">
    <w:name w:val="FollowedHyperlink"/>
    <w:basedOn w:val="8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23">
    <w:name w:val="toc 1"/>
    <w:uiPriority w:val="39"/>
    <w:unhideWhenUsed/>
    <w:pPr>
      <w:pBdr/>
      <w:spacing w:after="100"/>
      <w:ind/>
    </w:pPr>
  </w:style>
  <w:style w:type="paragraph" w:styleId="824">
    <w:name w:val="toc 2"/>
    <w:uiPriority w:val="39"/>
    <w:unhideWhenUsed/>
    <w:pPr>
      <w:pBdr/>
      <w:spacing w:after="100"/>
      <w:ind w:left="220"/>
    </w:pPr>
  </w:style>
  <w:style w:type="paragraph" w:styleId="825">
    <w:name w:val="toc 3"/>
    <w:uiPriority w:val="39"/>
    <w:unhideWhenUsed/>
    <w:pPr>
      <w:pBdr/>
      <w:spacing w:after="100"/>
      <w:ind w:left="440"/>
    </w:pPr>
  </w:style>
  <w:style w:type="paragraph" w:styleId="826">
    <w:name w:val="toc 4"/>
    <w:uiPriority w:val="39"/>
    <w:unhideWhenUsed/>
    <w:pPr>
      <w:pBdr/>
      <w:spacing w:after="100"/>
      <w:ind w:left="660"/>
    </w:pPr>
  </w:style>
  <w:style w:type="paragraph" w:styleId="827">
    <w:name w:val="toc 5"/>
    <w:uiPriority w:val="39"/>
    <w:unhideWhenUsed/>
    <w:pPr>
      <w:pBdr/>
      <w:spacing w:after="100"/>
      <w:ind w:left="880"/>
    </w:pPr>
  </w:style>
  <w:style w:type="paragraph" w:styleId="828">
    <w:name w:val="toc 6"/>
    <w:uiPriority w:val="39"/>
    <w:unhideWhenUsed/>
    <w:pPr>
      <w:pBdr/>
      <w:spacing w:after="100"/>
      <w:ind w:left="1100"/>
    </w:pPr>
  </w:style>
  <w:style w:type="paragraph" w:styleId="829">
    <w:name w:val="toc 7"/>
    <w:uiPriority w:val="39"/>
    <w:unhideWhenUsed/>
    <w:pPr>
      <w:pBdr/>
      <w:spacing w:after="100"/>
      <w:ind w:left="1320"/>
    </w:pPr>
  </w:style>
  <w:style w:type="paragraph" w:styleId="830">
    <w:name w:val="toc 8"/>
    <w:uiPriority w:val="39"/>
    <w:unhideWhenUsed/>
    <w:pPr>
      <w:pBdr/>
      <w:spacing w:after="100"/>
      <w:ind w:left="1540"/>
    </w:pPr>
  </w:style>
  <w:style w:type="paragraph" w:styleId="831">
    <w:name w:val="toc 9"/>
    <w:uiPriority w:val="39"/>
    <w:unhideWhenUsed/>
    <w:pPr>
      <w:pBdr/>
      <w:spacing w:after="100"/>
      <w:ind w:left="1760"/>
    </w:pPr>
  </w:style>
  <w:style w:type="character" w:styleId="832">
    <w:name w:val="Placeholder Text"/>
    <w:basedOn w:val="841"/>
    <w:uiPriority w:val="99"/>
    <w:semiHidden/>
    <w:pPr>
      <w:pBdr/>
      <w:spacing/>
      <w:ind/>
    </w:pPr>
    <w:rPr>
      <w:color w:val="666666"/>
    </w:rPr>
  </w:style>
  <w:style w:type="paragraph" w:styleId="833">
    <w:name w:val="table of figures"/>
    <w:uiPriority w:val="99"/>
    <w:unhideWhenUsed/>
    <w:pPr>
      <w:pBdr/>
      <w:spacing w:after="0" w:afterAutospacing="0"/>
      <w:ind/>
    </w:pPr>
  </w:style>
  <w:style w:type="paragraph" w:styleId="834">
    <w:name w:val="Header"/>
    <w:link w:val="8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35" w:customStyle="1">
    <w:name w:val="Header Char"/>
    <w:basedOn w:val="841"/>
    <w:link w:val="834"/>
    <w:uiPriority w:val="99"/>
    <w:pPr>
      <w:pBdr/>
      <w:spacing/>
      <w:ind/>
    </w:pPr>
  </w:style>
  <w:style w:type="paragraph" w:styleId="836">
    <w:name w:val="Footer"/>
    <w:link w:val="8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37" w:customStyle="1">
    <w:name w:val="Footer Char"/>
    <w:basedOn w:val="841"/>
    <w:link w:val="836"/>
    <w:uiPriority w:val="99"/>
    <w:pPr>
      <w:pBdr/>
      <w:spacing/>
      <w:ind/>
    </w:pPr>
  </w:style>
  <w:style w:type="paragraph" w:styleId="838">
    <w:name w:val="Heading 7"/>
    <w:link w:val="876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00"/>
    </w:rPr>
  </w:style>
  <w:style w:type="paragraph" w:styleId="839">
    <w:name w:val="Heading 8"/>
    <w:link w:val="877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40">
    <w:name w:val="Heading 9"/>
    <w:link w:val="878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00"/>
      <w:sz w:val="20"/>
      <w:szCs w:val="20"/>
    </w:rPr>
  </w:style>
  <w:style w:type="character" w:styleId="841" w:default="1">
    <w:name w:val="Default Paragraph Font"/>
    <w:uiPriority w:val="1"/>
    <w:semiHidden/>
    <w:unhideWhenUsed/>
    <w:pPr>
      <w:pBdr/>
      <w:spacing/>
      <w:ind/>
    </w:pPr>
  </w:style>
  <w:style w:type="table" w:styleId="84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3" w:default="1">
    <w:name w:val="No List"/>
    <w:uiPriority w:val="99"/>
    <w:semiHidden/>
    <w:unhideWhenUsed/>
    <w:pPr>
      <w:pBdr/>
      <w:spacing/>
      <w:ind/>
    </w:pPr>
  </w:style>
  <w:style w:type="paragraph" w:styleId="844">
    <w:name w:val="No Spacing"/>
    <w:uiPriority w:val="1"/>
    <w:qFormat/>
    <w:pPr>
      <w:pBdr/>
      <w:spacing w:after="0" w:line="240" w:lineRule="auto"/>
      <w:ind/>
    </w:pPr>
  </w:style>
  <w:style w:type="character" w:styleId="845" w:customStyle="1">
    <w:name w:val="Heading 1 Char"/>
    <w:basedOn w:val="84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00"/>
      <w:sz w:val="28"/>
      <w:szCs w:val="28"/>
    </w:rPr>
  </w:style>
  <w:style w:type="character" w:styleId="846" w:customStyle="1">
    <w:name w:val="Heading 2 Char"/>
    <w:basedOn w:val="84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47" w:customStyle="1">
    <w:name w:val="Heading 3 Char"/>
    <w:basedOn w:val="84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848" w:customStyle="1">
    <w:name w:val="Title Char"/>
    <w:basedOn w:val="841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00"/>
      <w:spacing w:val="5"/>
      <w:sz w:val="52"/>
      <w:szCs w:val="52"/>
    </w:rPr>
  </w:style>
  <w:style w:type="character" w:styleId="849" w:customStyle="1">
    <w:name w:val="Subtitle Char"/>
    <w:basedOn w:val="84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50">
    <w:name w:val="List Paragraph"/>
    <w:uiPriority w:val="34"/>
    <w:qFormat/>
    <w:pPr>
      <w:pBdr/>
      <w:spacing/>
      <w:ind w:left="720"/>
      <w:contextualSpacing w:val="true"/>
    </w:pPr>
  </w:style>
  <w:style w:type="paragraph" w:styleId="851">
    <w:name w:val="Body Text"/>
    <w:link w:val="852"/>
    <w:uiPriority w:val="99"/>
    <w:unhideWhenUsed/>
    <w:pPr>
      <w:pBdr/>
      <w:spacing w:after="120"/>
      <w:ind/>
    </w:pPr>
  </w:style>
  <w:style w:type="character" w:styleId="852" w:customStyle="1">
    <w:name w:val="Body Text Char"/>
    <w:basedOn w:val="841"/>
    <w:link w:val="851"/>
    <w:uiPriority w:val="99"/>
    <w:pPr>
      <w:pBdr/>
      <w:spacing/>
      <w:ind/>
    </w:pPr>
  </w:style>
  <w:style w:type="paragraph" w:styleId="853">
    <w:name w:val="Body Text 2"/>
    <w:link w:val="854"/>
    <w:uiPriority w:val="99"/>
    <w:unhideWhenUsed/>
    <w:pPr>
      <w:pBdr/>
      <w:spacing w:after="120" w:line="480" w:lineRule="auto"/>
      <w:ind/>
    </w:pPr>
  </w:style>
  <w:style w:type="character" w:styleId="854" w:customStyle="1">
    <w:name w:val="Body Text 2 Char"/>
    <w:basedOn w:val="841"/>
    <w:link w:val="853"/>
    <w:uiPriority w:val="99"/>
    <w:pPr>
      <w:pBdr/>
      <w:spacing/>
      <w:ind/>
    </w:pPr>
  </w:style>
  <w:style w:type="paragraph" w:styleId="855">
    <w:name w:val="Body Text 3"/>
    <w:link w:val="856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56" w:customStyle="1">
    <w:name w:val="Body Text 3 Char"/>
    <w:basedOn w:val="841"/>
    <w:link w:val="855"/>
    <w:uiPriority w:val="99"/>
    <w:pPr>
      <w:pBdr/>
      <w:spacing/>
      <w:ind/>
    </w:pPr>
    <w:rPr>
      <w:sz w:val="16"/>
      <w:szCs w:val="16"/>
    </w:rPr>
  </w:style>
  <w:style w:type="paragraph" w:styleId="857">
    <w:name w:val="List"/>
    <w:uiPriority w:val="99"/>
    <w:unhideWhenUsed/>
    <w:pPr>
      <w:pBdr/>
      <w:spacing/>
      <w:ind w:hanging="360" w:left="360"/>
      <w:contextualSpacing w:val="true"/>
    </w:pPr>
  </w:style>
  <w:style w:type="paragraph" w:styleId="858">
    <w:name w:val="List 2"/>
    <w:uiPriority w:val="99"/>
    <w:unhideWhenUsed/>
    <w:pPr>
      <w:pBdr/>
      <w:spacing/>
      <w:ind w:hanging="360" w:left="720"/>
      <w:contextualSpacing w:val="true"/>
    </w:pPr>
  </w:style>
  <w:style w:type="paragraph" w:styleId="859">
    <w:name w:val="List 3"/>
    <w:uiPriority w:val="99"/>
    <w:unhideWhenUsed/>
    <w:pPr>
      <w:pBdr/>
      <w:spacing/>
      <w:ind w:hanging="360" w:left="1080"/>
      <w:contextualSpacing w:val="true"/>
    </w:pPr>
  </w:style>
  <w:style w:type="paragraph" w:styleId="860">
    <w:name w:val="List Bullet"/>
    <w:uiPriority w:val="99"/>
    <w:unhideWhenUsed/>
    <w:pPr>
      <w:numPr>
        <w:numId w:val="0"/>
      </w:numPr>
      <w:pBdr/>
      <w:spacing/>
      <w:ind/>
      <w:contextualSpacing w:val="true"/>
    </w:pPr>
  </w:style>
  <w:style w:type="paragraph" w:styleId="861">
    <w:name w:val="List Bullet 2"/>
    <w:uiPriority w:val="99"/>
    <w:unhideWhenUsed/>
    <w:pPr>
      <w:numPr>
        <w:numId w:val="0"/>
      </w:numPr>
      <w:pBdr/>
      <w:spacing/>
      <w:ind/>
      <w:contextualSpacing w:val="true"/>
    </w:pPr>
  </w:style>
  <w:style w:type="paragraph" w:styleId="862">
    <w:name w:val="List Bullet 3"/>
    <w:uiPriority w:val="99"/>
    <w:unhideWhenUsed/>
    <w:pPr>
      <w:numPr>
        <w:numId w:val="0"/>
      </w:numPr>
      <w:pBdr/>
      <w:spacing/>
      <w:ind/>
      <w:contextualSpacing w:val="true"/>
    </w:pPr>
  </w:style>
  <w:style w:type="paragraph" w:styleId="863">
    <w:name w:val="List Number"/>
    <w:uiPriority w:val="99"/>
    <w:unhideWhenUsed/>
    <w:pPr>
      <w:numPr>
        <w:numId w:val="0"/>
      </w:numPr>
      <w:pBdr/>
      <w:spacing/>
      <w:ind/>
      <w:contextualSpacing w:val="true"/>
    </w:pPr>
  </w:style>
  <w:style w:type="paragraph" w:styleId="864">
    <w:name w:val="List Number 2"/>
    <w:uiPriority w:val="99"/>
    <w:unhideWhenUsed/>
    <w:pPr>
      <w:numPr>
        <w:numId w:val="0"/>
      </w:numPr>
      <w:pBdr/>
      <w:spacing/>
      <w:ind/>
      <w:contextualSpacing w:val="true"/>
    </w:pPr>
  </w:style>
  <w:style w:type="paragraph" w:styleId="865">
    <w:name w:val="List Number 3"/>
    <w:uiPriority w:val="99"/>
    <w:unhideWhenUsed/>
    <w:pPr>
      <w:numPr>
        <w:numId w:val="0"/>
      </w:numPr>
      <w:pBdr/>
      <w:spacing/>
      <w:ind/>
      <w:contextualSpacing w:val="true"/>
    </w:pPr>
  </w:style>
  <w:style w:type="paragraph" w:styleId="866">
    <w:name w:val="List Continue"/>
    <w:uiPriority w:val="99"/>
    <w:unhideWhenUsed/>
    <w:pPr>
      <w:pBdr/>
      <w:spacing w:after="120"/>
      <w:ind w:left="360"/>
      <w:contextualSpacing w:val="true"/>
    </w:pPr>
  </w:style>
  <w:style w:type="paragraph" w:styleId="867">
    <w:name w:val="List Continue 2"/>
    <w:uiPriority w:val="99"/>
    <w:unhideWhenUsed/>
    <w:pPr>
      <w:pBdr/>
      <w:spacing w:after="120"/>
      <w:ind w:left="720"/>
      <w:contextualSpacing w:val="true"/>
    </w:pPr>
  </w:style>
  <w:style w:type="paragraph" w:styleId="868">
    <w:name w:val="List Continue 3"/>
    <w:uiPriority w:val="99"/>
    <w:unhideWhenUsed/>
    <w:pPr>
      <w:pBdr/>
      <w:spacing w:after="120"/>
      <w:ind w:left="1080"/>
      <w:contextualSpacing w:val="true"/>
    </w:pPr>
  </w:style>
  <w:style w:type="paragraph" w:styleId="869">
    <w:name w:val="macro"/>
    <w:link w:val="870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70" w:customStyle="1">
    <w:name w:val="Macro Text Char"/>
    <w:basedOn w:val="841"/>
    <w:link w:val="869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71">
    <w:name w:val="Quote"/>
    <w:link w:val="872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72" w:customStyle="1">
    <w:name w:val="Quote Char"/>
    <w:basedOn w:val="841"/>
    <w:link w:val="871"/>
    <w:uiPriority w:val="29"/>
    <w:pPr>
      <w:pBdr/>
      <w:spacing/>
      <w:ind/>
    </w:pPr>
    <w:rPr>
      <w:i/>
      <w:iCs/>
      <w:color w:val="000000" w:themeColor="text1"/>
    </w:rPr>
  </w:style>
  <w:style w:type="character" w:styleId="873" w:customStyle="1">
    <w:name w:val="Heading 4 Char"/>
    <w:basedOn w:val="84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74" w:customStyle="1">
    <w:name w:val="Heading 5 Char"/>
    <w:basedOn w:val="84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00"/>
    </w:rPr>
  </w:style>
  <w:style w:type="character" w:styleId="875" w:customStyle="1">
    <w:name w:val="Heading 6 Char"/>
    <w:basedOn w:val="84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00"/>
    </w:rPr>
  </w:style>
  <w:style w:type="character" w:styleId="876" w:customStyle="1">
    <w:name w:val="Heading 7 Char"/>
    <w:basedOn w:val="841"/>
    <w:link w:val="83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00"/>
    </w:rPr>
  </w:style>
  <w:style w:type="character" w:styleId="877" w:customStyle="1">
    <w:name w:val="Heading 8 Char"/>
    <w:basedOn w:val="841"/>
    <w:link w:val="83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78" w:customStyle="1">
    <w:name w:val="Heading 9 Char"/>
    <w:basedOn w:val="841"/>
    <w:link w:val="84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00"/>
      <w:sz w:val="20"/>
      <w:szCs w:val="20"/>
    </w:rPr>
  </w:style>
  <w:style w:type="paragraph" w:styleId="879">
    <w:name w:val="Caption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80">
    <w:name w:val="Strong"/>
    <w:basedOn w:val="841"/>
    <w:uiPriority w:val="22"/>
    <w:qFormat/>
    <w:pPr>
      <w:pBdr/>
      <w:spacing/>
      <w:ind/>
    </w:pPr>
    <w:rPr>
      <w:b/>
      <w:bCs/>
    </w:rPr>
  </w:style>
  <w:style w:type="character" w:styleId="881">
    <w:name w:val="Emphasis"/>
    <w:basedOn w:val="841"/>
    <w:uiPriority w:val="20"/>
    <w:qFormat/>
    <w:pPr>
      <w:pBdr/>
      <w:spacing/>
      <w:ind/>
    </w:pPr>
    <w:rPr>
      <w:i/>
      <w:iCs/>
    </w:rPr>
  </w:style>
  <w:style w:type="paragraph" w:styleId="882">
    <w:name w:val="Intense Quote"/>
    <w:link w:val="883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83" w:customStyle="1">
    <w:name w:val="Intense Quote Char"/>
    <w:basedOn w:val="841"/>
    <w:link w:val="882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84">
    <w:name w:val="Subtle Emphasis"/>
    <w:basedOn w:val="841"/>
    <w:uiPriority w:val="19"/>
    <w:qFormat/>
    <w:pPr>
      <w:pBdr/>
      <w:spacing/>
      <w:ind/>
    </w:pPr>
    <w:rPr>
      <w:i/>
      <w:iCs/>
      <w:color w:val="808080" w:themeColor="text1" w:themeTint="00"/>
    </w:rPr>
  </w:style>
  <w:style w:type="character" w:styleId="885">
    <w:name w:val="Intense Emphasis"/>
    <w:basedOn w:val="84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86">
    <w:name w:val="Subtle Reference"/>
    <w:basedOn w:val="84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87">
    <w:name w:val="Intense Reference"/>
    <w:basedOn w:val="84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88">
    <w:name w:val="Book Title"/>
    <w:basedOn w:val="84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89">
    <w:name w:val="TOC Heading"/>
    <w:uiPriority w:val="39"/>
    <w:semiHidden/>
    <w:unhideWhenUsed/>
    <w:qFormat/>
    <w:pPr>
      <w:pBdr/>
      <w:spacing/>
      <w:ind/>
      <w:outlineLvl w:val="9"/>
    </w:pPr>
  </w:style>
  <w:style w:type="table" w:styleId="890">
    <w:name w:val="Table Grid"/>
    <w:basedOn w:val="8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ght Shading"/>
    <w:basedOn w:val="842"/>
    <w:uiPriority w:val="60"/>
    <w:pPr>
      <w:pBdr/>
      <w:spacing w:after="0" w:line="240" w:lineRule="auto"/>
      <w:ind/>
    </w:pPr>
    <w:rPr>
      <w:color w:val="000000" w:themeColor="text1" w:themeShade="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00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0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ght Shading Accent 1"/>
    <w:basedOn w:val="842"/>
    <w:uiPriority w:val="60"/>
    <w:pPr>
      <w:pBdr/>
      <w:spacing w:after="0" w:line="240" w:lineRule="auto"/>
      <w:ind/>
    </w:pPr>
    <w:rPr>
      <w:color w:val="365f91" w:themeColor="accent1" w:themeShade="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00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0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ght Shading Accent 2"/>
    <w:basedOn w:val="842"/>
    <w:uiPriority w:val="60"/>
    <w:pPr>
      <w:pBdr/>
      <w:spacing w:after="0" w:line="240" w:lineRule="auto"/>
      <w:ind/>
    </w:pPr>
    <w:rPr>
      <w:color w:val="943634" w:themeColor="accent2" w:themeShade="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00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0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ght Shading Accent 3"/>
    <w:basedOn w:val="842"/>
    <w:uiPriority w:val="60"/>
    <w:pPr>
      <w:pBdr/>
      <w:spacing w:after="0" w:line="240" w:lineRule="auto"/>
      <w:ind/>
    </w:pPr>
    <w:rPr>
      <w:color w:val="76923c" w:themeColor="accent3" w:themeShade="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00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0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ght Shading Accent 4"/>
    <w:basedOn w:val="842"/>
    <w:uiPriority w:val="60"/>
    <w:pPr>
      <w:pBdr/>
      <w:spacing w:after="0" w:line="240" w:lineRule="auto"/>
      <w:ind/>
    </w:pPr>
    <w:rPr>
      <w:color w:val="5f497a" w:themeColor="accent4" w:themeShade="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00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0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ght Shading Accent 5"/>
    <w:basedOn w:val="842"/>
    <w:uiPriority w:val="60"/>
    <w:pPr>
      <w:pBdr/>
      <w:spacing w:after="0" w:line="240" w:lineRule="auto"/>
      <w:ind/>
    </w:pPr>
    <w:rPr>
      <w:color w:val="31849b" w:themeColor="accent5" w:themeShade="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00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0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ght Shading Accent 6"/>
    <w:basedOn w:val="842"/>
    <w:uiPriority w:val="60"/>
    <w:pPr>
      <w:pBdr/>
      <w:spacing w:after="0" w:line="240" w:lineRule="auto"/>
      <w:ind/>
    </w:pPr>
    <w:rPr>
      <w:color w:val="e36c0a" w:themeColor="accent6" w:themeShade="0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00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0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ght List"/>
    <w:basedOn w:val="84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ght List Accent 1"/>
    <w:basedOn w:val="84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ght List Accent 2"/>
    <w:basedOn w:val="84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ght List Accent 3"/>
    <w:basedOn w:val="84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ght List Accent 4"/>
    <w:basedOn w:val="84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ght List Accent 5"/>
    <w:basedOn w:val="84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ght List Accent 6"/>
    <w:basedOn w:val="84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ght Grid"/>
    <w:basedOn w:val="84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00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00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ght Grid Accent 1"/>
    <w:basedOn w:val="84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00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00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ght Grid Accent 2"/>
    <w:basedOn w:val="84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00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00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ght Grid Accent 3"/>
    <w:basedOn w:val="84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00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00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ght Grid Accent 4"/>
    <w:basedOn w:val="84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00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00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ght Grid Accent 5"/>
    <w:basedOn w:val="84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00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00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ght Grid Accent 6"/>
    <w:basedOn w:val="84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00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00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Shading 1"/>
    <w:basedOn w:val="84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00" w:sz="8" w:space="0"/>
        <w:left w:val="single" w:color="404040" w:themeColor="text1" w:themeTint="00" w:sz="8" w:space="0"/>
        <w:bottom w:val="single" w:color="404040" w:themeColor="text1" w:themeTint="00" w:sz="8" w:space="0"/>
        <w:right w:val="single" w:color="404040" w:themeColor="text1" w:themeTint="00" w:sz="8" w:space="0"/>
        <w:insideH w:val="single" w:color="404040" w:themeColor="text1" w:themeTint="00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00" w:sz="8" w:space="0"/>
          <w:left w:val="single" w:color="404040" w:themeColor="text1" w:themeTint="00" w:sz="8" w:space="0"/>
          <w:bottom w:val="single" w:color="404040" w:themeColor="text1" w:themeTint="00" w:sz="8" w:space="0"/>
          <w:right w:val="single" w:color="404040" w:themeColor="text1" w:themeTint="00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00" w:sz="6" w:space="0"/>
          <w:left w:val="single" w:color="404040" w:themeColor="text1" w:themeTint="00" w:sz="8" w:space="0"/>
          <w:bottom w:val="single" w:color="404040" w:themeColor="text1" w:themeTint="00" w:sz="8" w:space="0"/>
          <w:right w:val="single" w:color="404040" w:themeColor="text1" w:themeTint="0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Shading 1 Accent 1"/>
    <w:basedOn w:val="84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00" w:sz="8" w:space="0"/>
        <w:left w:val="single" w:color="7ba0cd" w:themeColor="accent1" w:themeTint="00" w:sz="8" w:space="0"/>
        <w:bottom w:val="single" w:color="7ba0cd" w:themeColor="accent1" w:themeTint="00" w:sz="8" w:space="0"/>
        <w:right w:val="single" w:color="7ba0cd" w:themeColor="accent1" w:themeTint="00" w:sz="8" w:space="0"/>
        <w:insideH w:val="single" w:color="7ba0cd" w:themeColor="accent1" w:themeTint="00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00" w:sz="8" w:space="0"/>
          <w:left w:val="single" w:color="7ba0cd" w:themeColor="accent1" w:themeTint="00" w:sz="8" w:space="0"/>
          <w:bottom w:val="single" w:color="7ba0cd" w:themeColor="accent1" w:themeTint="00" w:sz="8" w:space="0"/>
          <w:right w:val="single" w:color="7ba0cd" w:themeColor="accent1" w:themeTint="00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00" w:sz="6" w:space="0"/>
          <w:left w:val="single" w:color="7ba0cd" w:themeColor="accent1" w:themeTint="00" w:sz="8" w:space="0"/>
          <w:bottom w:val="single" w:color="7ba0cd" w:themeColor="accent1" w:themeTint="00" w:sz="8" w:space="0"/>
          <w:right w:val="single" w:color="7ba0cd" w:themeColor="accent1" w:themeTint="0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Shading 1 Accent 2"/>
    <w:basedOn w:val="84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00" w:sz="8" w:space="0"/>
        <w:left w:val="single" w:color="cf7b79" w:themeColor="accent2" w:themeTint="00" w:sz="8" w:space="0"/>
        <w:bottom w:val="single" w:color="cf7b79" w:themeColor="accent2" w:themeTint="00" w:sz="8" w:space="0"/>
        <w:right w:val="single" w:color="cf7b79" w:themeColor="accent2" w:themeTint="00" w:sz="8" w:space="0"/>
        <w:insideH w:val="single" w:color="cf7b79" w:themeColor="accent2" w:themeTint="00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00" w:sz="8" w:space="0"/>
          <w:left w:val="single" w:color="cf7b79" w:themeColor="accent2" w:themeTint="00" w:sz="8" w:space="0"/>
          <w:bottom w:val="single" w:color="cf7b79" w:themeColor="accent2" w:themeTint="00" w:sz="8" w:space="0"/>
          <w:right w:val="single" w:color="cf7b79" w:themeColor="accent2" w:themeTint="00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00" w:sz="6" w:space="0"/>
          <w:left w:val="single" w:color="cf7b79" w:themeColor="accent2" w:themeTint="00" w:sz="8" w:space="0"/>
          <w:bottom w:val="single" w:color="cf7b79" w:themeColor="accent2" w:themeTint="00" w:sz="8" w:space="0"/>
          <w:right w:val="single" w:color="cf7b79" w:themeColor="accent2" w:themeTint="0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Shading 1 Accent 3"/>
    <w:basedOn w:val="84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00" w:sz="8" w:space="0"/>
        <w:left w:val="single" w:color="b3cc82" w:themeColor="accent3" w:themeTint="00" w:sz="8" w:space="0"/>
        <w:bottom w:val="single" w:color="b3cc82" w:themeColor="accent3" w:themeTint="00" w:sz="8" w:space="0"/>
        <w:right w:val="single" w:color="b3cc82" w:themeColor="accent3" w:themeTint="00" w:sz="8" w:space="0"/>
        <w:insideH w:val="single" w:color="b3cc82" w:themeColor="accent3" w:themeTint="00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00" w:sz="8" w:space="0"/>
          <w:left w:val="single" w:color="b3cc82" w:themeColor="accent3" w:themeTint="00" w:sz="8" w:space="0"/>
          <w:bottom w:val="single" w:color="b3cc82" w:themeColor="accent3" w:themeTint="00" w:sz="8" w:space="0"/>
          <w:right w:val="single" w:color="b3cc82" w:themeColor="accent3" w:themeTint="00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00" w:sz="6" w:space="0"/>
          <w:left w:val="single" w:color="b3cc82" w:themeColor="accent3" w:themeTint="00" w:sz="8" w:space="0"/>
          <w:bottom w:val="single" w:color="b3cc82" w:themeColor="accent3" w:themeTint="00" w:sz="8" w:space="0"/>
          <w:right w:val="single" w:color="b3cc82" w:themeColor="accent3" w:themeTint="0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Shading 1 Accent 4"/>
    <w:basedOn w:val="84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00" w:sz="8" w:space="0"/>
        <w:left w:val="single" w:color="9f8ab9" w:themeColor="accent4" w:themeTint="00" w:sz="8" w:space="0"/>
        <w:bottom w:val="single" w:color="9f8ab9" w:themeColor="accent4" w:themeTint="00" w:sz="8" w:space="0"/>
        <w:right w:val="single" w:color="9f8ab9" w:themeColor="accent4" w:themeTint="00" w:sz="8" w:space="0"/>
        <w:insideH w:val="single" w:color="9f8ab9" w:themeColor="accent4" w:themeTint="00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00" w:sz="8" w:space="0"/>
          <w:left w:val="single" w:color="9f8ab9" w:themeColor="accent4" w:themeTint="00" w:sz="8" w:space="0"/>
          <w:bottom w:val="single" w:color="9f8ab9" w:themeColor="accent4" w:themeTint="00" w:sz="8" w:space="0"/>
          <w:right w:val="single" w:color="9f8ab9" w:themeColor="accent4" w:themeTint="00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00" w:sz="6" w:space="0"/>
          <w:left w:val="single" w:color="9f8ab9" w:themeColor="accent4" w:themeTint="00" w:sz="8" w:space="0"/>
          <w:bottom w:val="single" w:color="9f8ab9" w:themeColor="accent4" w:themeTint="00" w:sz="8" w:space="0"/>
          <w:right w:val="single" w:color="9f8ab9" w:themeColor="accent4" w:themeTint="0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Shading 1 Accent 5"/>
    <w:basedOn w:val="84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00" w:sz="8" w:space="0"/>
        <w:left w:val="single" w:color="78c0d4" w:themeColor="accent5" w:themeTint="00" w:sz="8" w:space="0"/>
        <w:bottom w:val="single" w:color="78c0d4" w:themeColor="accent5" w:themeTint="00" w:sz="8" w:space="0"/>
        <w:right w:val="single" w:color="78c0d4" w:themeColor="accent5" w:themeTint="00" w:sz="8" w:space="0"/>
        <w:insideH w:val="single" w:color="78c0d4" w:themeColor="accent5" w:themeTint="00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00" w:sz="8" w:space="0"/>
          <w:left w:val="single" w:color="78c0d4" w:themeColor="accent5" w:themeTint="00" w:sz="8" w:space="0"/>
          <w:bottom w:val="single" w:color="78c0d4" w:themeColor="accent5" w:themeTint="00" w:sz="8" w:space="0"/>
          <w:right w:val="single" w:color="78c0d4" w:themeColor="accent5" w:themeTint="00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00" w:sz="6" w:space="0"/>
          <w:left w:val="single" w:color="78c0d4" w:themeColor="accent5" w:themeTint="00" w:sz="8" w:space="0"/>
          <w:bottom w:val="single" w:color="78c0d4" w:themeColor="accent5" w:themeTint="00" w:sz="8" w:space="0"/>
          <w:right w:val="single" w:color="78c0d4" w:themeColor="accent5" w:themeTint="0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Shading 1 Accent 6"/>
    <w:basedOn w:val="84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00" w:sz="8" w:space="0"/>
        <w:left w:val="single" w:color="f9b074" w:themeColor="accent6" w:themeTint="00" w:sz="8" w:space="0"/>
        <w:bottom w:val="single" w:color="f9b074" w:themeColor="accent6" w:themeTint="00" w:sz="8" w:space="0"/>
        <w:right w:val="single" w:color="f9b074" w:themeColor="accent6" w:themeTint="00" w:sz="8" w:space="0"/>
        <w:insideH w:val="single" w:color="f9b074" w:themeColor="accent6" w:themeTint="00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00" w:sz="8" w:space="0"/>
          <w:left w:val="single" w:color="f9b074" w:themeColor="accent6" w:themeTint="00" w:sz="8" w:space="0"/>
          <w:bottom w:val="single" w:color="f9b074" w:themeColor="accent6" w:themeTint="00" w:sz="8" w:space="0"/>
          <w:right w:val="single" w:color="f9b074" w:themeColor="accent6" w:themeTint="00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00" w:sz="6" w:space="0"/>
          <w:left w:val="single" w:color="f9b074" w:themeColor="accent6" w:themeTint="00" w:sz="8" w:space="0"/>
          <w:bottom w:val="single" w:color="f9b074" w:themeColor="accent6" w:themeTint="00" w:sz="8" w:space="0"/>
          <w:right w:val="single" w:color="f9b074" w:themeColor="accent6" w:themeTint="0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Shading 2"/>
    <w:basedOn w:val="84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Shading 2 Accent 1"/>
    <w:basedOn w:val="84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Shading 2 Accent 2"/>
    <w:basedOn w:val="84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Shading 2 Accent 3"/>
    <w:basedOn w:val="84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Shading 2 Accent 4"/>
    <w:basedOn w:val="84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Shading 2 Accent 5"/>
    <w:basedOn w:val="84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Shading 2 Accent 6"/>
    <w:basedOn w:val="84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0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List 1"/>
    <w:basedOn w:val="84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List 1 Accent 1"/>
    <w:basedOn w:val="84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List 1 Accent 2"/>
    <w:basedOn w:val="84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List 1 Accent 3"/>
    <w:basedOn w:val="84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List 1 Accent 4"/>
    <w:basedOn w:val="84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List 1 Accent 5"/>
    <w:basedOn w:val="84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List 1 Accent 6"/>
    <w:basedOn w:val="84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Medium List 2"/>
    <w:basedOn w:val="84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00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0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Medium List 2 Accent 1"/>
    <w:basedOn w:val="84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00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0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Medium List 2 Accent 2"/>
    <w:basedOn w:val="84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00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0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Medium List 2 Accent 3"/>
    <w:basedOn w:val="84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00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0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Medium List 2 Accent 4"/>
    <w:basedOn w:val="84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00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0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Medium List 2 Accent 5"/>
    <w:basedOn w:val="84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00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0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Medium List 2 Accent 6"/>
    <w:basedOn w:val="84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00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00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Medium Grid 1"/>
    <w:basedOn w:val="84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00" w:sz="8" w:space="0"/>
        <w:left w:val="single" w:color="404040" w:themeColor="text1" w:themeTint="00" w:sz="8" w:space="0"/>
        <w:bottom w:val="single" w:color="404040" w:themeColor="text1" w:themeTint="00" w:sz="8" w:space="0"/>
        <w:right w:val="single" w:color="404040" w:themeColor="text1" w:themeTint="00" w:sz="8" w:space="0"/>
        <w:insideH w:val="single" w:color="404040" w:themeColor="text1" w:themeTint="00" w:sz="8" w:space="0"/>
        <w:insideV w:val="single" w:color="404040" w:themeColor="text1" w:themeTint="00" w:sz="8" w:space="0"/>
      </w:tblBorders>
    </w:tblPr>
    <w:tcPr>
      <w:shd w:val="clear" w:color="auto" w:fill="c0c0c0" w:themeFill="text1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00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Medium Grid 1 Accent 1"/>
    <w:basedOn w:val="84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00" w:sz="8" w:space="0"/>
        <w:left w:val="single" w:color="7ba0cd" w:themeColor="accent1" w:themeTint="00" w:sz="8" w:space="0"/>
        <w:bottom w:val="single" w:color="7ba0cd" w:themeColor="accent1" w:themeTint="00" w:sz="8" w:space="0"/>
        <w:right w:val="single" w:color="7ba0cd" w:themeColor="accent1" w:themeTint="00" w:sz="8" w:space="0"/>
        <w:insideH w:val="single" w:color="7ba0cd" w:themeColor="accent1" w:themeTint="00" w:sz="8" w:space="0"/>
        <w:insideV w:val="single" w:color="7ba0cd" w:themeColor="accent1" w:themeTint="00" w:sz="8" w:space="0"/>
      </w:tblBorders>
    </w:tblPr>
    <w:tcPr>
      <w:shd w:val="clear" w:color="auto" w:fill="d3dfee" w:themeFill="accent1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00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Medium Grid 1 Accent 2"/>
    <w:basedOn w:val="84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00" w:sz="8" w:space="0"/>
        <w:left w:val="single" w:color="cf7b79" w:themeColor="accent2" w:themeTint="00" w:sz="8" w:space="0"/>
        <w:bottom w:val="single" w:color="cf7b79" w:themeColor="accent2" w:themeTint="00" w:sz="8" w:space="0"/>
        <w:right w:val="single" w:color="cf7b79" w:themeColor="accent2" w:themeTint="00" w:sz="8" w:space="0"/>
        <w:insideH w:val="single" w:color="cf7b79" w:themeColor="accent2" w:themeTint="00" w:sz="8" w:space="0"/>
        <w:insideV w:val="single" w:color="cf7b79" w:themeColor="accent2" w:themeTint="00" w:sz="8" w:space="0"/>
      </w:tblBorders>
    </w:tblPr>
    <w:tcPr>
      <w:shd w:val="clear" w:color="auto" w:fill="efd3d2" w:themeFill="accent2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00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Medium Grid 1 Accent 3"/>
    <w:basedOn w:val="84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00" w:sz="8" w:space="0"/>
        <w:left w:val="single" w:color="b3cc82" w:themeColor="accent3" w:themeTint="00" w:sz="8" w:space="0"/>
        <w:bottom w:val="single" w:color="b3cc82" w:themeColor="accent3" w:themeTint="00" w:sz="8" w:space="0"/>
        <w:right w:val="single" w:color="b3cc82" w:themeColor="accent3" w:themeTint="00" w:sz="8" w:space="0"/>
        <w:insideH w:val="single" w:color="b3cc82" w:themeColor="accent3" w:themeTint="00" w:sz="8" w:space="0"/>
        <w:insideV w:val="single" w:color="b3cc82" w:themeColor="accent3" w:themeTint="00" w:sz="8" w:space="0"/>
      </w:tblBorders>
    </w:tblPr>
    <w:tcPr>
      <w:shd w:val="clear" w:color="auto" w:fill="e6eed5" w:themeFill="accent3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00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Medium Grid 1 Accent 4"/>
    <w:basedOn w:val="84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00" w:sz="8" w:space="0"/>
        <w:left w:val="single" w:color="9f8ab9" w:themeColor="accent4" w:themeTint="00" w:sz="8" w:space="0"/>
        <w:bottom w:val="single" w:color="9f8ab9" w:themeColor="accent4" w:themeTint="00" w:sz="8" w:space="0"/>
        <w:right w:val="single" w:color="9f8ab9" w:themeColor="accent4" w:themeTint="00" w:sz="8" w:space="0"/>
        <w:insideH w:val="single" w:color="9f8ab9" w:themeColor="accent4" w:themeTint="00" w:sz="8" w:space="0"/>
        <w:insideV w:val="single" w:color="9f8ab9" w:themeColor="accent4" w:themeTint="00" w:sz="8" w:space="0"/>
      </w:tblBorders>
    </w:tblPr>
    <w:tcPr>
      <w:shd w:val="clear" w:color="auto" w:fill="dfd8e8" w:themeFill="accent4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00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Medium Grid 1 Accent 5"/>
    <w:basedOn w:val="84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00" w:sz="8" w:space="0"/>
        <w:left w:val="single" w:color="78c0d4" w:themeColor="accent5" w:themeTint="00" w:sz="8" w:space="0"/>
        <w:bottom w:val="single" w:color="78c0d4" w:themeColor="accent5" w:themeTint="00" w:sz="8" w:space="0"/>
        <w:right w:val="single" w:color="78c0d4" w:themeColor="accent5" w:themeTint="00" w:sz="8" w:space="0"/>
        <w:insideH w:val="single" w:color="78c0d4" w:themeColor="accent5" w:themeTint="00" w:sz="8" w:space="0"/>
        <w:insideV w:val="single" w:color="78c0d4" w:themeColor="accent5" w:themeTint="00" w:sz="8" w:space="0"/>
      </w:tblBorders>
    </w:tblPr>
    <w:tcPr>
      <w:shd w:val="clear" w:color="auto" w:fill="d2eaf1" w:themeFill="accent5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00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Medium Grid 1 Accent 6"/>
    <w:basedOn w:val="84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00" w:sz="8" w:space="0"/>
        <w:left w:val="single" w:color="f9b074" w:themeColor="accent6" w:themeTint="00" w:sz="8" w:space="0"/>
        <w:bottom w:val="single" w:color="f9b074" w:themeColor="accent6" w:themeTint="00" w:sz="8" w:space="0"/>
        <w:right w:val="single" w:color="f9b074" w:themeColor="accent6" w:themeTint="00" w:sz="8" w:space="0"/>
        <w:insideH w:val="single" w:color="f9b074" w:themeColor="accent6" w:themeTint="00" w:sz="8" w:space="0"/>
        <w:insideV w:val="single" w:color="f9b074" w:themeColor="accent6" w:themeTint="00" w:sz="8" w:space="0"/>
      </w:tblBorders>
    </w:tblPr>
    <w:tcPr>
      <w:shd w:val="clear" w:color="auto" w:fill="fde4d0" w:themeFill="accent6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00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Medium Grid 2"/>
    <w:basedOn w:val="84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00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Medium Grid 2 Accent 1"/>
    <w:basedOn w:val="84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00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Medium Grid 2 Accent 2"/>
    <w:basedOn w:val="84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00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Medium Grid 2 Accent 3"/>
    <w:basedOn w:val="84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00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Medium Grid 2 Accent 4"/>
    <w:basedOn w:val="84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00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Medium Grid 2 Accent 5"/>
    <w:basedOn w:val="84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00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Medium Grid 2 Accent 6"/>
    <w:basedOn w:val="84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00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Medium Grid 3"/>
    <w:basedOn w:val="84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Medium Grid 3 Accent 1"/>
    <w:basedOn w:val="84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Grid 3 Accent 2"/>
    <w:basedOn w:val="84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Grid 3 Accent 3"/>
    <w:basedOn w:val="84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Grid 3 Accent 4"/>
    <w:basedOn w:val="84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Grid 3 Accent 5"/>
    <w:basedOn w:val="84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Grid 3 Accent 6"/>
    <w:basedOn w:val="84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00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Dark List"/>
    <w:basedOn w:val="84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00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00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Dark List Accent 1"/>
    <w:basedOn w:val="84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00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00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Dark List Accent 2"/>
    <w:basedOn w:val="84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00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00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Dark List Accent 3"/>
    <w:basedOn w:val="84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00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00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Dark List Accent 4"/>
    <w:basedOn w:val="84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00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00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Dark List Accent 5"/>
    <w:basedOn w:val="84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00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00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Dark List Accent 6"/>
    <w:basedOn w:val="84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00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00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Colorful Shading"/>
    <w:basedOn w:val="84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00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Colorful Shading Accent 1"/>
    <w:basedOn w:val="84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00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Colorful Shading Accent 2"/>
    <w:basedOn w:val="84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00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Colorful Shading Accent 3"/>
    <w:basedOn w:val="84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00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Colorful Shading Accent 4"/>
    <w:basedOn w:val="84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00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Colorful Shading Accent 5"/>
    <w:basedOn w:val="84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00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Colorful Shading Accent 6"/>
    <w:basedOn w:val="84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00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Colorful List"/>
    <w:basedOn w:val="84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00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00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Colorful List Accent 1"/>
    <w:basedOn w:val="84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00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00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Colorful List Accent 2"/>
    <w:basedOn w:val="84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00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00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Colorful List Accent 3"/>
    <w:basedOn w:val="84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00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00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Colorful List Accent 4"/>
    <w:basedOn w:val="84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00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00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Colorful List Accent 5"/>
    <w:basedOn w:val="84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00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00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Colorful List Accent 6"/>
    <w:basedOn w:val="84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00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00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00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Colorful Grid"/>
    <w:basedOn w:val="84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00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00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00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Colorful Grid Accent 1"/>
    <w:basedOn w:val="84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00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00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00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Colorful Grid Accent 2"/>
    <w:basedOn w:val="84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00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00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00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Colorful Grid Accent 3"/>
    <w:basedOn w:val="84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00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00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00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Colorful Grid Accent 4"/>
    <w:basedOn w:val="84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00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00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00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Colorful Grid Accent 5"/>
    <w:basedOn w:val="84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00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00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00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Colorful Grid Accent 6"/>
    <w:basedOn w:val="84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00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00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00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00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0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9">
    <w:name w:val="Subtitle"/>
    <w:basedOn w:val="682"/>
    <w:next w:val="682"/>
    <w:pPr>
      <w:pBdr/>
      <w:spacing/>
      <w:ind/>
    </w:pPr>
    <w:rPr>
      <w:rFonts w:ascii="Calibri" w:hAnsi="Calibri" w:eastAsia="Calibri" w:cs="Calibri"/>
      <w:i/>
      <w:iCs/>
      <w:color w:val="4f81bd"/>
      <w:sz w:val="24"/>
      <w:szCs w:val="24"/>
    </w:rPr>
  </w:style>
  <w:style w:type="table" w:styleId="990">
    <w:name w:val="StGen0"/>
    <w:basedOn w:val="68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StGen1"/>
    <w:basedOn w:val="68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StGen2"/>
    <w:basedOn w:val="68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StGen3"/>
    <w:basedOn w:val="68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StGen4"/>
    <w:basedOn w:val="68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StGen5"/>
    <w:basedOn w:val="68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StGen6"/>
    <w:basedOn w:val="68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5WD5elTWzVulrHsI0/HguqjMw==">CgMxLjA4AHIhMVdwNkRRc2x5TWpmYllqeVozYkkxYkRtal94bEJDcmNy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2026-09-17T15:56:46Z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0x010100B2B1322E33B23545B2AD49D94E58E997</vt:lpwstr>
  </property>
  <property fmtid="{D5CDD505-2E9C-101B-9397-08002B2CF9AE}" pid="3" name="MediaServiceImageTags">
    <vt:lpwstr/>
  </property>
</Properties>
</file>