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0"/>
        <w:jc w:val="center"/>
      </w:pPr>
      <w:r>
        <w:rPr>
          <w:rFonts w:ascii="Arial" w:hAnsi="Arial"/>
          <w:b/>
          <w:sz w:val="48"/>
        </w:rPr>
        <w:t>Seminar 4</w:t>
      </w:r>
    </w:p>
    <w:p>
      <w:pPr>
        <w:spacing w:after="0"/>
        <w:jc w:val="center"/>
      </w:pPr>
      <w:r>
        <w:rPr>
          <w:rFonts w:ascii="Arial" w:hAnsi="Arial"/>
          <w:b/>
          <w:sz w:val="24"/>
        </w:rPr>
        <w:t>Object-Oriented Design, IV1350 Seminar 4</w:t>
      </w:r>
    </w:p>
    <w:p>
      <w:pPr>
        <w:spacing w:after="0"/>
        <w:jc w:val="center"/>
      </w:pPr>
      <w:r>
        <w:rPr>
          <w:rFonts w:ascii="Arial" w:hAnsi="Arial"/>
          <w:sz w:val="22"/>
        </w:rPr>
        <w:t>Lucas Burgos, lburgos@kth.se</w:t>
      </w:r>
    </w:p>
    <w:p>
      <w:pPr>
        <w:spacing w:after="840"/>
        <w:jc w:val="center"/>
      </w:pPr>
      <w:r>
        <w:rPr>
          <w:rFonts w:ascii="Arial" w:hAnsi="Arial"/>
          <w:sz w:val="22"/>
        </w:rPr>
        <w:t>16 May 2026</w:t>
      </w:r>
    </w:p>
    <w:p>
      <w:pPr>
        <w:pStyle w:val="Heading1"/>
        <w:spacing w:before="360" w:after="160"/>
      </w:pPr>
      <w:r>
        <w:rPr>
          <w:rFonts w:ascii="Arial" w:hAnsi="Arial"/>
          <w:b/>
          <w:color w:val="000000"/>
          <w:sz w:val="32"/>
        </w:rPr>
        <w:t>1. Introduction</w:t>
      </w:r>
    </w:p>
    <w:p>
      <w:pPr>
        <w:spacing w:after="160" w:line="276" w:lineRule="auto"/>
      </w:pPr>
      <w:r>
        <w:rPr>
          <w:rFonts w:ascii="Arial" w:hAnsi="Arial"/>
        </w:rPr>
        <w:t>This report presents my solution for Seminar 4 in the Repair Electric Bike scenario. The assignment focuses on exception handling, the Observer pattern, and two additional GoF design patterns. The implementation builds on the earlier MVC structure, but extends the program with explicit error conditions, user-facing and developer-facing reporting, repair order notifications, and a discount calculation design that can vary independently from the repair order itself.</w:t>
      </w:r>
    </w:p>
    <w:p>
      <w:pPr>
        <w:spacing w:after="160" w:line="276" w:lineRule="auto"/>
      </w:pPr>
      <w:r>
        <w:rPr>
          <w:rFonts w:ascii="Arial" w:hAnsi="Arial"/>
        </w:rPr>
        <w:t xml:space="preserve">The solution is available in the repository https://github.com/lucas17skapar/EBRS-kod.git. The relevant source code for this submission is located in the </w:t>
      </w:r>
      <w:r>
        <w:rPr>
          <w:rFonts w:ascii="Arial" w:hAnsi="Arial"/>
        </w:rPr>
        <w:t>Sem 4</w:t>
      </w:r>
      <w:r>
        <w:rPr>
          <w:rFonts w:ascii="Arial" w:hAnsi="Arial"/>
        </w:rPr>
        <w:t xml:space="preserve"> directory.</w:t>
      </w:r>
    </w:p>
    <w:p>
      <w:pPr>
        <w:pStyle w:val="Heading1"/>
        <w:spacing w:before="360" w:after="160"/>
      </w:pPr>
      <w:r>
        <w:rPr>
          <w:rFonts w:ascii="Arial" w:hAnsi="Arial"/>
          <w:b/>
          <w:color w:val="000000"/>
          <w:sz w:val="32"/>
        </w:rPr>
        <w:t>2. Method</w:t>
      </w:r>
    </w:p>
    <w:p>
      <w:pPr>
        <w:pStyle w:val="Heading2"/>
        <w:spacing w:before="280" w:after="120"/>
      </w:pPr>
      <w:r>
        <w:rPr>
          <w:rFonts w:ascii="Arial" w:hAnsi="Arial"/>
          <w:b/>
          <w:color w:val="000000"/>
          <w:sz w:val="28"/>
        </w:rPr>
        <w:t>Exception handling</w:t>
      </w:r>
    </w:p>
    <w:p>
      <w:pPr>
        <w:spacing w:after="160" w:line="276" w:lineRule="auto"/>
      </w:pPr>
      <w:r>
        <w:rPr>
          <w:rFonts w:ascii="Arial" w:hAnsi="Arial"/>
        </w:rPr>
        <w:t>I started by identifying which alternative flows are real error conditions in the use case. A search for a phone number that does not exist is expected but still exceptional for the current operation. A simulated database failure is a technical problem that prevents the operation from being completed. Both cases are represented by checked exceptions because callers must consciously handle them and the program should continue after the view catches them.</w:t>
      </w:r>
    </w:p>
    <w:p>
      <w:pPr>
        <w:spacing w:after="160" w:line="276" w:lineRule="auto"/>
      </w:pPr>
      <w:r>
        <w:rPr>
          <w:rFonts w:ascii="Arial" w:hAnsi="Arial"/>
        </w:rPr>
        <w:t xml:space="preserve">The integration layer throws exceptions at its own abstraction level: </w:t>
      </w:r>
      <w:r>
        <w:rPr>
          <w:rFonts w:ascii="Arial" w:hAnsi="Arial"/>
        </w:rPr>
        <w:t>NoSuchCustomerException</w:t>
      </w:r>
      <w:r>
        <w:rPr>
          <w:rFonts w:ascii="Arial" w:hAnsi="Arial"/>
        </w:rPr>
        <w:t xml:space="preserve"> and </w:t>
      </w:r>
      <w:r>
        <w:rPr>
          <w:rFonts w:ascii="Arial" w:hAnsi="Arial"/>
        </w:rPr>
        <w:t>DatabaseFailureException</w:t>
      </w:r>
      <w:r>
        <w:rPr>
          <w:rFonts w:ascii="Arial" w:hAnsi="Arial"/>
        </w:rPr>
        <w:t xml:space="preserve">. The controller catches these and translates them to </w:t>
      </w:r>
      <w:r>
        <w:rPr>
          <w:rFonts w:ascii="Arial" w:hAnsi="Arial"/>
        </w:rPr>
        <w:t>CustomerNotFoundException</w:t>
      </w:r>
      <w:r>
        <w:rPr>
          <w:rFonts w:ascii="Arial" w:hAnsi="Arial"/>
        </w:rPr>
        <w:t xml:space="preserve"> and </w:t>
      </w:r>
      <w:r>
        <w:rPr>
          <w:rFonts w:ascii="Arial" w:hAnsi="Arial"/>
        </w:rPr>
        <w:t>OperationFailedException</w:t>
      </w:r>
      <w:r>
        <w:rPr>
          <w:rFonts w:ascii="Arial" w:hAnsi="Arial"/>
        </w:rPr>
        <w:t>, so the view does not depend on how the registry is implemented. Each exception is named after the error condition, contains relevant information such as the searched phone number, uses exception chaining, and has javadoc.</w:t>
      </w:r>
    </w:p>
    <w:p>
      <w:pPr>
        <w:spacing w:after="160" w:line="276" w:lineRule="auto"/>
      </w:pPr>
      <w:r>
        <w:rPr>
          <w:rFonts w:ascii="Arial" w:hAnsi="Arial"/>
        </w:rPr>
      </w:r>
      <w:r>
        <w:rPr>
          <w:rFonts w:ascii="Arial" w:hAnsi="Arial"/>
        </w:rPr>
        <w:t>CustomerRegistry.findCustomerByPhoneNumber</w:t>
      </w:r>
      <w:r>
        <w:rPr>
          <w:rFonts w:ascii="Arial" w:hAnsi="Arial"/>
        </w:rPr>
        <w:t xml:space="preserve"> does not change state when an exception is thrown. The controller only updates </w:t>
      </w:r>
      <w:r>
        <w:rPr>
          <w:rFonts w:ascii="Arial" w:hAnsi="Arial"/>
        </w:rPr>
        <w:t>currentCustomer</w:t>
      </w:r>
      <w:r>
        <w:rPr>
          <w:rFonts w:ascii="Arial" w:hAnsi="Arial"/>
        </w:rPr>
        <w:t xml:space="preserve"> after a customer has actually been found. The view uses </w:t>
      </w:r>
      <w:r>
        <w:rPr>
          <w:rFonts w:ascii="Arial" w:hAnsi="Arial"/>
        </w:rPr>
        <w:t>ErrorMessageHandler</w:t>
      </w:r>
      <w:r>
        <w:rPr>
          <w:rFonts w:ascii="Arial" w:hAnsi="Arial"/>
        </w:rPr>
        <w:t xml:space="preserve"> for messages that are meaningful to the user, and </w:t>
      </w:r>
      <w:r>
        <w:rPr>
          <w:rFonts w:ascii="Arial" w:hAnsi="Arial"/>
        </w:rPr>
        <w:t>ErrorLogger</w:t>
      </w:r>
      <w:r>
        <w:rPr>
          <w:rFonts w:ascii="Arial" w:hAnsi="Arial"/>
        </w:rPr>
        <w:t xml:space="preserve"> writes technical failures to </w:t>
      </w:r>
      <w:r>
        <w:rPr>
          <w:rFonts w:ascii="Arial" w:hAnsi="Arial"/>
        </w:rPr>
        <w:t>repair-error-log.txt</w:t>
      </w:r>
      <w:r>
        <w:rPr>
          <w:rFonts w:ascii="Arial" w:hAnsi="Arial"/>
        </w:rPr>
        <w:t xml:space="preserve"> for developers.</w:t>
      </w:r>
    </w:p>
    <w:p>
      <w:pPr>
        <w:pStyle w:val="Heading2"/>
        <w:spacing w:before="280" w:after="120"/>
      </w:pPr>
      <w:r>
        <w:rPr>
          <w:rFonts w:ascii="Arial" w:hAnsi="Arial"/>
          <w:b/>
          <w:color w:val="000000"/>
          <w:sz w:val="28"/>
        </w:rPr>
        <w:t>Observer pattern</w:t>
      </w:r>
    </w:p>
    <w:p>
      <w:pPr>
        <w:spacing w:after="160" w:line="276" w:lineRule="auto"/>
      </w:pPr>
      <w:r>
        <w:rPr>
          <w:rFonts w:ascii="Arial" w:hAnsi="Arial"/>
        </w:rPr>
        <w:t xml:space="preserve">For the observer requirement I chose </w:t>
      </w:r>
      <w:r>
        <w:rPr>
          <w:rFonts w:ascii="Arial" w:hAnsi="Arial"/>
        </w:rPr>
        <w:t>RepairOrder</w:t>
      </w:r>
      <w:r>
        <w:rPr>
          <w:rFonts w:ascii="Arial" w:hAnsi="Arial"/>
        </w:rPr>
        <w:t xml:space="preserve"> as the observed object, because it owns the state that changes during the use case: diagnostic reports, proposed tasks, approval state, and accept/reject state. Observers implement the </w:t>
      </w:r>
      <w:r>
        <w:rPr>
          <w:rFonts w:ascii="Arial" w:hAnsi="Arial"/>
        </w:rPr>
        <w:t>RepairOrderObserver</w:t>
      </w:r>
      <w:r>
        <w:rPr>
          <w:rFonts w:ascii="Arial" w:hAnsi="Arial"/>
        </w:rPr>
        <w:t xml:space="preserve"> interface and are notified when the repair order changes.</w:t>
      </w:r>
    </w:p>
    <w:p>
      <w:pPr>
        <w:spacing w:after="160" w:line="276" w:lineRule="auto"/>
      </w:pPr>
      <w:r>
        <w:rPr>
          <w:rFonts w:ascii="Arial" w:hAnsi="Arial"/>
        </w:rPr>
        <w:t xml:space="preserve">The controller receives observers from startup and passes them to each new </w:t>
      </w:r>
      <w:r>
        <w:rPr>
          <w:rFonts w:ascii="Arial" w:hAnsi="Arial"/>
        </w:rPr>
        <w:t>RepairOrder</w:t>
      </w:r>
      <w:r>
        <w:rPr>
          <w:rFonts w:ascii="Arial" w:hAnsi="Arial"/>
        </w:rPr>
        <w:t xml:space="preserve"> when the order is created. This keeps the controller responsible for wiring dependencies, while notification logic stays in the domain object. The observers never call the controller; they only react to updates sent through the Observer pattern.</w:t>
      </w:r>
    </w:p>
    <w:p>
      <w:pPr>
        <w:spacing w:after="160" w:line="276" w:lineRule="auto"/>
      </w:pPr>
      <w:r>
        <w:rPr>
          <w:rFonts w:ascii="Arial" w:hAnsi="Arial"/>
        </w:rPr>
        <w:t xml:space="preserve">The observed object sends a </w:t>
      </w:r>
      <w:r>
        <w:rPr>
          <w:rFonts w:ascii="Arial" w:hAnsi="Arial"/>
        </w:rPr>
        <w:t>RepairOrderSnapshot</w:t>
      </w:r>
      <w:r>
        <w:rPr>
          <w:rFonts w:ascii="Arial" w:hAnsi="Arial"/>
        </w:rPr>
        <w:t xml:space="preserve"> instead of the mutable </w:t>
      </w:r>
      <w:r>
        <w:rPr>
          <w:rFonts w:ascii="Arial" w:hAnsi="Arial"/>
        </w:rPr>
        <w:t>RepairOrder</w:t>
      </w:r>
      <w:r>
        <w:rPr>
          <w:rFonts w:ascii="Arial" w:hAnsi="Arial"/>
        </w:rPr>
        <w:t xml:space="preserve">. This gives </w:t>
      </w:r>
      <w:r>
        <w:rPr>
          <w:rFonts w:ascii="Arial" w:hAnsi="Arial"/>
        </w:rPr>
        <w:t>RepairOrderView</w:t>
      </w:r>
      <w:r>
        <w:rPr>
          <w:rFonts w:ascii="Arial" w:hAnsi="Arial"/>
        </w:rPr>
        <w:t xml:space="preserve"> and </w:t>
      </w:r>
      <w:r>
        <w:rPr>
          <w:rFonts w:ascii="Arial" w:hAnsi="Arial"/>
        </w:rPr>
        <w:t>RepairOrderLogger</w:t>
      </w:r>
      <w:r>
        <w:rPr>
          <w:rFonts w:ascii="Arial" w:hAnsi="Arial"/>
        </w:rPr>
        <w:t xml:space="preserve"> enough data to print or log an update, while avoiding exposing the domain object itself for modification.</w:t>
      </w:r>
    </w:p>
    <w:p>
      <w:pPr>
        <w:pStyle w:val="Heading2"/>
        <w:spacing w:before="280" w:after="120"/>
      </w:pPr>
      <w:r>
        <w:rPr>
          <w:rFonts w:ascii="Arial" w:hAnsi="Arial"/>
          <w:b/>
          <w:color w:val="000000"/>
          <w:sz w:val="28"/>
        </w:rPr>
        <w:t>Additional GoF patterns</w:t>
      </w:r>
    </w:p>
    <w:p>
      <w:pPr>
        <w:spacing w:after="160" w:line="276" w:lineRule="auto"/>
      </w:pPr>
      <w:r>
        <w:rPr>
          <w:rFonts w:ascii="Arial" w:hAnsi="Arial"/>
        </w:rPr>
        <w:t xml:space="preserve">The first additional pattern is Singleton. </w:t>
      </w:r>
      <w:r>
        <w:rPr>
          <w:rFonts w:ascii="Arial" w:hAnsi="Arial"/>
        </w:rPr>
        <w:t>CustomerRegistry</w:t>
      </w:r>
      <w:r>
        <w:rPr>
          <w:rFonts w:ascii="Arial" w:hAnsi="Arial"/>
        </w:rPr>
        <w:t xml:space="preserve"> represents one shared customer data source in this simulated application, so it has a private constructor and a single static instance returned through </w:t>
      </w:r>
      <w:r>
        <w:rPr>
          <w:rFonts w:ascii="Arial" w:hAnsi="Arial"/>
        </w:rPr>
        <w:t>getInstance</w:t>
      </w:r>
      <w:r>
        <w:rPr>
          <w:rFonts w:ascii="Arial" w:hAnsi="Arial"/>
        </w:rPr>
        <w:t>. This demonstrates the pattern without spreading registry creation through the application.</w:t>
      </w:r>
    </w:p>
    <w:p>
      <w:pPr>
        <w:spacing w:after="160" w:line="276" w:lineRule="auto"/>
      </w:pPr>
      <w:r>
        <w:rPr>
          <w:rFonts w:ascii="Arial" w:hAnsi="Arial"/>
        </w:rPr>
        <w:t xml:space="preserve">The second additional pattern is Strategy. </w:t>
      </w:r>
      <w:r>
        <w:rPr>
          <w:rFonts w:ascii="Arial" w:hAnsi="Arial"/>
        </w:rPr>
        <w:t>RepairOrder</w:t>
      </w:r>
      <w:r>
        <w:rPr>
          <w:rFonts w:ascii="Arial" w:hAnsi="Arial"/>
        </w:rPr>
        <w:t xml:space="preserve"> delegates discount calculation to the </w:t>
      </w:r>
      <w:r>
        <w:rPr>
          <w:rFonts w:ascii="Arial" w:hAnsi="Arial"/>
        </w:rPr>
        <w:t>DiscountStrategy</w:t>
      </w:r>
      <w:r>
        <w:rPr>
          <w:rFonts w:ascii="Arial" w:hAnsi="Arial"/>
        </w:rPr>
        <w:t xml:space="preserve"> interface. </w:t>
      </w:r>
      <w:r>
        <w:rPr>
          <w:rFonts w:ascii="Arial" w:hAnsi="Arial"/>
        </w:rPr>
        <w:t>NoDiscountStrategy</w:t>
      </w:r>
      <w:r>
        <w:rPr>
          <w:rFonts w:ascii="Arial" w:hAnsi="Arial"/>
        </w:rPr>
        <w:t xml:space="preserve"> is the default behavior and </w:t>
      </w:r>
      <w:r>
        <w:rPr>
          <w:rFonts w:ascii="Arial" w:hAnsi="Arial"/>
        </w:rPr>
        <w:t>WarrantyDiscountStrategy</w:t>
      </w:r>
      <w:r>
        <w:rPr>
          <w:rFonts w:ascii="Arial" w:hAnsi="Arial"/>
        </w:rPr>
        <w:t xml:space="preserve"> applies a ten percent discount when the bike warranty is still valid. The warranty end date is stored as explicit domain data in </w:t>
      </w:r>
      <w:r>
        <w:rPr>
          <w:rFonts w:ascii="Arial" w:hAnsi="Arial"/>
        </w:rPr>
        <w:t>Bike</w:t>
      </w:r>
      <w:r>
        <w:rPr>
          <w:rFonts w:ascii="Arial" w:hAnsi="Arial"/>
        </w:rPr>
        <w:t>, which is clearer than inferring warranty from a serial number or another unrelated field.</w:t>
      </w:r>
    </w:p>
    <w:p>
      <w:pPr>
        <w:pStyle w:val="Heading1"/>
        <w:spacing w:before="360" w:after="160"/>
      </w:pPr>
      <w:r>
        <w:rPr>
          <w:rFonts w:ascii="Arial" w:hAnsi="Arial"/>
          <w:b/>
          <w:color w:val="000000"/>
          <w:sz w:val="32"/>
        </w:rPr>
        <w:t>3. Result</w:t>
      </w:r>
    </w:p>
    <w:p>
      <w:pPr>
        <w:spacing w:after="160" w:line="276" w:lineRule="auto"/>
      </w:pPr>
      <w:r>
        <w:rPr>
          <w:rFonts w:ascii="Arial" w:hAnsi="Arial"/>
        </w:rPr>
        <w:t>The program still follows the layered structure from the previous seminars. Startup creates and connects dependencies, the view runs a hard-coded sample flow, the controller coordinates the use case, integration simulates external systems, model contains the domain logic, and DTO classes carry data from controller to view.</w:t>
      </w:r>
    </w:p>
    <w:tbl>
      <w:tblPr>
        <w:tblW w:type="auto" w:w="0"/>
        <w:jc w:val="center"/>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2592"/>
        <w:gridCol w:w="6768"/>
      </w:tblGrid>
      <w:tr>
        <w:tc>
          <w:tcPr>
            <w:tcW w:type="dxa" w:w="4680"/>
            <w:vAlign w:val="center"/>
            <w:shd w:fill="F2F4F7"/>
          </w:tcPr>
          <w:p>
            <w:pPr>
              <w:spacing w:after="0"/>
            </w:pPr>
            <w:r/>
            <w:r>
              <w:rPr>
                <w:rFonts w:ascii="Arial" w:hAnsi="Arial"/>
                <w:b/>
                <w:sz w:val="20"/>
              </w:rPr>
              <w:t>Area</w:t>
            </w:r>
          </w:p>
        </w:tc>
        <w:tc>
          <w:tcPr>
            <w:tcW w:type="dxa" w:w="4680"/>
            <w:vAlign w:val="center"/>
            <w:shd w:fill="F2F4F7"/>
          </w:tcPr>
          <w:p>
            <w:pPr>
              <w:spacing w:after="0"/>
            </w:pPr>
            <w:r/>
            <w:r>
              <w:rPr>
                <w:rFonts w:ascii="Arial" w:hAnsi="Arial"/>
                <w:b/>
                <w:sz w:val="20"/>
              </w:rPr>
              <w:t>Implementation</w:t>
            </w:r>
          </w:p>
        </w:tc>
      </w:tr>
      <w:tr>
        <w:tc>
          <w:tcPr>
            <w:tcW w:type="dxa" w:w="2592"/>
            <w:vAlign w:val="center"/>
          </w:tcPr>
          <w:p>
            <w:pPr>
              <w:spacing w:after="0"/>
            </w:pPr>
            <w:r/>
            <w:r>
              <w:rPr>
                <w:rFonts w:ascii="Arial" w:hAnsi="Arial"/>
                <w:b/>
                <w:sz w:val="20"/>
              </w:rPr>
              <w:t>Exception handling</w:t>
            </w:r>
          </w:p>
        </w:tc>
        <w:tc>
          <w:tcPr>
            <w:tcW w:type="dxa" w:w="6768"/>
            <w:vAlign w:val="center"/>
          </w:tcPr>
          <w:p>
            <w:pPr>
              <w:spacing w:after="0"/>
            </w:pPr>
            <w:r/>
            <w:r>
              <w:rPr>
                <w:rFonts w:ascii="Arial" w:hAnsi="Arial"/>
                <w:b w:val="0"/>
                <w:sz w:val="20"/>
              </w:rPr>
              <w:t>`CustomerRegistry` throws checked exceptions for missing customers and simulated database failures. `Controller` maps them to controller-level exceptions.</w:t>
            </w:r>
          </w:p>
        </w:tc>
      </w:tr>
      <w:tr>
        <w:tc>
          <w:tcPr>
            <w:tcW w:type="dxa" w:w="2592"/>
            <w:vAlign w:val="center"/>
          </w:tcPr>
          <w:p>
            <w:pPr>
              <w:spacing w:after="0"/>
            </w:pPr>
            <w:r/>
            <w:r>
              <w:rPr>
                <w:rFonts w:ascii="Arial" w:hAnsi="Arial"/>
                <w:b/>
                <w:sz w:val="20"/>
              </w:rPr>
              <w:t>User/developer reporting</w:t>
            </w:r>
          </w:p>
        </w:tc>
        <w:tc>
          <w:tcPr>
            <w:tcW w:type="dxa" w:w="6768"/>
            <w:vAlign w:val="center"/>
          </w:tcPr>
          <w:p>
            <w:pPr>
              <w:spacing w:after="0"/>
            </w:pPr>
            <w:r/>
            <w:r>
              <w:rPr>
                <w:rFonts w:ascii="Arial" w:hAnsi="Arial"/>
                <w:b w:val="0"/>
                <w:sz w:val="20"/>
              </w:rPr>
              <w:t>`ErrorMessageHandler` prints user-friendly messages. `ErrorLogger` writes developer-oriented error reports to `repair-error-log.txt`.</w:t>
            </w:r>
          </w:p>
        </w:tc>
      </w:tr>
      <w:tr>
        <w:tc>
          <w:tcPr>
            <w:tcW w:type="dxa" w:w="2592"/>
            <w:vAlign w:val="center"/>
          </w:tcPr>
          <w:p>
            <w:pPr>
              <w:spacing w:after="0"/>
            </w:pPr>
            <w:r/>
            <w:r>
              <w:rPr>
                <w:rFonts w:ascii="Arial" w:hAnsi="Arial"/>
                <w:b/>
                <w:sz w:val="20"/>
              </w:rPr>
              <w:t>Observer</w:t>
            </w:r>
          </w:p>
        </w:tc>
        <w:tc>
          <w:tcPr>
            <w:tcW w:type="dxa" w:w="6768"/>
            <w:vAlign w:val="center"/>
          </w:tcPr>
          <w:p>
            <w:pPr>
              <w:spacing w:after="0"/>
            </w:pPr>
            <w:r/>
            <w:r>
              <w:rPr>
                <w:rFonts w:ascii="Arial" w:hAnsi="Arial"/>
                <w:b w:val="0"/>
                <w:sz w:val="20"/>
              </w:rPr>
              <w:t>`RepairOrder` notifies `RepairOrderView` and `RepairOrderLogger` through `RepairOrderObserver` whenever a repair order changes.</w:t>
            </w:r>
          </w:p>
        </w:tc>
      </w:tr>
      <w:tr>
        <w:tc>
          <w:tcPr>
            <w:tcW w:type="dxa" w:w="2592"/>
            <w:vAlign w:val="center"/>
          </w:tcPr>
          <w:p>
            <w:pPr>
              <w:spacing w:after="0"/>
            </w:pPr>
            <w:r/>
            <w:r>
              <w:rPr>
                <w:rFonts w:ascii="Arial" w:hAnsi="Arial"/>
                <w:b/>
                <w:sz w:val="20"/>
              </w:rPr>
              <w:t>Encapsulation</w:t>
            </w:r>
          </w:p>
        </w:tc>
        <w:tc>
          <w:tcPr>
            <w:tcW w:type="dxa" w:w="6768"/>
            <w:vAlign w:val="center"/>
          </w:tcPr>
          <w:p>
            <w:pPr>
              <w:spacing w:after="0"/>
            </w:pPr>
            <w:r/>
            <w:r>
              <w:rPr>
                <w:rFonts w:ascii="Arial" w:hAnsi="Arial"/>
                <w:b w:val="0"/>
                <w:sz w:val="20"/>
              </w:rPr>
              <w:t>Observers receive immutable-style copied state through `RepairOrderSnapshot`, not the mutable repair order object.</w:t>
            </w:r>
          </w:p>
        </w:tc>
      </w:tr>
      <w:tr>
        <w:tc>
          <w:tcPr>
            <w:tcW w:type="dxa" w:w="2592"/>
            <w:vAlign w:val="center"/>
          </w:tcPr>
          <w:p>
            <w:pPr>
              <w:spacing w:after="0"/>
            </w:pPr>
            <w:r/>
            <w:r>
              <w:rPr>
                <w:rFonts w:ascii="Arial" w:hAnsi="Arial"/>
                <w:b/>
                <w:sz w:val="20"/>
              </w:rPr>
              <w:t>Singleton</w:t>
            </w:r>
          </w:p>
        </w:tc>
        <w:tc>
          <w:tcPr>
            <w:tcW w:type="dxa" w:w="6768"/>
            <w:vAlign w:val="center"/>
          </w:tcPr>
          <w:p>
            <w:pPr>
              <w:spacing w:after="0"/>
            </w:pPr>
            <w:r/>
            <w:r>
              <w:rPr>
                <w:rFonts w:ascii="Arial" w:hAnsi="Arial"/>
                <w:b w:val="0"/>
                <w:sz w:val="20"/>
              </w:rPr>
              <w:t>`CustomerRegistry.getInstance()` provides one shared simulated customer registry.</w:t>
            </w:r>
          </w:p>
        </w:tc>
      </w:tr>
      <w:tr>
        <w:tc>
          <w:tcPr>
            <w:tcW w:type="dxa" w:w="2592"/>
            <w:vAlign w:val="center"/>
          </w:tcPr>
          <w:p>
            <w:pPr>
              <w:spacing w:after="0"/>
            </w:pPr>
            <w:r/>
            <w:r>
              <w:rPr>
                <w:rFonts w:ascii="Arial" w:hAnsi="Arial"/>
                <w:b/>
                <w:sz w:val="20"/>
              </w:rPr>
              <w:t>Strategy</w:t>
            </w:r>
          </w:p>
        </w:tc>
        <w:tc>
          <w:tcPr>
            <w:tcW w:type="dxa" w:w="6768"/>
            <w:vAlign w:val="center"/>
          </w:tcPr>
          <w:p>
            <w:pPr>
              <w:spacing w:after="0"/>
            </w:pPr>
            <w:r/>
            <w:r>
              <w:rPr>
                <w:rFonts w:ascii="Arial" w:hAnsi="Arial"/>
                <w:b w:val="0"/>
                <w:sz w:val="20"/>
              </w:rPr>
              <w:t>`DiscountStrategy`, `NoDiscountStrategy`, and `WarrantyDiscountStrategy` separate discount rules from repair order state handling.</w:t>
            </w:r>
          </w:p>
        </w:tc>
      </w:tr>
    </w:tbl>
    <w:p/>
    <w:p>
      <w:pPr>
        <w:pStyle w:val="Heading2"/>
        <w:spacing w:before="280" w:after="120"/>
      </w:pPr>
      <w:r>
        <w:rPr>
          <w:rFonts w:ascii="Arial" w:hAnsi="Arial"/>
          <w:b/>
          <w:color w:val="000000"/>
          <w:sz w:val="28"/>
        </w:rPr>
        <w:t>Changed classes</w:t>
      </w:r>
    </w:p>
    <w:p>
      <w:pPr>
        <w:pStyle w:val="ListBullet"/>
        <w:spacing w:after="80" w:line="276" w:lineRule="auto"/>
      </w:pPr>
      <w:r>
        <w:rPr>
          <w:rFonts w:ascii="Arial" w:hAnsi="Arial"/>
          <w:sz w:val="22"/>
        </w:rPr>
        <w:t>`CustomerRegistry` now throws `NoSuchCustomerException` and `DatabaseFailureException`.</w:t>
      </w:r>
    </w:p>
    <w:p>
      <w:pPr>
        <w:pStyle w:val="ListBullet"/>
        <w:spacing w:after="80" w:line="276" w:lineRule="auto"/>
      </w:pPr>
      <w:r>
        <w:rPr>
          <w:rFonts w:ascii="Arial" w:hAnsi="Arial"/>
          <w:sz w:val="22"/>
        </w:rPr>
        <w:t>`Controller` translates lower-level exceptions, protects state, registers repair order observers, and throws explicit exceptions for invalid order operations.</w:t>
      </w:r>
    </w:p>
    <w:p>
      <w:pPr>
        <w:pStyle w:val="ListBullet"/>
        <w:spacing w:after="80" w:line="276" w:lineRule="auto"/>
      </w:pPr>
      <w:r>
        <w:rPr>
          <w:rFonts w:ascii="Arial" w:hAnsi="Arial"/>
          <w:sz w:val="22"/>
        </w:rPr>
        <w:t>`View`, `ErrorMessageHandler`, and `ErrorLogger` separate user messages from developer logging.</w:t>
      </w:r>
    </w:p>
    <w:p>
      <w:pPr>
        <w:pStyle w:val="ListBullet"/>
        <w:spacing w:after="80" w:line="276" w:lineRule="auto"/>
      </w:pPr>
      <w:r>
        <w:rPr>
          <w:rFonts w:ascii="Arial" w:hAnsi="Arial"/>
          <w:sz w:val="22"/>
        </w:rPr>
        <w:t>`RepairOrder`, `RepairOrderObserver`, `RepairOrderSnapshot`, `RepairOrderView`, and `RepairOrderLogger` implement the observer solution.</w:t>
      </w:r>
    </w:p>
    <w:p>
      <w:pPr>
        <w:pStyle w:val="ListBullet"/>
        <w:spacing w:after="80" w:line="276" w:lineRule="auto"/>
      </w:pPr>
      <w:r>
        <w:rPr>
          <w:rFonts w:ascii="Arial" w:hAnsi="Arial"/>
          <w:sz w:val="22"/>
        </w:rPr>
        <w:t>`Bike`, `DiscountStrategy`, `NoDiscountStrategy`, and `WarrantyDiscountStrategy` implement the discount strategy.</w:t>
      </w:r>
    </w:p>
    <w:p>
      <w:pPr>
        <w:pStyle w:val="ListBullet"/>
        <w:spacing w:after="80" w:line="276" w:lineRule="auto"/>
      </w:pPr>
      <w:r>
        <w:rPr>
          <w:rFonts w:ascii="Arial" w:hAnsi="Arial"/>
          <w:sz w:val="22"/>
        </w:rPr>
        <w:t>`Amount` and `RepairOrderDTO` keep monetary values as `BigDecimal` so totals are not formatted through floating-point conversion.</w:t>
      </w:r>
    </w:p>
    <w:p>
      <w:pPr>
        <w:pStyle w:val="Heading2"/>
        <w:spacing w:before="280" w:after="120"/>
      </w:pPr>
      <w:r>
        <w:rPr>
          <w:rFonts w:ascii="Arial" w:hAnsi="Arial"/>
          <w:b/>
          <w:color w:val="000000"/>
          <w:sz w:val="28"/>
        </w:rPr>
        <w:t>Sample run</w:t>
      </w:r>
    </w:p>
    <w:p>
      <w:pPr>
        <w:spacing w:after="160" w:line="276" w:lineRule="auto"/>
      </w:pPr>
      <w:r>
        <w:rPr>
          <w:rFonts w:ascii="Arial" w:hAnsi="Arial"/>
        </w:rPr>
        <w:t xml:space="preserve">The following output was produced by compiling the production classes with </w:t>
      </w:r>
      <w:r>
        <w:rPr>
          <w:rFonts w:ascii="Arial" w:hAnsi="Arial"/>
        </w:rPr>
        <w:t>javac</w:t>
      </w:r>
      <w:r>
        <w:rPr>
          <w:rFonts w:ascii="Arial" w:hAnsi="Arial"/>
        </w:rPr>
        <w:t xml:space="preserve"> and running </w:t>
      </w:r>
      <w:r>
        <w:rPr>
          <w:rFonts w:ascii="Arial" w:hAnsi="Arial"/>
        </w:rPr>
        <w:t>se.kth.iv1350.repairebike.startup.Main</w:t>
      </w:r>
      <w:r>
        <w:rPr>
          <w:rFonts w:ascii="Arial" w:hAnsi="Arial"/>
        </w:rPr>
        <w:t xml:space="preserve">. The Maven test suite is configured in </w:t>
      </w:r>
      <w:r>
        <w:rPr>
          <w:rFonts w:ascii="Arial" w:hAnsi="Arial"/>
        </w:rPr>
        <w:t>pom.xml</w:t>
      </w:r>
      <w:r>
        <w:rPr>
          <w:rFonts w:ascii="Arial" w:hAnsi="Arial"/>
        </w:rPr>
        <w:t>; in this local environment Maven itself was not installed, so I verified compilation and the sample execution directly.</w:t>
      </w:r>
    </w:p>
    <w:p>
      <w:pPr>
        <w:spacing w:before="80" w:after="160" w:line="240" w:lineRule="auto"/>
        <w:ind w:left="360"/>
      </w:pPr>
      <w:r>
        <w:rPr>
          <w:rFonts w:ascii="Courier New" w:hAnsi="Courier New"/>
          <w:sz w:val="17"/>
        </w:rPr>
        <w:t>ERROR: No customer was found with phone number 0000000000.</w:t>
        <w:br/>
        <w:t>0a. Missing customer search result: none</w:t>
        <w:br/>
        <w:t>ERROR: The customer search could not be completed. Please try again later.</w:t>
        <w:br/>
        <w:t>0b. Database failure search result: none</w:t>
        <w:br/>
        <w:t>1. Found customer: Customer{name='Sara Lind', phoneNumber='0701234567', email='sara.lind@example.com', bike=Bike{brand='Crescent', model='Elina', serialNumber='SN-12345'}}</w:t>
        <w:br/>
        <w:t>2. Found bike: Bike{brand='Crescent', model='Elina', serialNumber='SN-12345'}</w:t>
        <w:br/>
        <w:t>RepairOrderView update: RepairOrder{orderId=1, state=NEWLY_CREATED, totalCost=0, ...}</w:t>
        <w:br/>
        <w:t>3-4. Created repair order: RepairOrder{orderId=1, state=NEWLY_CREATED, totalCost=0, ...}</w:t>
        <w:br/>
        <w:t>5. Repair tasks: [RepairTask{description='Replace battery connector', cost=900}, RepairTask{description='Update motor controller firmware', cost=650}]</w:t>
        <w:br/>
        <w:t>RepairOrderView update: RepairOrder{orderId=1, state=NEWLY_CREATED, estimatedCompletionDate=2026-05-19, totalCost=1395, ...}</w:t>
        <w:br/>
        <w:t>6-7. Updated repair order: RepairOrder{orderId=1, state=NEWLY_CREATED, totalCost=1395, ...}</w:t>
        <w:br/>
        <w:t>7. Total cost: 1395</w:t>
        <w:br/>
        <w:t>RepairOrderView update: RepairOrder{orderId=1, state=READY_FOR_APPROVAL, totalCost=1395, ...}</w:t>
        <w:br/>
        <w:t>8. Repair order for approval: RepairOrder{orderId=1, state=READY_FOR_APPROVAL, totalCost=1395, ...}</w:t>
        <w:br/>
        <w:t>9. Printer output:</w:t>
        <w:br/>
        <w:t>RepairOrderView update: RepairOrder{orderId=1, state=ACCEPTED, totalCost=1395, ...}</w:t>
        <w:br/>
        <w:t>Repair Order</w:t>
        <w:br/>
        <w:t>Order ID: 1</w:t>
        <w:br/>
        <w:t>State: ACCEPTED</w:t>
        <w:br/>
        <w:t>Created Date: 2026-05-16</w:t>
        <w:br/>
        <w:t>Estimated Completion Date: 2026-05-19</w:t>
        <w:br/>
        <w:t>Total Cost: 1395</w:t>
        <w:br/>
        <w:t>10. Accepted repair order: RepairOrder{orderId=1, state=ACCEPTED, totalCost=1395, ...}</w:t>
      </w:r>
    </w:p>
    <w:p>
      <w:pPr>
        <w:pStyle w:val="Heading1"/>
        <w:spacing w:before="360" w:after="160"/>
      </w:pPr>
      <w:r>
        <w:rPr>
          <w:rFonts w:ascii="Arial" w:hAnsi="Arial"/>
          <w:b/>
          <w:color w:val="000000"/>
          <w:sz w:val="32"/>
        </w:rPr>
        <w:t>4. Discussion</w:t>
      </w:r>
    </w:p>
    <w:p>
      <w:pPr>
        <w:spacing w:after="160" w:line="276" w:lineRule="auto"/>
      </w:pPr>
      <w:r>
        <w:rPr>
          <w:rFonts w:ascii="Arial" w:hAnsi="Arial"/>
        </w:rPr>
        <w:t>The exception handling follows the seminar criteria. The solution chooses checked exceptions for recoverable errors that callers are expected to handle, keeps exception classes at the correct abstraction level, names exceptions after error conditions, includes contextual information, uses exception chaining, documents the exception classes, avoids state changes on failed searches, informs users, logs technical failures for developers, and includes unit tests for the exception paths.</w:t>
      </w:r>
    </w:p>
    <w:p>
      <w:pPr>
        <w:spacing w:after="160" w:line="276" w:lineRule="auto"/>
      </w:pPr>
      <w:r>
        <w:rPr>
          <w:rFonts w:ascii="Arial" w:hAnsi="Arial"/>
        </w:rPr>
        <w:t xml:space="preserve">The Observer implementation is a correct use of the pattern because </w:t>
      </w:r>
      <w:r>
        <w:rPr>
          <w:rFonts w:ascii="Arial" w:hAnsi="Arial"/>
        </w:rPr>
        <w:t>RepairOrder</w:t>
      </w:r>
      <w:r>
        <w:rPr>
          <w:rFonts w:ascii="Arial" w:hAnsi="Arial"/>
        </w:rPr>
        <w:t xml:space="preserve"> is the subject, observers share the </w:t>
      </w:r>
      <w:r>
        <w:rPr>
          <w:rFonts w:ascii="Arial" w:hAnsi="Arial"/>
        </w:rPr>
        <w:t>RepairOrderObserver</w:t>
      </w:r>
      <w:r>
        <w:rPr>
          <w:rFonts w:ascii="Arial" w:hAnsi="Arial"/>
        </w:rPr>
        <w:t xml:space="preserve"> interface, and updates are pushed from the observed object instead of being requested through the controller. I agree with </w:t>
      </w:r>
      <w:r>
        <w:rPr>
          <w:rFonts w:ascii="Arial" w:hAnsi="Arial"/>
        </w:rPr>
        <w:t>RepairOrder</w:t>
      </w:r>
      <w:r>
        <w:rPr>
          <w:rFonts w:ascii="Arial" w:hAnsi="Arial"/>
        </w:rPr>
        <w:t xml:space="preserve"> as the observed object because it is the class whose state changes and because the update is meaningful to both technicians and receptionists.</w:t>
      </w:r>
    </w:p>
    <w:p>
      <w:pPr>
        <w:spacing w:after="160" w:line="276" w:lineRule="auto"/>
      </w:pPr>
      <w:r>
        <w:rPr>
          <w:rFonts w:ascii="Arial" w:hAnsi="Arial"/>
        </w:rPr>
        <w:t xml:space="preserve">Passing observer references from startup through the controller to a new repair order has limited coupling impact. Startup still decides which concrete observers exist, the controller only stores the interface type, and </w:t>
      </w:r>
      <w:r>
        <w:rPr>
          <w:rFonts w:ascii="Arial" w:hAnsi="Arial"/>
        </w:rPr>
        <w:t>RepairOrder</w:t>
      </w:r>
      <w:r>
        <w:rPr>
          <w:rFonts w:ascii="Arial" w:hAnsi="Arial"/>
        </w:rPr>
        <w:t xml:space="preserve"> only knows the observer interface. This keeps cohesion high because the domain object owns notification of its own state changes.</w:t>
      </w:r>
    </w:p>
    <w:p>
      <w:pPr>
        <w:spacing w:after="160" w:line="276" w:lineRule="auto"/>
      </w:pPr>
      <w:r>
        <w:rPr>
          <w:rFonts w:ascii="Arial" w:hAnsi="Arial"/>
        </w:rPr>
        <w:t xml:space="preserve">The data sent to observers is a snapshot. This protects encapsulation better than passing the mutable </w:t>
      </w:r>
      <w:r>
        <w:rPr>
          <w:rFonts w:ascii="Arial" w:hAnsi="Arial"/>
        </w:rPr>
        <w:t>RepairOrder</w:t>
      </w:r>
      <w:r>
        <w:rPr>
          <w:rFonts w:ascii="Arial" w:hAnsi="Arial"/>
        </w:rPr>
        <w:t xml:space="preserve">, while still containing all data needed by a console view and a file logger. One limitation is that </w:t>
      </w:r>
      <w:r>
        <w:rPr>
          <w:rFonts w:ascii="Arial" w:hAnsi="Arial"/>
        </w:rPr>
        <w:t>RepairOrderSnapshot</w:t>
      </w:r>
      <w:r>
        <w:rPr>
          <w:rFonts w:ascii="Arial" w:hAnsi="Arial"/>
        </w:rPr>
        <w:t xml:space="preserve"> still contains domain objects such as </w:t>
      </w:r>
      <w:r>
        <w:rPr>
          <w:rFonts w:ascii="Arial" w:hAnsi="Arial"/>
        </w:rPr>
        <w:t>Customer</w:t>
      </w:r>
      <w:r>
        <w:rPr>
          <w:rFonts w:ascii="Arial" w:hAnsi="Arial"/>
        </w:rPr>
        <w:t xml:space="preserve"> and </w:t>
      </w:r>
      <w:r>
        <w:rPr>
          <w:rFonts w:ascii="Arial" w:hAnsi="Arial"/>
        </w:rPr>
        <w:t>Bike</w:t>
      </w:r>
      <w:r>
        <w:rPr>
          <w:rFonts w:ascii="Arial" w:hAnsi="Arial"/>
        </w:rPr>
        <w:t>; a stricter solution could copy only primitive or immutable DTO-like values.</w:t>
      </w:r>
    </w:p>
    <w:p>
      <w:pPr>
        <w:spacing w:after="160" w:line="276" w:lineRule="auto"/>
      </w:pPr>
      <w:r>
        <w:rPr>
          <w:rFonts w:ascii="Arial" w:hAnsi="Arial"/>
        </w:rPr>
        <w:t>The Singleton pattern is intentionally small. It is acceptable here because the customer registry is an in-memory stand-in for one external data source. In a larger application, dependency injection would be preferable because it would make lifecycle and testing more flexible.</w:t>
      </w:r>
    </w:p>
    <w:p>
      <w:pPr>
        <w:spacing w:after="160" w:line="276" w:lineRule="auto"/>
      </w:pPr>
      <w:r>
        <w:rPr>
          <w:rFonts w:ascii="Arial" w:hAnsi="Arial"/>
        </w:rPr>
        <w:t xml:space="preserve">The Strategy pattern is well motivated because discount rules are likely to vary. New discount strategies can be added without changing the repair order workflow. The current implementation uses a warranty-based strategy in </w:t>
      </w:r>
      <w:r>
        <w:rPr>
          <w:rFonts w:ascii="Arial" w:hAnsi="Arial"/>
        </w:rPr>
        <w:t>Main</w:t>
      </w:r>
      <w:r>
        <w:rPr>
          <w:rFonts w:ascii="Arial" w:hAnsi="Arial"/>
        </w:rPr>
        <w:t xml:space="preserve">, while tests can use </w:t>
      </w:r>
      <w:r>
        <w:rPr>
          <w:rFonts w:ascii="Arial" w:hAnsi="Arial"/>
        </w:rPr>
        <w:t>NoDiscountStrategy</w:t>
      </w:r>
      <w:r>
        <w:rPr>
          <w:rFonts w:ascii="Arial" w:hAnsi="Arial"/>
        </w:rPr>
        <w:t xml:space="preserve"> for predictable totals.</w:t>
      </w:r>
    </w:p>
    <w:p>
      <w:pPr>
        <w:spacing w:after="160" w:line="276" w:lineRule="auto"/>
      </w:pPr>
      <w:r>
        <w:rPr>
          <w:rFonts w:ascii="Arial" w:hAnsi="Arial"/>
        </w:rPr>
        <w:t>Remaining limitations mostly come from the assignment scope. Registries are still in-memory simulations, the view is a hard-coded console scenario, and file logging is simple. The design nevertheless demonstrates the required exception handling, Observer pattern, two additional GoF patterns, and a separation between user output, developer diagnostics, and domain behavior.</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fldChar w:fldCharType="begin"/>
      <w:instrText xml:space="preserve">PAGE</w:instrText>
      <w:fldChar w:fldCharType="separate"/>
      <w:t>1</w:t>
      <w:fldChar w:fldCharType="end"/>
    </w:r>
    <w:r>
      <w:t xml:space="preserve"> (</w:t>
    </w:r>
    <w:r>
      <w:fldChar w:fldCharType="begin"/>
      <w:instrText xml:space="preserve">NUMPAGES</w:instrText>
      <w:fldChar w:fldCharType="separate"/>
      <w:t>1</w:t>
      <w:fldChar w:fldCharType="end"/>
    </w:r>
    <w:r>
      <w: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680"/>
      <w:gridCol w:w="4680"/>
    </w:tblGrid>
    <w:tr>
      <w:tc>
        <w:tcPr>
          <w:tcW w:type="dxa" w:w="4680"/>
          <w:vAlign w:val="center"/>
        </w:tcPr>
        <w:p>
          <w:pPr>
            <w:spacing w:after="0"/>
          </w:pPr>
          <w:r>
            <w:rPr>
              <w:sz w:val="16"/>
            </w:rPr>
          </w:r>
          <w:r>
            <w:rPr>
              <w:rFonts w:ascii="Arial" w:hAnsi="Arial"/>
              <w:b w:val="0"/>
              <w:sz w:val="16"/>
            </w:rPr>
            <w:t>Object-Oriented Design, IV1350</w:t>
          </w:r>
        </w:p>
      </w:tc>
      <w:tc>
        <w:tcPr>
          <w:tcW w:type="dxa" w:w="4680"/>
          <w:vAlign w:val="center"/>
        </w:tcPr>
        <w:p>
          <w:pPr>
            <w:spacing w:after="0"/>
            <w:jc w:val="center"/>
          </w:pPr>
          <w:r>
            <w:rPr>
              <w:sz w:val="16"/>
            </w:rPr>
          </w:r>
          <w:r>
            <w:rPr>
              <w:rFonts w:ascii="Arial" w:hAnsi="Arial"/>
              <w:b w:val="0"/>
              <w:sz w:val="16"/>
            </w:rPr>
            <w:t>Seminar 4 Solution</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