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Exercice 1 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Modèle d'interférence à Cooja : les cercles verts et gris représentent respectivement la plage de transmission et d'interférence du nœud central.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 : portée effective du mote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Grise : zone d’interférences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Blanche : zone hors de porté, aucun effet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 est le protocole MAC utilisé par les motes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802.15.4 en mode sans coordinateur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Quel est son Channel check rate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 de synchronisation des channel checks (802.15.4 en mode sans coordinateur)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Quelle est la fréquence de réveil de la couche radio d’un mote d’après la Timeline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Période : 466919-466794 = 125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Fréquence : 8Hz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802.15.4 : 127 octets tts les 0.125s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débit en kbit/s = 8kbits/s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Duty cycle = temps ou la radio est ON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00Radio ON : 2% =&gt; plus de 98% du temps les mote sont éteints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La timeline a des “ qui permettent d’activer l’écoute du mote et de l’éteindre dans la foulé s’il n’y a rien. Chaque mote a une écoute périodique activé (différente des autres = décalé).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Carré rouge</w:t>
      </w:r>
      <w:r w:rsidDel="00000000" w:rsidR="00000000" w:rsidRPr="00000000">
        <w:rPr>
          <w:rtl w:val="0"/>
        </w:rPr>
        <w:t xml:space="preserve"> : trame réceptionnée en erreur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color w:val="00ff00"/>
          <w:rtl w:val="0"/>
        </w:rPr>
        <w:t xml:space="preserve">Carré vert</w:t>
      </w:r>
      <w:r w:rsidDel="00000000" w:rsidR="00000000" w:rsidRPr="00000000">
        <w:rPr>
          <w:rtl w:val="0"/>
        </w:rPr>
        <w:t xml:space="preserve"> : trame bien réceptionné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Carré bleu</w:t>
      </w:r>
      <w:r w:rsidDel="00000000" w:rsidR="00000000" w:rsidRPr="00000000">
        <w:rPr>
          <w:rtl w:val="0"/>
        </w:rPr>
        <w:t xml:space="preserve"> : trame émise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Trait gris : </w:t>
      </w:r>
      <w:r w:rsidDel="00000000" w:rsidR="00000000" w:rsidRPr="00000000">
        <w:rPr>
          <w:rtl w:val="0"/>
        </w:rPr>
        <w:t xml:space="preserve">radio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Exercice 2 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 client : 8765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Port serveur : 5678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Variable réponse serveur : str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Fonctionnement : chaque mote envoie des message “hello” +vers le sink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HC : IP Header Compression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TF  =3 (Traffic Class/Flow label : permettent de faire du traffic engineering)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NHC : Next Header Compression (donner TCP, UDP, IPMC, ou un autre à dire entièrement)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HLim = 2 (HopLim)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SAC : Source Address Compression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DAC : Destination Address Compression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SAM : Source Address Mode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DAM : Destination Address Mode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RFC 6282 pour interpréter les valeurs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Exercice 3 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24250" cy="461033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67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610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DIO : Dodag Info Object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→ID dodag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→rang émetteur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→fonction objectif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DAO : Dodag Adversion Object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→Unicast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DIS : Dodag Info Solicitation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