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ind w:left="1416" w:hanging="0"/>
        <w:rPr>
          <w:rFonts w:ascii="Arial" w:hAnsi="Arial" w:eastAsia="Arial" w:cs="Arial"/>
          <w:b/>
          <w:b/>
          <w:bCs/>
          <w:color w:val="000000" w:themeColor="text1"/>
        </w:rPr>
      </w:pPr>
      <w:r>
        <w:rPr>
          <w:rFonts w:eastAsia="Arial" w:cs="Arial" w:ascii="Arial" w:hAnsi="Arial"/>
          <w:b/>
          <w:bCs/>
          <w:color w:val="000000" w:themeColor="text1"/>
        </w:rPr>
        <w:t>UNIVERSIDADE FEDERAL DE LAVRAS</w:t>
      </w:r>
    </w:p>
    <w:p>
      <w:pPr>
        <w:pStyle w:val="Normal"/>
        <w:ind w:firstLine="510"/>
        <w:jc w:val="center"/>
        <w:rPr/>
      </w:pPr>
      <w:r>
        <w:rPr/>
        <w:drawing>
          <wp:inline distT="0" distB="0" distL="114935" distR="114935">
            <wp:extent cx="2857500" cy="1038225"/>
            <wp:effectExtent l="0" t="0" r="0" b="0"/>
            <wp:docPr id="1" name="Imagem 6985490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9854904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  <w:br/>
        <w:br/>
        <w:br/>
        <w:br/>
        <w:br/>
        <w:br/>
        <w:br/>
      </w:r>
    </w:p>
    <w:p>
      <w:pPr>
        <w:pStyle w:val="Normal"/>
        <w:ind w:firstLine="510"/>
        <w:jc w:val="center"/>
        <w:rPr/>
      </w:pPr>
      <w:r>
        <w:rPr>
          <w:rFonts w:eastAsia="Arial" w:cs="Arial" w:ascii="Arial" w:hAnsi="Arial"/>
          <w:sz w:val="32"/>
          <w:szCs w:val="32"/>
        </w:rPr>
        <w:t>Relatório da disciplina de Práticas de Programação Orientadas à Objetos (</w:t>
      </w:r>
      <w:r>
        <w:rPr>
          <w:rFonts w:eastAsia="Arial" w:cs="Arial" w:ascii="Arial" w:hAnsi="Arial"/>
          <w:b/>
          <w:bCs/>
          <w:i/>
          <w:iCs/>
          <w:color w:val="333333"/>
          <w:sz w:val="21"/>
          <w:szCs w:val="21"/>
        </w:rPr>
        <w:t>GCC178</w:t>
      </w:r>
      <w:r>
        <w:rPr>
          <w:rFonts w:eastAsia="Arial" w:cs="Arial" w:ascii="Arial" w:hAnsi="Arial"/>
          <w:sz w:val="32"/>
          <w:szCs w:val="32"/>
        </w:rPr>
        <w:t>):</w:t>
      </w:r>
    </w:p>
    <w:p>
      <w:pPr>
        <w:pStyle w:val="Normal"/>
        <w:rPr/>
      </w:pPr>
      <w:r>
        <w:rPr/>
        <w:br/>
        <w:br/>
        <w:br/>
      </w:r>
    </w:p>
    <w:p>
      <w:pPr>
        <w:pStyle w:val="Heading1"/>
        <w:ind w:left="2832" w:firstLine="708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  <w:t>Projeto Jogo -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color w:val="000000" w:themeColor="text1"/>
          <w:sz w:val="32"/>
          <w:szCs w:val="32"/>
        </w:rPr>
        <w:t>Casa Assombrada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ind w:firstLine="510"/>
        <w:jc w:val="right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t>Andrew T. T. de Vita</w:t>
      </w:r>
    </w:p>
    <w:p>
      <w:pPr>
        <w:pStyle w:val="Normal"/>
        <w:ind w:firstLine="510"/>
        <w:jc w:val="right"/>
        <w:rPr/>
      </w:pPr>
      <w:r>
        <w:rPr>
          <w:rFonts w:eastAsia="Arial" w:cs="Arial" w:ascii="Arial" w:hAnsi="Arial"/>
          <w:sz w:val="32"/>
          <w:szCs w:val="32"/>
        </w:rPr>
        <w:t>Lucas Antônio Lopes Neves</w:t>
      </w:r>
    </w:p>
    <w:p>
      <w:pPr>
        <w:pStyle w:val="Normal"/>
        <w:ind w:firstLine="510"/>
        <w:jc w:val="right"/>
        <w:rPr/>
      </w:pPr>
      <w:r>
        <w:rPr>
          <w:rFonts w:eastAsia="Arial" w:cs="Arial" w:ascii="Arial" w:hAnsi="Arial"/>
          <w:sz w:val="32"/>
          <w:szCs w:val="32"/>
        </w:rPr>
        <w:t>Ruan Marcos Basilio</w:t>
      </w:r>
    </w:p>
    <w:p>
      <w:pPr>
        <w:pStyle w:val="Normal"/>
        <w:ind w:firstLine="510"/>
        <w:jc w:val="right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t>Davi Horner Hoe de Castro</w:t>
      </w:r>
    </w:p>
    <w:p>
      <w:pPr>
        <w:pStyle w:val="Normal"/>
        <w:rPr/>
      </w:pPr>
      <w:r>
        <w:rPr/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318" distL="113983" distR="113982" simplePos="0" locked="0" layoutInCell="1" allowOverlap="1" relativeHeight="3" wp14:anchorId="4282330E">
                <wp:simplePos x="0" y="0"/>
                <wp:positionH relativeFrom="margin">
                  <wp:posOffset>-1798320</wp:posOffset>
                </wp:positionH>
                <wp:positionV relativeFrom="paragraph">
                  <wp:posOffset>1066800</wp:posOffset>
                </wp:positionV>
                <wp:extent cx="9411335" cy="7277100"/>
                <wp:effectExtent l="317" t="0" r="318" b="317"/>
                <wp:wrapSquare wrapText="bothSides"/>
                <wp:docPr id="2" name="Imagem 21555842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555842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6200000">
                          <a:off x="0" y="0"/>
                          <a:ext cx="9410760" cy="727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215558427" stroked="f" style="position:absolute;margin-left:-141.6pt;margin-top:84pt;width:740.95pt;height:572.9pt;rotation:270;mso-position-horizontal-relative:margin" wp14:anchorId="4282330E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Observações sobre o jogo e o relatório:</w:t>
      </w:r>
    </w:p>
    <w:p>
      <w:pPr>
        <w:pStyle w:val="ListParagraph"/>
        <w:numPr>
          <w:ilvl w:val="0"/>
          <w:numId w:val="1"/>
        </w:numPr>
        <w:rPr/>
      </w:pPr>
      <w:r>
        <w:rPr/>
        <w:t>Todo comando e até mesmo as saídas dos ambientes começam com letra maiúscula.</w:t>
      </w:r>
    </w:p>
    <w:p>
      <w:pPr>
        <w:pStyle w:val="ListParagraph"/>
        <w:numPr>
          <w:ilvl w:val="0"/>
          <w:numId w:val="1"/>
        </w:numPr>
        <w:rPr/>
      </w:pPr>
      <w:r>
        <w:rPr/>
        <w:t>Os comandos Ajuda e Explosão, funcionam tanto como comando digitado, como apertar o botão na barra de menu como clicar sobre o botão da bomba .</w:t>
      </w:r>
    </w:p>
    <w:p>
      <w:pPr>
        <w:pStyle w:val="ListParagraph"/>
        <w:numPr>
          <w:ilvl w:val="0"/>
          <w:numId w:val="1"/>
        </w:numPr>
        <w:rPr/>
      </w:pPr>
      <w:r>
        <w:rPr/>
        <w:t>Por questões de que os Diagramas estavam mal dimensionados, até mesmo cortados, perdendo a nitidez, decidimos enviar a imagem do diagrama UML junto com projeto com nome “Class Diagram final.jpg”</w:t>
      </w:r>
    </w:p>
    <w:p>
      <w:pPr>
        <w:pStyle w:val="ListParagraph"/>
        <w:numPr>
          <w:ilvl w:val="0"/>
          <w:numId w:val="1"/>
        </w:numPr>
        <w:rPr/>
      </w:pPr>
      <w:r>
        <w:rPr>
          <w:sz w:val="22"/>
          <w:szCs w:val="22"/>
        </w:rPr>
        <w:t>Quando o jogo inicia, o usuário tem que escolher a dificuldade que deseja. Quando ele escolhe a dificuldade “fácil”, existe 50% de chance de a porta estar emperrada. Quando ele escolhe a dificuldade “moderado”, existe 75% de chance de a porta estar emperrada. Quando ele escolhe a dificuldade “difícil”, existe 90% de chance de a porta estar emperrada.</w:t>
      </w:r>
    </w:p>
    <w:p>
      <w:pPr>
        <w:pStyle w:val="Normal"/>
        <w:rPr>
          <w:u w:val="single"/>
        </w:rPr>
      </w:pPr>
      <w:r>
        <w:rPr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048f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3</Pages>
  <Words>175</Words>
  <Characters>880</Characters>
  <CharactersWithSpaces>1054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2019-12-05T06:14:00Z</dcterms:created>
  <dc:creator>Andrew Takeshi Tanaka de Vita</dc:creator>
  <dc:description/>
  <dc:language>en-US</dc:language>
  <cp:lastModifiedBy/>
  <dcterms:modified xsi:type="dcterms:W3CDTF">2019-12-05T10:24:47Z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