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80" w:afterAutospacing="0" w:line="380" w:lineRule="atLeast"/>
        <w:jc w:val="center"/>
        <w:rPr>
          <w:rFonts w:hint="eastAsia" w:ascii="仿宋_GB2312" w:hAnsi="仿宋_GB2312" w:eastAsia="仿宋_GB2312" w:cs="仿宋_GB2312"/>
          <w:b/>
          <w:bCs/>
          <w:kern w:val="0"/>
          <w:sz w:val="32"/>
          <w:szCs w:val="32"/>
          <w:lang w:val="en-US" w:eastAsia="zh-CN" w:bidi="ar"/>
        </w:rPr>
      </w:pPr>
    </w:p>
    <w:p>
      <w:pPr>
        <w:keepNext w:val="0"/>
        <w:keepLines w:val="0"/>
        <w:widowControl/>
        <w:suppressLineNumbers w:val="0"/>
        <w:shd w:val="clear" w:fill="FFFFFF"/>
        <w:spacing w:after="80" w:afterAutospacing="0" w:line="380" w:lineRule="atLeast"/>
        <w:ind w:left="0" w:firstLine="0"/>
        <w:jc w:val="center"/>
        <w:rPr>
          <w:rFonts w:hint="eastAsia" w:ascii="宋体" w:hAnsi="宋体" w:eastAsia="宋体" w:cs="宋体"/>
          <w:b/>
          <w:bCs/>
          <w:i w:val="0"/>
          <w:iCs w:val="0"/>
          <w:caps w:val="0"/>
          <w:color w:val="000000"/>
          <w:spacing w:val="0"/>
          <w:sz w:val="44"/>
          <w:szCs w:val="44"/>
        </w:rPr>
      </w:pPr>
      <w:bookmarkStart w:id="0" w:name="_GoBack"/>
      <w:r>
        <w:rPr>
          <w:rFonts w:hint="eastAsia" w:ascii="宋体" w:hAnsi="宋体" w:eastAsia="宋体" w:cs="宋体"/>
          <w:b/>
          <w:bCs/>
          <w:i w:val="0"/>
          <w:iCs w:val="0"/>
          <w:caps w:val="0"/>
          <w:color w:val="000000"/>
          <w:spacing w:val="0"/>
          <w:kern w:val="0"/>
          <w:sz w:val="44"/>
          <w:szCs w:val="44"/>
          <w:shd w:val="clear" w:fill="FFFFFF"/>
          <w:lang w:val="en-US" w:eastAsia="zh-CN" w:bidi="ar"/>
        </w:rPr>
        <w:t>基本医疗保险用药管理暂行办法</w:t>
      </w:r>
    </w:p>
    <w:bookmarkEnd w:id="0"/>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jc w:val="center"/>
        <w:rPr>
          <w:rFonts w:hint="eastAsia" w:ascii="仿宋_GB2312" w:hAnsi="仿宋_GB2312" w:eastAsia="仿宋_GB2312" w:cs="仿宋_GB2312"/>
          <w:color w:val="000080"/>
          <w:sz w:val="32"/>
          <w:szCs w:val="32"/>
        </w:rPr>
      </w:pPr>
      <w:r>
        <w:rPr>
          <w:rStyle w:val="12"/>
          <w:rFonts w:hint="eastAsia" w:ascii="仿宋_GB2312" w:hAnsi="仿宋_GB2312" w:eastAsia="仿宋_GB2312" w:cs="仿宋_GB2312"/>
          <w:i w:val="0"/>
          <w:iCs w:val="0"/>
          <w:caps w:val="0"/>
          <w:color w:val="000080"/>
          <w:spacing w:val="0"/>
          <w:sz w:val="32"/>
          <w:szCs w:val="32"/>
          <w:bdr w:val="none" w:color="auto" w:sz="0" w:space="0"/>
          <w:shd w:val="clear" w:fill="FFFFFF"/>
        </w:rPr>
        <w:t>国家医疗保障局令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jc w:val="center"/>
        <w:rPr>
          <w:rFonts w:hint="eastAsia" w:ascii="仿宋_GB2312" w:hAnsi="仿宋_GB2312" w:eastAsia="仿宋_GB2312" w:cs="仿宋_GB2312"/>
          <w:color w:val="000080"/>
          <w:sz w:val="32"/>
          <w:szCs w:val="32"/>
        </w:rPr>
      </w:pPr>
      <w:r>
        <w:rPr>
          <w:rStyle w:val="12"/>
          <w:rFonts w:hint="eastAsia" w:ascii="仿宋_GB2312" w:hAnsi="仿宋_GB2312" w:eastAsia="仿宋_GB2312" w:cs="仿宋_GB2312"/>
          <w:i w:val="0"/>
          <w:iCs w:val="0"/>
          <w:caps w:val="0"/>
          <w:color w:val="000080"/>
          <w:spacing w:val="0"/>
          <w:sz w:val="32"/>
          <w:szCs w:val="32"/>
          <w:bdr w:val="none" w:color="auto" w:sz="0" w:space="0"/>
          <w:shd w:val="clear" w:fill="FFFFFF"/>
        </w:rPr>
        <w:t>第1号</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《基本医疗保险用药管理暂行办法》已经国家医疗保障局局务会审议通过，现予公布，自2020年9月1日起施行。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right"/>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局 长：  胡静林</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right"/>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2020年7月30日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jc w:val="center"/>
        <w:rPr>
          <w:rFonts w:hint="eastAsia" w:ascii="仿宋_GB2312" w:hAnsi="仿宋_GB2312" w:eastAsia="仿宋_GB2312" w:cs="仿宋_GB2312"/>
          <w:color w:val="000080"/>
          <w:sz w:val="32"/>
          <w:szCs w:val="32"/>
        </w:rPr>
      </w:pPr>
      <w:r>
        <w:rPr>
          <w:rStyle w:val="12"/>
          <w:rFonts w:hint="eastAsia" w:ascii="仿宋_GB2312" w:hAnsi="仿宋_GB2312" w:eastAsia="仿宋_GB2312" w:cs="仿宋_GB2312"/>
          <w:i w:val="0"/>
          <w:iCs w:val="0"/>
          <w:caps w:val="0"/>
          <w:color w:val="000080"/>
          <w:spacing w:val="0"/>
          <w:sz w:val="32"/>
          <w:szCs w:val="32"/>
          <w:bdr w:val="none" w:color="auto" w:sz="0" w:space="0"/>
          <w:shd w:val="clear" w:fill="FFFFFF"/>
        </w:rPr>
        <w:t>基本医疗保险用药管理暂行办法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第一章    总 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第一条    为推进健康中国建设，保障参保人员基本用药需求，提升基本医疗保险用药科学化、精细化管理水平，提高基本医疗保险基金使用效益，推进治理体系和治理能力现代化，依据《中华人民共和国社会保险法》等法律法规和《中共中央国务院关于深化医疗保障制度改革的意见》，制定本暂行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第二条    各级医疗保障部门对基本医疗保险用药范围的确定、调整，以及基本医疗保险用药的支付、管理和监督等，适用本办法。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第三条    基本医疗保险用药范围通过制定《基本医疗保险药品目录》（以下简称《药品目录》）进行管理，符合《药品目录》的药品费用，按照国家规定由基本医疗保险基金支付。《药品目录》实行通用名管理，《药品目录》内药品的同通用名药品自动属于基本医疗保险基金支付范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第四条    基本医疗保险用药管理坚持以人民为中心的发展思想，切实保障参保人员合理的用药需求；坚持“保基本”的功能定位，既尽力而为，又量力而行，用药保障水平与基本医疗保险基金和参保人承受能力相适应；坚持分级管理，明确各层级职责和权限；坚持专家评审，适应临床技术进步，实现科学、规范、精细、动态管理；坚持中西药并重，充分发挥中药和西药各自优势。</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第五条    《药品目录》由凡例、西药、中成药、协议期内谈判药品和中药饮片五部分组成。省级医疗保障行政部门按国家规定增补的药品单列。为维护临床用药安全和提高基本医疗保险基金使用效益，《药品目录》对部分药品的医保支付条件进行限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第六条    国务院医疗保障行政部门负责建立基本医疗保险用药管理体系，制定和调整全国范围内基本医疗保险用药范围，使用和支付的原则、条件、标准及程序等，组织制定、调整和发布国家《药品目录》并编制统一的医保代码，对全国基本医疗保险用药工作进行管理和监督。国家医疗保障经办机构受国务院医疗保障行政部门委托承担国家《药品目录》调整的具体组织实施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省级医疗保障行政部门负责本行政区域内的基本医疗保险用药管理,制定本地区基本医疗保险用药管理政策措施，负责《药品目录》的监督实施等工作。各省（自治区、直辖市）以国家《药品目录》为基础，按照国家规定的调整权限和程序将符合条件的民族药、医疗机构制剂、中药饮片纳入省级医保支付范围，按规定向国务院医疗保障行政部门备案后实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统筹地区医疗保障部门负责《药品目录》及相关政策的实施，按照医保协议对定点医药机构医保用药行为进行审核、监督和管理，按规定及时结算和支付医保费用，并承担相关的统计监测、信息报送等工作。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第二章    《药品目录》的制定和调整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第七条    纳入国家《药品目录》的药品应当是经国家药品监管部门批准，取得药品注册证书的化学药、生物制品、中成药（民族药），以及按国家标准炮制的中药饮片，并符合临床必需、安全有效、价格合理等基本条件。支持符合条件的基本药物按规定纳入《药品目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第八条    以下药品不纳入《药品目录》：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（一）主要起滋补作用的药品；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（二）含国家珍贵、濒危野生动植物药材的药品；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（三）保健药品；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（四）预防性疫苗和避孕药品；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（五）主要起增强性功能、治疗脱发、减肥、美容、戒烟、戒酒等作用的药品；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（六）因被纳入诊疗项目等原因，无法单独收费的药品；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（七）酒制剂、茶制剂，各类果味制剂（特别情况下的儿童用药除外），口腔含服剂和口服泡腾剂（特别规定情形的除外）等；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（八）其他不符合基本医疗保险用药规定的药品。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第九条    《药品目录》内的药品，有下列情况之一的，经专家评审后，直接调出《药品目录》：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（一）被药品监管部门撤销、吊销或者注销药品批准证明文件的药品；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（二）被有关部门列入负面清单的药品；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（三）综合考虑临床价值、不良反应、药物经济性等因素，经评估认为风险大于收益的药品；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（四）通过弄虚作假等违规手段进入《药品目录》的药品；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（五）国家规定的应当直接调出的其他情形。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第十条    《药品目录》内的药品，符合以下情况之一的，经专家评审等规定程序后，可以调出《药品目录》：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（一）在同治疗领域中，价格或费用明显偏高且没有合理理由的药品；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（二）临床价值不确切，可以被更好替代的药品；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（三）其他不符合安全性、有效性、经济性等条件的药品。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第十一条    国务院医疗保障行政部门建立完善动态调整机制，原则上每年调整一次。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国务院医疗保障行政部门根据医保药品保障需求、基本医疗保险基金的收支情况、承受能力、目录管理重点等因素，确定当年《药品目录》调整的范围和具体条件，研究制定调整工作方案，依法征求相关部门和有关方面的意见并向社会公布。对企业申报且符合当年《药品目录》调整条件的药品纳入该年度调整范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第十二条    建立《药品目录》准入与医保药品支付标准（以下简称支付标准）衔接机制。除中药饮片外，原则上新纳入《药品目录》的药品同步确定支付标准。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独家药品通过准入谈判的方式确定支付标准。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非独家药品中，国家组织药品集中采购（以下简称集中采购）中选药品，按照集中采购有关规定确定支付标准；其他非独家药品根据准入竞价等方式确定支付标准。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执行政府定价的麻醉药品和第一类精神药品，支付标准按照政府定价确定。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第十三条    中药饮片采用专家评审方式进行调整，其他药品的调整程序主要包括企业申报、专家评审、谈判或准入竞价、公布结果。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第十四条    建立企业（药品上市许可持有人，以下统称企业）申报制度。根据当年调整的范围，符合条件的企业按规定向国家医疗保障经办机构提交必要的资料。提交资料的具体要求和办法另行制定。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第十五条    国家医疗保障经办机构按规定组织医学、药学、药物经济学、医保管理等方面专家，对符合当年《药品目录》调整条件的全部药品进行评审，并提出如下药品名单：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（一）建议新增纳入《药品目录》的药品。经专家评审后，符合条件的国家组织集中采购中选药品或政府定价药品，可直接纳入《药品目录》；其他药品按规定提交药物经济学等资料。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（二）原《药品目录》内建议直接调出的药品。该类药品直接从《药品目录》中调出。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（三）原《药品目录》内建议可以调出的药品。该类药品按规定提交药物经济学等资料。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原《药品目录》内药品建议调整限定支付范围的。其中缩小限定支付范围或者扩大限定支付范围但对基本医疗保险基金影响较小的，可以直接调整；扩大限定支付范围且对基本医疗保险基金影响较大的，按规定提交药物经济学等资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第十六条    国家医疗保障经办机构按规定组织药物经济学、医保管理等方面专家开展谈判或准入竞价。其中独家药品进入谈判环节，非独家药品进入企业准入竞价环节。谈判或者准入竞价成功的，纳入《药品目录》或调整限定支付范围；谈判或者准入竞价不成功的，不纳入或调出《药品目录》，或者不予调整限定支付范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第十七条    国务院医疗保障行政部门负责确定并印发《药品目录》，公布调整结果。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第十八条    原则上谈判药品协议有效期为两年。协议期内，如有谈判药品的同通用名药物（仿制药）上市，医保部门可根据仿制药价格水平调整该药品的支付标准，也可以将该通用名纳入集中采购范围。协议期满后，如谈判药品仍为独家，周边国家及地区的价格等市场环境未发生重大变化且未调整限定支付范围或虽然调整了限定支付范围但对基本医疗保险基金影响较小的，根据协议期内基本医疗保险基金实际支出（以医保部门统计为准）与谈判前企业提交的预算影响分析进行对比，按相关规则调整支付标准，并续签协议。具体规则另行制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第十九条    对于因更名、异名等原因需要对药品的目录归属进行认定的，由国务院医疗保障行政部门按程序进行认定后发布。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第二十条    国务院医疗保障行政部门负责编制国家医保药品代码，按照医保药品分类和代码规则建立药品编码数据库。原则上每季度更新一次。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第三章    《药品目录》的使用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第二十一条    协议期内谈判药品原则上按照支付标准直接挂网采购。协议期内，谈判药品的同通用名药品在价格不高于谈判支付标准的情况下，按规定挂网采购。其他药品按照药品招采有关政策执行。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第二十二条    在满足临床需要的前提下，医保定点医疗机构须优先配备和使用《药品目录》内药品。逐步建立《药品目录》与定点医疗机构药品配备联动机制，定点医疗机构根据《药品目录》调整结果及时对本医疗机构用药目录进行调整和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第四章    医保用药的支付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第二十三条    参保人使用《药品目录》内药品发生的费用，符合以下条件的，可由基本医疗保险基金支付：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（一）以疾病诊断或治疗为目的；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（二）诊断、治疗与病情相符，符合药品法定适应症及医保限定支付范围；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（三）由符合规定的定点医药机构提供，急救、抢救的除外；</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（四）由统筹基金支付的药品费用，应当凭医生处方或住院医嘱；</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（五）按规定程序经过药师或执业药师的审查。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第二十四条    国家《药品目录》中的西药和中成药分为“甲类药品”和“乙类药品”。“甲类药品”是临床治疗必需、使用广泛、疗效确切、同类药品中价格或治疗费用较低的药品。“乙类药品”是可供临床治疗选择使用，疗效确切、同类药品中比“甲类药品”价格或治疗费用略高的药品。协议期内谈判药品纳入“乙类药品”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各省级医疗保障部门按国家规定纳入《药品目录》的民族药、医疗机构制剂纳入“乙类药品”管理。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中药饮片的“甲乙分类”由省级医疗保障行政部门确定。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第二十五条    参保人使用“甲类药品”按基本医疗保险规定的支付标准及分担办法支付；使用“乙类药品”按基本医疗保险规定的支付标准，先由参保人自付一定比例后，再按基本医疗保险规定的分担办法支付。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“乙类药品”个人先行自付的比例由省级或统筹地区医疗保障行政部门确定。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第二十六条    支付标准是基本医疗保险参保人员使用《药品目录》内药品时，基本医疗保险基金支付药品费用的基准。基本医疗保险基金依据药品的支付标准以及医保支付规定向定点医疗机构和定点零售药店支付药品费用。支付标准的制定和调整规则另行制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第五章    医保用药的管理与监督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第二十七条    综合运用协议、行政、司法等手段，加强《药品目录》及用药政策落实情况的监管，提升医保用药安全性、有效性、经济性。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第二十八条    定点医药机构应健全组织机构，完善内部制度规范，建立健全药品“进、销、存”全流程记录和管理制度，提高医保用药管理能力，确保医保用药安全合理。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第二十九条    将《药品目录》和相关政策落实责任纳入定点医药机构协议内容，强化用药合理性和费用审核，定期开展监督检查。将医保药品备药率、非医保药品使用率等与定点医疗机构的基金支付挂钩。加强定点医药机构落实医保用药管理政策，履行药品配备、使用、支付、管理等方面职责的监督检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第三十条    建立目录内药品企业监督机制，引导企业遵守相关规定。将企业在药品推广使用、协议遵守、信息报送等方面的行为与《药品目录》管理挂钩。</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第三十一条    基本医疗保险用药管理工作主动接受纪检监察部门和社会各界监督。加强专家管理，完善专家产生、利益回避、责任追究等机制。加强内控制度建设，完善投诉举报处理、利益回避、保密等内部管理制度，落实合法性和公平竞争审查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第三十二条    对于调入或调出《药品目录》的药品，专家应当提交评审结论和报告。逐步建立评审报告公开机制，接受社会监督。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第六章    附 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第三十三条    凡例是对《药品目录》的编排格式、名称剂型规范、备注等内容的解释和说明。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西药部分，收载化学药品和生物制品。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中成药部分，收载中成药和民族药。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协议期内谈判药品部分，收载谈判协议有效期内的药品。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中药饮片部分，收载基本医疗保险基金予以支付的饮片，并规定不得纳入基本医疗保险基金支付的饮片。</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第三十四条    各省（自治区、直辖市）医疗保障部门要参照本暂行办法，在国家规定的权限内，制定本省（自治区、直辖市）调整《药品目录》的具体办法。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第三十五条    发生严重危害群众健康的公共卫生事件或紧急情况时，国务院医疗保障行政部门可临时调整或授权省级医疗保障行政部门临时调整医保药品支付范围。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第三十六条    原则上《药品目录》不再新增OTC药品。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 w:hAnsi="仿宋" w:eastAsia="仿宋" w:cs="仿宋"/>
          <w:color w:val="333333"/>
          <w:sz w:val="21"/>
          <w:szCs w:val="21"/>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第三十七条    本办法由国务院医疗保障行政部门负责解释，自2020年9月1日起施行。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宋体" w:hAnsi="宋体" w:eastAsia="宋体" w:cs="宋体"/>
          <w:b/>
          <w:bCs/>
          <w:i w:val="0"/>
          <w:iCs w:val="0"/>
          <w:caps w:val="0"/>
          <w:color w:val="000000"/>
          <w:spacing w:val="0"/>
          <w:sz w:val="32"/>
          <w:szCs w:val="32"/>
          <w:shd w:val="clear"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_GBK">
    <w:altName w:val="宋体"/>
    <w:panose1 w:val="00000000000000000000"/>
    <w:charset w:val="86"/>
    <w:family w:val="roma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200247B" w:usb2="00000009" w:usb3="00000000" w:csb0="200001FF" w:csb1="00000000"/>
  </w:font>
  <w:font w:name="方正仿宋_GB2312">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left w:val="none" w:color="auto" w:sz="0" w:space="0"/>
      </w:pBdr>
      <w:tabs>
        <w:tab w:val="left" w:pos="6522"/>
      </w:tabs>
      <w:ind w:left="1558" w:leftChars="742" w:firstLine="6400" w:firstLineChars="2000"/>
      <w:rPr>
        <w:rFonts w:eastAsia="仿宋"/>
        <w:sz w:val="32"/>
        <w:szCs w:val="48"/>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- 18 -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6"/>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- 18 -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ab/>
    </w:r>
    <w:r>
      <w:rPr>
        <w:rFonts w:hint="eastAsia" w:eastAsia="仿宋"/>
        <w:sz w:val="32"/>
        <w:szCs w:val="48"/>
      </w:rPr>
      <w:tab/>
    </w:r>
    <w:r>
      <w:rPr>
        <w:rFonts w:hint="eastAsia" w:eastAsia="仿宋"/>
        <w:sz w:val="32"/>
        <w:szCs w:val="48"/>
      </w:rPr>
      <w:tab/>
    </w:r>
    <w:r>
      <w:rPr>
        <w:rFonts w:hint="eastAsia" w:eastAsia="仿宋"/>
        <w:sz w:val="32"/>
        <w:szCs w:val="48"/>
      </w:rPr>
      <w:t xml:space="preserve">  </w:t>
    </w:r>
  </w:p>
  <w:p>
    <w:pPr>
      <w:pStyle w:val="7"/>
      <w:pBdr>
        <w:left w:val="none" w:color="auto" w:sz="0" w:space="0"/>
      </w:pBdr>
      <w:wordWrap w:val="0"/>
      <w:ind w:left="1558" w:leftChars="742" w:right="55" w:rightChars="26" w:firstLine="2"/>
      <w:jc w:val="right"/>
      <w:rPr>
        <w:rFonts w:eastAsia="仿宋"/>
        <w:color w:val="FAFAFA"/>
        <w:sz w:val="32"/>
        <w:szCs w:val="48"/>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eastAsia="仿宋"/>
        <w:color w:val="FAFAFA"/>
        <w:sz w:val="32"/>
        <w:szCs w:val="48"/>
      </w:rPr>
      <w:t>X</w:t>
    </w:r>
  </w:p>
  <w:p>
    <w:pPr>
      <w:pStyle w:val="7"/>
      <w:pBdr>
        <w:left w:val="none" w:color="auto" w:sz="0" w:space="0"/>
      </w:pBdr>
      <w:tabs>
        <w:tab w:val="right" w:pos="1560"/>
        <w:tab w:val="clear" w:pos="8306"/>
      </w:tabs>
      <w:wordWrap w:val="0"/>
      <w:ind w:left="1558" w:leftChars="742" w:right="481" w:rightChars="229" w:firstLine="2"/>
      <w:jc w:val="right"/>
      <w:rPr>
        <w:rFonts w:ascii="宋体" w:hAnsi="宋体" w:eastAsia="宋体" w:cs="宋体"/>
        <w:b/>
        <w:bCs/>
        <w:color w:val="005192"/>
        <w:sz w:val="28"/>
        <w:szCs w:val="44"/>
      </w:rPr>
    </w:pPr>
    <w:r>
      <w:rPr>
        <w:rFonts w:hint="eastAsia" w:ascii="宋体" w:hAnsi="宋体" w:eastAsia="宋体" w:cs="宋体"/>
        <w:b/>
        <w:bCs/>
        <w:color w:val="005192"/>
        <w:sz w:val="28"/>
        <w:szCs w:val="44"/>
        <w:lang w:val="en-US" w:eastAsia="zh-CN"/>
      </w:rPr>
      <w:t>国家医疗保障局</w:t>
    </w:r>
    <w:r>
      <w:rPr>
        <w:rFonts w:hint="eastAsia" w:ascii="宋体" w:hAnsi="宋体" w:eastAsia="宋体" w:cs="宋体"/>
        <w:b/>
        <w:bCs/>
        <w:color w:val="005192"/>
        <w:sz w:val="28"/>
        <w:szCs w:val="44"/>
      </w:rPr>
      <w:t>发布</w:t>
    </w:r>
  </w:p>
  <w:p>
    <w:pPr>
      <w:pStyle w:val="7"/>
      <w:pBdr>
        <w:left w:val="none" w:color="auto" w:sz="0" w:space="0"/>
      </w:pBdr>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extAlignment w:val="center"/>
      <w:rPr>
        <w:rFonts w:ascii="宋体" w:hAnsi="宋体" w:eastAsia="宋体" w:cs="宋体"/>
        <w:b/>
        <w:bCs/>
        <w:color w:val="005192"/>
        <w:sz w:val="32"/>
      </w:rPr>
    </w:pPr>
    <w:r>
      <w:rPr>
        <w:rFonts w:hint="eastAsia" w:ascii="宋体" w:hAnsi="宋体" w:eastAsia="宋体" w:cs="宋体"/>
        <w:b/>
        <w:bCs/>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pPr>
      <w:pStyle w:val="7"/>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rPr>
      <w:t>国家</w:t>
    </w:r>
    <w:r>
      <w:rPr>
        <w:rFonts w:hint="eastAsia" w:ascii="宋体" w:hAnsi="宋体" w:eastAsia="宋体" w:cs="宋体"/>
        <w:b/>
        <w:bCs/>
        <w:color w:val="005192"/>
        <w:sz w:val="32"/>
        <w:lang w:val="en-US" w:eastAsia="zh-CN"/>
      </w:rPr>
      <w:t>医疗保障</w:t>
    </w:r>
    <w:r>
      <w:rPr>
        <w:rFonts w:hint="eastAsia" w:ascii="宋体" w:hAnsi="宋体" w:eastAsia="宋体" w:cs="宋体"/>
        <w:b/>
        <w:bCs/>
        <w:color w:val="005192"/>
        <w:sz w:val="32"/>
        <w:lang w:eastAsia="zh-CN"/>
      </w:rPr>
      <w:t>局</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jMjYyMDY3YTlkZmNhYzg5MTkzZDUzMjczYmRjMDAifQ=="/>
  </w:docVars>
  <w:rsids>
    <w:rsidRoot w:val="00172A27"/>
    <w:rsid w:val="000170AE"/>
    <w:rsid w:val="00090A43"/>
    <w:rsid w:val="000F7C3B"/>
    <w:rsid w:val="00172A27"/>
    <w:rsid w:val="00190F0F"/>
    <w:rsid w:val="002F2B45"/>
    <w:rsid w:val="003D0EA2"/>
    <w:rsid w:val="006120F8"/>
    <w:rsid w:val="00637CAC"/>
    <w:rsid w:val="00750507"/>
    <w:rsid w:val="0085713D"/>
    <w:rsid w:val="00891FFC"/>
    <w:rsid w:val="00915729"/>
    <w:rsid w:val="00960532"/>
    <w:rsid w:val="00964DF5"/>
    <w:rsid w:val="009D125D"/>
    <w:rsid w:val="00AC5533"/>
    <w:rsid w:val="00B7088B"/>
    <w:rsid w:val="00B900B7"/>
    <w:rsid w:val="00BA7A05"/>
    <w:rsid w:val="00C26E20"/>
    <w:rsid w:val="00D7266E"/>
    <w:rsid w:val="00E01234"/>
    <w:rsid w:val="00E17290"/>
    <w:rsid w:val="00F1250C"/>
    <w:rsid w:val="00F77982"/>
    <w:rsid w:val="00FB339E"/>
    <w:rsid w:val="00FB6C1D"/>
    <w:rsid w:val="019E71BD"/>
    <w:rsid w:val="04B679C3"/>
    <w:rsid w:val="080F63D8"/>
    <w:rsid w:val="09341458"/>
    <w:rsid w:val="0B0912D7"/>
    <w:rsid w:val="12CC5D44"/>
    <w:rsid w:val="152D2DCA"/>
    <w:rsid w:val="1DEC284C"/>
    <w:rsid w:val="1E6523AC"/>
    <w:rsid w:val="1EC245F3"/>
    <w:rsid w:val="1F361A96"/>
    <w:rsid w:val="22440422"/>
    <w:rsid w:val="24F56782"/>
    <w:rsid w:val="25117842"/>
    <w:rsid w:val="31A15F24"/>
    <w:rsid w:val="31C634CD"/>
    <w:rsid w:val="395347B5"/>
    <w:rsid w:val="39A232A0"/>
    <w:rsid w:val="39BF365D"/>
    <w:rsid w:val="39E745AA"/>
    <w:rsid w:val="3B5A6BBB"/>
    <w:rsid w:val="3E9C3F6D"/>
    <w:rsid w:val="3EDA13A6"/>
    <w:rsid w:val="42F058B7"/>
    <w:rsid w:val="436109F6"/>
    <w:rsid w:val="441A38D4"/>
    <w:rsid w:val="49D91622"/>
    <w:rsid w:val="4BC77339"/>
    <w:rsid w:val="4C9236C5"/>
    <w:rsid w:val="505C172E"/>
    <w:rsid w:val="512207F0"/>
    <w:rsid w:val="52F46F0B"/>
    <w:rsid w:val="53D8014D"/>
    <w:rsid w:val="55E064E0"/>
    <w:rsid w:val="572C6D10"/>
    <w:rsid w:val="57476587"/>
    <w:rsid w:val="59B368E2"/>
    <w:rsid w:val="5BA81D4B"/>
    <w:rsid w:val="5DC34279"/>
    <w:rsid w:val="608816D1"/>
    <w:rsid w:val="60EF4E7F"/>
    <w:rsid w:val="665233C1"/>
    <w:rsid w:val="678418BE"/>
    <w:rsid w:val="6AD9688B"/>
    <w:rsid w:val="6B0074AE"/>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link w:val="30"/>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4">
    <w:name w:val="Plain Text"/>
    <w:basedOn w:val="1"/>
    <w:link w:val="28"/>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2"/>
    <w:basedOn w:val="1"/>
    <w:next w:val="1"/>
    <w:unhideWhenUsed/>
    <w:qFormat/>
    <w:uiPriority w:val="39"/>
    <w:pPr>
      <w:widowControl/>
      <w:spacing w:before="100" w:beforeAutospacing="1" w:after="100" w:afterAutospacing="1"/>
      <w:jc w:val="left"/>
    </w:pPr>
    <w:rPr>
      <w:rFonts w:ascii="宋体" w:hAnsi="宋体" w:eastAsia="宋体" w:cs="宋体"/>
      <w:kern w:val="0"/>
      <w:sz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2">
    <w:name w:val="Strong"/>
    <w:basedOn w:val="11"/>
    <w:qFormat/>
    <w:uiPriority w:val="22"/>
    <w:rPr>
      <w:b/>
      <w:bCs/>
    </w:rPr>
  </w:style>
  <w:style w:type="character" w:styleId="13">
    <w:name w:val="FollowedHyperlink"/>
    <w:basedOn w:val="11"/>
    <w:qFormat/>
    <w:uiPriority w:val="0"/>
    <w:rPr>
      <w:color w:val="2B84B5"/>
    </w:rPr>
  </w:style>
  <w:style w:type="character" w:styleId="14">
    <w:name w:val="Hyperlink"/>
    <w:basedOn w:val="11"/>
    <w:qFormat/>
    <w:uiPriority w:val="0"/>
    <w:rPr>
      <w:rFonts w:hint="eastAsia" w:ascii="微软雅黑" w:hAnsi="微软雅黑" w:eastAsia="微软雅黑" w:cs="微软雅黑"/>
      <w:color w:val="0000FF"/>
      <w:u w:val="none"/>
    </w:rPr>
  </w:style>
  <w:style w:type="character" w:customStyle="1" w:styleId="15">
    <w:name w:val="批注框文本 Char"/>
    <w:basedOn w:val="11"/>
    <w:link w:val="5"/>
    <w:qFormat/>
    <w:uiPriority w:val="0"/>
    <w:rPr>
      <w:rFonts w:asciiTheme="minorHAnsi" w:hAnsiTheme="minorHAnsi" w:eastAsiaTheme="minorEastAsia" w:cstheme="minorBidi"/>
      <w:kern w:val="2"/>
      <w:sz w:val="18"/>
      <w:szCs w:val="18"/>
    </w:rPr>
  </w:style>
  <w:style w:type="paragraph" w:styleId="16">
    <w:name w:val="List Paragraph"/>
    <w:basedOn w:val="1"/>
    <w:unhideWhenUsed/>
    <w:qFormat/>
    <w:uiPriority w:val="99"/>
    <w:pPr>
      <w:ind w:firstLine="420" w:firstLineChars="200"/>
    </w:pPr>
  </w:style>
  <w:style w:type="character" w:customStyle="1" w:styleId="17">
    <w:name w:val="noline"/>
    <w:basedOn w:val="11"/>
    <w:qFormat/>
    <w:uiPriority w:val="0"/>
  </w:style>
  <w:style w:type="character" w:customStyle="1" w:styleId="18">
    <w:name w:val="hover54"/>
    <w:basedOn w:val="11"/>
    <w:qFormat/>
    <w:uiPriority w:val="0"/>
    <w:rPr>
      <w:color w:val="025291"/>
    </w:rPr>
  </w:style>
  <w:style w:type="character" w:customStyle="1" w:styleId="19">
    <w:name w:val="hover55"/>
    <w:basedOn w:val="11"/>
    <w:qFormat/>
    <w:uiPriority w:val="0"/>
    <w:rPr>
      <w:color w:val="2B84B5"/>
    </w:rPr>
  </w:style>
  <w:style w:type="character" w:customStyle="1" w:styleId="20">
    <w:name w:val="hover56"/>
    <w:basedOn w:val="11"/>
    <w:qFormat/>
    <w:uiPriority w:val="0"/>
    <w:rPr>
      <w:color w:val="D52222"/>
    </w:rPr>
  </w:style>
  <w:style w:type="character" w:customStyle="1" w:styleId="21">
    <w:name w:val="place"/>
    <w:basedOn w:val="11"/>
    <w:qFormat/>
    <w:uiPriority w:val="0"/>
  </w:style>
  <w:style w:type="character" w:customStyle="1" w:styleId="22">
    <w:name w:val="place1"/>
    <w:basedOn w:val="11"/>
    <w:qFormat/>
    <w:uiPriority w:val="0"/>
    <w:rPr>
      <w:rFonts w:ascii="微软雅黑" w:hAnsi="微软雅黑" w:eastAsia="微软雅黑" w:cs="微软雅黑"/>
      <w:color w:val="888888"/>
      <w:sz w:val="25"/>
      <w:szCs w:val="25"/>
    </w:rPr>
  </w:style>
  <w:style w:type="character" w:customStyle="1" w:styleId="23">
    <w:name w:val="place2"/>
    <w:basedOn w:val="11"/>
    <w:qFormat/>
    <w:uiPriority w:val="0"/>
  </w:style>
  <w:style w:type="character" w:customStyle="1" w:styleId="24">
    <w:name w:val="place3"/>
    <w:basedOn w:val="11"/>
    <w:qFormat/>
    <w:uiPriority w:val="0"/>
  </w:style>
  <w:style w:type="character" w:customStyle="1" w:styleId="25">
    <w:name w:val="file"/>
    <w:basedOn w:val="11"/>
    <w:qFormat/>
    <w:uiPriority w:val="0"/>
    <w:rPr>
      <w:color w:val="4D4D4D"/>
      <w:sz w:val="21"/>
      <w:szCs w:val="21"/>
    </w:rPr>
  </w:style>
  <w:style w:type="character" w:customStyle="1" w:styleId="26">
    <w:name w:val="folder"/>
    <w:basedOn w:val="11"/>
    <w:qFormat/>
    <w:uiPriority w:val="0"/>
  </w:style>
  <w:style w:type="character" w:customStyle="1" w:styleId="27">
    <w:name w:val="folder1"/>
    <w:basedOn w:val="11"/>
    <w:qFormat/>
    <w:uiPriority w:val="0"/>
    <w:rPr>
      <w:color w:val="4D4D4D"/>
      <w:sz w:val="21"/>
      <w:szCs w:val="21"/>
    </w:rPr>
  </w:style>
  <w:style w:type="character" w:customStyle="1" w:styleId="28">
    <w:name w:val="纯文本 Char"/>
    <w:basedOn w:val="11"/>
    <w:link w:val="4"/>
    <w:qFormat/>
    <w:uiPriority w:val="99"/>
    <w:rPr>
      <w:rFonts w:ascii="宋体" w:hAnsi="宋体" w:cs="宋体"/>
      <w:sz w:val="24"/>
      <w:szCs w:val="24"/>
    </w:rPr>
  </w:style>
  <w:style w:type="paragraph" w:customStyle="1" w:styleId="29">
    <w:name w:val="16"/>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30">
    <w:name w:val="正文文本 Char"/>
    <w:basedOn w:val="11"/>
    <w:link w:val="3"/>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13</Pages>
  <Words>4851</Words>
  <Characters>4863</Characters>
  <Lines>49</Lines>
  <Paragraphs>13</Paragraphs>
  <TotalTime>113</TotalTime>
  <ScaleCrop>false</ScaleCrop>
  <LinksUpToDate>false</LinksUpToDate>
  <CharactersWithSpaces>5040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WPS_1684203075</cp:lastModifiedBy>
  <cp:lastPrinted>2021-10-26T03:30:00Z</cp:lastPrinted>
  <dcterms:modified xsi:type="dcterms:W3CDTF">2023-07-12T02:27:32Z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86FD42D50EA94956903E901CCE0DA38C_13</vt:lpwstr>
  </property>
</Properties>
</file>