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8B57" w14:textId="29C91086" w:rsidR="0086049B" w:rsidRDefault="0086049B" w:rsidP="0086049B">
      <w:pPr>
        <w:spacing w:after="0" w:line="240" w:lineRule="auto"/>
        <w:ind w:right="533"/>
      </w:pPr>
    </w:p>
    <w:p w14:paraId="218B9EC0" w14:textId="7F06100C" w:rsidR="002C0B33" w:rsidRPr="002C04FA" w:rsidRDefault="002C0B33" w:rsidP="002C04FA">
      <w:pPr>
        <w:spacing w:after="0" w:line="240" w:lineRule="auto"/>
        <w:ind w:right="533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Instructions:</w:t>
      </w:r>
    </w:p>
    <w:p w14:paraId="6F45F3FF" w14:textId="4E39042D" w:rsidR="0086049B" w:rsidRPr="002C04FA" w:rsidRDefault="0086049B" w:rsidP="002C04FA">
      <w:pPr>
        <w:pStyle w:val="ListParagraph"/>
        <w:numPr>
          <w:ilvl w:val="0"/>
          <w:numId w:val="16"/>
        </w:numPr>
        <w:spacing w:after="0" w:line="240" w:lineRule="auto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 xml:space="preserve">Replace the highlighted areas in yellow above </w:t>
      </w:r>
      <w:r w:rsidR="00226E5B" w:rsidRPr="002C04FA">
        <w:rPr>
          <w:color w:val="FF0000"/>
          <w:sz w:val="26"/>
          <w:szCs w:val="26"/>
        </w:rPr>
        <w:t>with your own name, section and group numbers and correct dates</w:t>
      </w:r>
      <w:r w:rsidR="002C0B33" w:rsidRPr="002C04FA">
        <w:rPr>
          <w:color w:val="FF0000"/>
          <w:sz w:val="26"/>
          <w:szCs w:val="26"/>
        </w:rPr>
        <w:t>,</w:t>
      </w:r>
    </w:p>
    <w:p w14:paraId="2C4E611F" w14:textId="1D33473D" w:rsidR="009A4BBB" w:rsidRPr="002C04FA" w:rsidRDefault="00A671E7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Watch lab demo video</w:t>
      </w:r>
      <w:r w:rsidR="00E34A64">
        <w:rPr>
          <w:color w:val="FF0000"/>
          <w:sz w:val="26"/>
          <w:szCs w:val="26"/>
        </w:rPr>
        <w:t xml:space="preserve"> and</w:t>
      </w:r>
      <w:r>
        <w:rPr>
          <w:color w:val="FF0000"/>
          <w:sz w:val="26"/>
          <w:szCs w:val="26"/>
        </w:rPr>
        <w:t xml:space="preserve"> r</w:t>
      </w:r>
      <w:r w:rsidR="009A4BBB" w:rsidRPr="002C04FA">
        <w:rPr>
          <w:color w:val="FF0000"/>
          <w:sz w:val="26"/>
          <w:szCs w:val="26"/>
        </w:rPr>
        <w:t xml:space="preserve">eview </w:t>
      </w:r>
      <w:r w:rsidR="00101A34" w:rsidRPr="002C04FA">
        <w:rPr>
          <w:color w:val="FF0000"/>
          <w:sz w:val="26"/>
          <w:szCs w:val="26"/>
        </w:rPr>
        <w:t>related</w:t>
      </w:r>
      <w:r w:rsidR="009A4BBB" w:rsidRPr="002C04FA">
        <w:rPr>
          <w:color w:val="FF0000"/>
          <w:sz w:val="26"/>
          <w:szCs w:val="26"/>
        </w:rPr>
        <w:t xml:space="preserve"> </w:t>
      </w:r>
      <w:r w:rsidR="00101A34" w:rsidRPr="002C04FA">
        <w:rPr>
          <w:color w:val="FF0000"/>
          <w:sz w:val="26"/>
          <w:szCs w:val="26"/>
        </w:rPr>
        <w:t>materials</w:t>
      </w:r>
      <w:r w:rsidR="002C0B33" w:rsidRPr="002C04FA">
        <w:rPr>
          <w:color w:val="FF0000"/>
          <w:sz w:val="26"/>
          <w:szCs w:val="26"/>
        </w:rPr>
        <w:t xml:space="preserve"> </w:t>
      </w:r>
      <w:r w:rsidR="00062B64" w:rsidRPr="002C04FA">
        <w:rPr>
          <w:color w:val="FF0000"/>
          <w:sz w:val="26"/>
          <w:szCs w:val="26"/>
        </w:rPr>
        <w:t xml:space="preserve">in </w:t>
      </w:r>
      <w:r w:rsidR="00DE12C3" w:rsidRPr="002C04FA">
        <w:rPr>
          <w:color w:val="FF0000"/>
          <w:sz w:val="26"/>
          <w:szCs w:val="26"/>
        </w:rPr>
        <w:t>lecture notes</w:t>
      </w:r>
      <w:r w:rsidR="00732357" w:rsidRPr="002C04FA">
        <w:rPr>
          <w:color w:val="FF0000"/>
          <w:sz w:val="26"/>
          <w:szCs w:val="26"/>
        </w:rPr>
        <w:t>, l</w:t>
      </w:r>
      <w:r w:rsidR="0086049B" w:rsidRPr="002C04FA">
        <w:rPr>
          <w:color w:val="FF0000"/>
          <w:sz w:val="26"/>
          <w:szCs w:val="26"/>
        </w:rPr>
        <w:t>ab manual</w:t>
      </w:r>
      <w:r w:rsidR="00732357" w:rsidRPr="002C04FA">
        <w:rPr>
          <w:color w:val="FF0000"/>
          <w:sz w:val="26"/>
          <w:szCs w:val="26"/>
        </w:rPr>
        <w:t xml:space="preserve"> and other related documents</w:t>
      </w:r>
      <w:r w:rsidR="002C0B33" w:rsidRPr="002C04FA">
        <w:rPr>
          <w:color w:val="FF0000"/>
          <w:sz w:val="26"/>
          <w:szCs w:val="26"/>
        </w:rPr>
        <w:t>,</w:t>
      </w:r>
    </w:p>
    <w:p w14:paraId="58F5EA1E" w14:textId="364D2A8B" w:rsidR="002C0B33" w:rsidRPr="002C04FA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Provide your best answers to the following questions.</w:t>
      </w:r>
      <w:r w:rsidR="005308B2" w:rsidRPr="002C04FA">
        <w:rPr>
          <w:color w:val="FF0000"/>
          <w:sz w:val="26"/>
          <w:szCs w:val="26"/>
        </w:rPr>
        <w:t xml:space="preserve">  Add pages as needed,</w:t>
      </w:r>
    </w:p>
    <w:p w14:paraId="31CC7625" w14:textId="16915C86" w:rsidR="005308B2" w:rsidRPr="002C04FA" w:rsidRDefault="005308B2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 xml:space="preserve">Convert this Word </w:t>
      </w:r>
      <w:r w:rsidR="00A671E7">
        <w:rPr>
          <w:color w:val="FF0000"/>
          <w:sz w:val="26"/>
          <w:szCs w:val="26"/>
        </w:rPr>
        <w:t>worksheet</w:t>
      </w:r>
      <w:r w:rsidRPr="002C04FA">
        <w:rPr>
          <w:color w:val="FF0000"/>
          <w:sz w:val="26"/>
          <w:szCs w:val="26"/>
        </w:rPr>
        <w:t xml:space="preserve"> sheet into pdf format and submit to Canvas.</w:t>
      </w:r>
    </w:p>
    <w:p w14:paraId="6B3A8F0F" w14:textId="77777777" w:rsidR="002C04FA" w:rsidRPr="002C04FA" w:rsidRDefault="002C04FA" w:rsidP="002C04FA">
      <w:pPr>
        <w:pStyle w:val="ListParagraph"/>
        <w:spacing w:after="120"/>
        <w:ind w:left="0" w:right="533"/>
        <w:jc w:val="both"/>
        <w:rPr>
          <w:sz w:val="28"/>
          <w:szCs w:val="28"/>
        </w:rPr>
      </w:pPr>
    </w:p>
    <w:p w14:paraId="33EE70FB" w14:textId="6A708B76" w:rsidR="00F34A3E" w:rsidRDefault="00F34A3E" w:rsidP="00F34A3E">
      <w:pPr>
        <w:tabs>
          <w:tab w:val="left" w:pos="360"/>
        </w:tabs>
        <w:spacing w:after="12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 w:rsidRPr="00F34A3E">
        <w:rPr>
          <w:rFonts w:ascii="Calibri" w:hAnsi="Calibri"/>
          <w:b/>
          <w:snapToGrid w:val="0"/>
          <w:sz w:val="24"/>
          <w:szCs w:val="24"/>
        </w:rPr>
        <w:t>1.</w:t>
      </w:r>
      <w:r>
        <w:rPr>
          <w:rFonts w:ascii="Calibri" w:hAnsi="Calibri"/>
          <w:snapToGrid w:val="0"/>
          <w:sz w:val="24"/>
          <w:szCs w:val="24"/>
        </w:rPr>
        <w:t xml:space="preserve"> (30 points) For specimens I and II (Table 1 below), derive an expression for the area moment of inertia </w:t>
      </w:r>
      <w:r w:rsidRPr="0043192D">
        <w:rPr>
          <w:rFonts w:ascii="Calibri" w:hAnsi="Calibri"/>
          <w:i/>
          <w:snapToGrid w:val="0"/>
          <w:sz w:val="24"/>
          <w:szCs w:val="24"/>
        </w:rPr>
        <w:t>I</w:t>
      </w:r>
      <w:r>
        <w:rPr>
          <w:rFonts w:ascii="Calibri" w:hAnsi="Calibri"/>
          <w:snapToGrid w:val="0"/>
          <w:sz w:val="24"/>
          <w:szCs w:val="24"/>
        </w:rPr>
        <w:t xml:space="preserve"> about its neutral axis in terms of h, b and t.</w:t>
      </w:r>
    </w:p>
    <w:p w14:paraId="5D710D19" w14:textId="5A103EA2" w:rsidR="00F34A3E" w:rsidRDefault="00F34A3E" w:rsidP="00F34A3E">
      <w:pPr>
        <w:tabs>
          <w:tab w:val="left" w:pos="360"/>
        </w:tabs>
        <w:spacing w:after="24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b/>
          <w:snapToGrid w:val="0"/>
          <w:sz w:val="24"/>
          <w:szCs w:val="24"/>
        </w:rPr>
        <w:t>2</w:t>
      </w:r>
      <w:r w:rsidRPr="00F34A3E">
        <w:rPr>
          <w:rFonts w:ascii="Calibri" w:hAnsi="Calibri"/>
          <w:b/>
          <w:snapToGrid w:val="0"/>
          <w:sz w:val="24"/>
          <w:szCs w:val="24"/>
        </w:rPr>
        <w:t>.</w:t>
      </w:r>
      <w:r>
        <w:rPr>
          <w:rFonts w:ascii="Calibri" w:hAnsi="Calibri"/>
          <w:snapToGrid w:val="0"/>
          <w:sz w:val="24"/>
          <w:szCs w:val="24"/>
        </w:rPr>
        <w:t xml:space="preserve"> (25pts) Calculate the theoretical shear center of each of the five specimens</w:t>
      </w:r>
      <w:r w:rsidR="00B0045C">
        <w:rPr>
          <w:rFonts w:ascii="Calibri" w:hAnsi="Calibri"/>
          <w:snapToGrid w:val="0"/>
          <w:sz w:val="24"/>
          <w:szCs w:val="24"/>
        </w:rPr>
        <w:t xml:space="preserve"> using the following expressions </w:t>
      </w:r>
      <w:r>
        <w:rPr>
          <w:rFonts w:ascii="Calibri" w:hAnsi="Calibri"/>
          <w:snapToGrid w:val="0"/>
          <w:sz w:val="24"/>
          <w:szCs w:val="24"/>
        </w:rPr>
        <w:t>as derived on pages 9 and 11 in lecture notes:</w:t>
      </w:r>
    </w:p>
    <w:p w14:paraId="55104F99" w14:textId="77777777" w:rsidR="00F34A3E" w:rsidRDefault="00000000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object w:dxaOrig="1440" w:dyaOrig="1440" w14:anchorId="2A95D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63.3pt;margin-top:.9pt;width:58pt;height:40.3pt;z-index:251659264;mso-position-horizontal-relative:text;mso-position-vertical-relative:text">
            <v:imagedata r:id="rId8" o:title=""/>
            <w10:wrap type="square"/>
          </v:shape>
          <o:OLEObject Type="Embed" ProgID="Equation.DSMT4" ShapeID="_x0000_s2050" DrawAspect="Content" ObjectID="_1759779801" r:id="rId9"/>
        </w:object>
      </w:r>
    </w:p>
    <w:p w14:paraId="6DCA806A" w14:textId="77777777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snapToGrid w:val="0"/>
          <w:sz w:val="24"/>
          <w:szCs w:val="24"/>
        </w:rPr>
        <w:t>C-channel:</w:t>
      </w:r>
    </w:p>
    <w:p w14:paraId="0CAD4890" w14:textId="77777777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</w:p>
    <w:p w14:paraId="6EC57F12" w14:textId="77777777" w:rsidR="00F34A3E" w:rsidRDefault="00000000" w:rsidP="00F34A3E">
      <w:pPr>
        <w:tabs>
          <w:tab w:val="left" w:pos="360"/>
        </w:tabs>
        <w:spacing w:after="12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object w:dxaOrig="1440" w:dyaOrig="1440" w14:anchorId="511B24F2">
          <v:shape id="_x0000_s2051" type="#_x0000_t75" style="position:absolute;left:0;text-align:left;margin-left:121.7pt;margin-top:6.55pt;width:190.3pt;height:42.05pt;z-index:251660288;mso-position-horizontal-relative:text;mso-position-vertical-relative:text">
            <v:imagedata r:id="rId10" o:title=""/>
            <w10:wrap type="square"/>
          </v:shape>
          <o:OLEObject Type="Embed" ProgID="Equation.DSMT4" ShapeID="_x0000_s2051" DrawAspect="Content" ObjectID="_1759779802" r:id="rId11"/>
        </w:object>
      </w:r>
    </w:p>
    <w:p w14:paraId="29A8CFAD" w14:textId="77777777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snapToGrid w:val="0"/>
          <w:sz w:val="24"/>
          <w:szCs w:val="24"/>
        </w:rPr>
        <w:t xml:space="preserve">Circular open-channel: </w:t>
      </w:r>
    </w:p>
    <w:p w14:paraId="4C33D652" w14:textId="77777777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</w:p>
    <w:p w14:paraId="7BB1E3A6" w14:textId="77777777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</w:p>
    <w:p w14:paraId="72774BAA" w14:textId="1C8DC439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snapToGrid w:val="0"/>
          <w:sz w:val="24"/>
          <w:szCs w:val="24"/>
        </w:rPr>
        <w:t xml:space="preserve">See Fig. 1 for all the corresponding parameters </w:t>
      </w:r>
      <w:r w:rsidRPr="0043192D">
        <w:rPr>
          <w:rFonts w:ascii="Calibri" w:hAnsi="Calibri"/>
          <w:i/>
          <w:snapToGrid w:val="0"/>
          <w:sz w:val="24"/>
          <w:szCs w:val="24"/>
        </w:rPr>
        <w:t>h, b, t, r</w:t>
      </w:r>
      <w:r>
        <w:rPr>
          <w:rFonts w:ascii="Calibri" w:hAnsi="Calibri"/>
          <w:snapToGrid w:val="0"/>
          <w:sz w:val="24"/>
          <w:szCs w:val="24"/>
        </w:rPr>
        <w:t xml:space="preserve"> and </w:t>
      </w:r>
      <w:r w:rsidRPr="0043192D">
        <w:rPr>
          <w:rFonts w:ascii="Symbol" w:hAnsi="Symbol"/>
          <w:i/>
          <w:snapToGrid w:val="0"/>
          <w:sz w:val="24"/>
          <w:szCs w:val="24"/>
        </w:rPr>
        <w:t></w:t>
      </w:r>
      <w:r w:rsidRPr="003B52B4">
        <w:rPr>
          <w:rFonts w:ascii="Calibri" w:hAnsi="Calibri"/>
          <w:i/>
          <w:snapToGrid w:val="0"/>
          <w:sz w:val="20"/>
          <w:szCs w:val="20"/>
          <w:vertAlign w:val="subscript"/>
        </w:rPr>
        <w:t>0</w:t>
      </w:r>
      <w:r>
        <w:rPr>
          <w:rFonts w:ascii="Calibri" w:hAnsi="Calibri"/>
          <w:snapToGrid w:val="0"/>
          <w:sz w:val="24"/>
          <w:szCs w:val="24"/>
        </w:rPr>
        <w:t xml:space="preserve">. </w:t>
      </w:r>
      <w:r w:rsidRPr="00263314">
        <w:rPr>
          <w:rFonts w:ascii="Calibri" w:hAnsi="Calibri"/>
          <w:snapToGrid w:val="0"/>
          <w:sz w:val="24"/>
          <w:szCs w:val="24"/>
        </w:rPr>
        <w:t xml:space="preserve">Note that </w:t>
      </w:r>
      <w:r w:rsidRPr="005857D1">
        <w:rPr>
          <w:rFonts w:ascii="Calibri" w:hAnsi="Calibri"/>
          <w:snapToGrid w:val="0"/>
          <w:color w:val="FF0000"/>
          <w:sz w:val="24"/>
          <w:szCs w:val="24"/>
        </w:rPr>
        <w:t>the total opening angle is 2</w:t>
      </w:r>
      <w:r w:rsidRPr="005857D1">
        <w:rPr>
          <w:rFonts w:ascii="Symbol" w:hAnsi="Symbol"/>
          <w:i/>
          <w:snapToGrid w:val="0"/>
          <w:color w:val="FF0000"/>
          <w:sz w:val="24"/>
          <w:szCs w:val="24"/>
        </w:rPr>
        <w:t></w:t>
      </w:r>
      <w:r w:rsidRPr="005857D1">
        <w:rPr>
          <w:rFonts w:ascii="Calibri" w:hAnsi="Calibri"/>
          <w:i/>
          <w:snapToGrid w:val="0"/>
          <w:color w:val="FF0000"/>
          <w:sz w:val="20"/>
          <w:szCs w:val="20"/>
          <w:vertAlign w:val="subscript"/>
        </w:rPr>
        <w:t>0</w:t>
      </w:r>
      <w:r>
        <w:rPr>
          <w:rFonts w:ascii="Calibri" w:hAnsi="Calibri"/>
          <w:snapToGrid w:val="0"/>
          <w:sz w:val="24"/>
          <w:szCs w:val="24"/>
        </w:rPr>
        <w:t xml:space="preserve">.  </w:t>
      </w:r>
      <w:r w:rsidRPr="00977A7E">
        <w:rPr>
          <w:rFonts w:ascii="Calibri" w:hAnsi="Calibri"/>
          <w:snapToGrid w:val="0"/>
          <w:sz w:val="20"/>
          <w:szCs w:val="20"/>
        </w:rPr>
        <w:t>Hint:</w:t>
      </w:r>
      <w:r>
        <w:rPr>
          <w:rFonts w:ascii="Calibri" w:hAnsi="Calibri"/>
          <w:snapToGrid w:val="0"/>
          <w:sz w:val="20"/>
          <w:szCs w:val="20"/>
        </w:rPr>
        <w:t xml:space="preserve"> to derive the expression for </w:t>
      </w:r>
      <w:r w:rsidRPr="00D66CCD">
        <w:rPr>
          <w:rFonts w:ascii="Calibri" w:hAnsi="Calibri"/>
          <w:i/>
          <w:snapToGrid w:val="0"/>
          <w:sz w:val="20"/>
          <w:szCs w:val="20"/>
        </w:rPr>
        <w:t>I</w:t>
      </w:r>
      <w:r>
        <w:rPr>
          <w:rFonts w:ascii="Calibri" w:hAnsi="Calibri"/>
          <w:i/>
          <w:snapToGrid w:val="0"/>
          <w:sz w:val="20"/>
          <w:szCs w:val="20"/>
        </w:rPr>
        <w:t xml:space="preserve"> </w:t>
      </w:r>
      <w:r>
        <w:rPr>
          <w:rFonts w:ascii="Calibri" w:hAnsi="Calibri"/>
          <w:snapToGrid w:val="0"/>
          <w:sz w:val="20"/>
          <w:szCs w:val="20"/>
        </w:rPr>
        <w:t xml:space="preserve">for specimens I and II, you can do one of two ways: (1) </w:t>
      </w:r>
      <w:r w:rsidRPr="00977A7E">
        <w:rPr>
          <w:rFonts w:ascii="Calibri" w:hAnsi="Calibri"/>
          <w:snapToGrid w:val="0"/>
          <w:sz w:val="20"/>
          <w:szCs w:val="20"/>
        </w:rPr>
        <w:t xml:space="preserve">calculate </w:t>
      </w:r>
      <w:r w:rsidRPr="003B52B4">
        <w:rPr>
          <w:rFonts w:ascii="Calibri" w:hAnsi="Calibri"/>
          <w:i/>
          <w:snapToGrid w:val="0"/>
          <w:sz w:val="20"/>
          <w:szCs w:val="20"/>
        </w:rPr>
        <w:t>I</w:t>
      </w:r>
      <w:r>
        <w:rPr>
          <w:rFonts w:ascii="Calibri" w:hAnsi="Calibri"/>
          <w:snapToGrid w:val="0"/>
          <w:sz w:val="20"/>
          <w:szCs w:val="20"/>
        </w:rPr>
        <w:t xml:space="preserve"> for </w:t>
      </w:r>
      <w:r w:rsidRPr="00977A7E">
        <w:rPr>
          <w:rFonts w:ascii="Calibri" w:hAnsi="Calibri"/>
          <w:snapToGrid w:val="0"/>
          <w:sz w:val="20"/>
          <w:szCs w:val="20"/>
        </w:rPr>
        <w:t xml:space="preserve">the </w:t>
      </w:r>
      <w:r>
        <w:rPr>
          <w:rFonts w:ascii="Calibri" w:hAnsi="Calibri"/>
          <w:snapToGrid w:val="0"/>
          <w:sz w:val="20"/>
          <w:szCs w:val="20"/>
        </w:rPr>
        <w:t xml:space="preserve">horizontal </w:t>
      </w:r>
      <w:r w:rsidRPr="00977A7E">
        <w:rPr>
          <w:rFonts w:ascii="Calibri" w:hAnsi="Calibri"/>
          <w:snapToGrid w:val="0"/>
          <w:sz w:val="20"/>
          <w:szCs w:val="20"/>
        </w:rPr>
        <w:t>flanges and vertical web individually and then sum up or (2) use “subtraction” method</w:t>
      </w:r>
      <w:r>
        <w:rPr>
          <w:rFonts w:ascii="Calibri" w:hAnsi="Calibri"/>
          <w:snapToGrid w:val="0"/>
          <w:sz w:val="20"/>
          <w:szCs w:val="20"/>
        </w:rPr>
        <w:t xml:space="preserve"> by calculating </w:t>
      </w:r>
      <w:r w:rsidRPr="003B52B4">
        <w:rPr>
          <w:rFonts w:ascii="Calibri" w:hAnsi="Calibri"/>
          <w:i/>
          <w:snapToGrid w:val="0"/>
          <w:sz w:val="20"/>
          <w:szCs w:val="20"/>
        </w:rPr>
        <w:t>I</w:t>
      </w:r>
      <w:r>
        <w:rPr>
          <w:rFonts w:ascii="Calibri" w:hAnsi="Calibri"/>
          <w:snapToGrid w:val="0"/>
          <w:sz w:val="20"/>
          <w:szCs w:val="20"/>
        </w:rPr>
        <w:t xml:space="preserve"> for a larger “outer” rectangular area and then subtracting it from </w:t>
      </w:r>
      <w:r w:rsidRPr="003B52B4">
        <w:rPr>
          <w:rFonts w:ascii="Calibri" w:hAnsi="Calibri"/>
          <w:i/>
          <w:snapToGrid w:val="0"/>
          <w:sz w:val="20"/>
          <w:szCs w:val="20"/>
        </w:rPr>
        <w:t xml:space="preserve">I </w:t>
      </w:r>
      <w:r>
        <w:rPr>
          <w:rFonts w:ascii="Calibri" w:hAnsi="Calibri"/>
          <w:snapToGrid w:val="0"/>
          <w:sz w:val="20"/>
          <w:szCs w:val="20"/>
        </w:rPr>
        <w:t xml:space="preserve">of the smaller “inner” area. You will also need </w:t>
      </w:r>
      <w:r w:rsidRPr="003B52B4">
        <w:rPr>
          <w:rFonts w:ascii="Calibri" w:hAnsi="Calibri"/>
          <w:snapToGrid w:val="0"/>
          <w:sz w:val="20"/>
          <w:szCs w:val="20"/>
        </w:rPr>
        <w:t>parallel axis theorem</w:t>
      </w:r>
      <w:r>
        <w:rPr>
          <w:rFonts w:ascii="Calibri" w:hAnsi="Calibri"/>
          <w:snapToGrid w:val="0"/>
          <w:sz w:val="24"/>
          <w:szCs w:val="24"/>
        </w:rPr>
        <w:t xml:space="preserve">.  Also, </w:t>
      </w:r>
      <w:r w:rsidRPr="005857D1">
        <w:rPr>
          <w:rFonts w:ascii="Calibri" w:hAnsi="Calibri"/>
          <w:snapToGrid w:val="0"/>
          <w:color w:val="FF0000"/>
          <w:sz w:val="24"/>
          <w:szCs w:val="24"/>
        </w:rPr>
        <w:t xml:space="preserve">as indicated in Fig. </w:t>
      </w:r>
      <w:r>
        <w:rPr>
          <w:rFonts w:ascii="Calibri" w:hAnsi="Calibri"/>
          <w:snapToGrid w:val="0"/>
          <w:color w:val="FF0000"/>
          <w:sz w:val="24"/>
          <w:szCs w:val="24"/>
        </w:rPr>
        <w:t>1</w:t>
      </w:r>
      <w:r w:rsidRPr="005857D1">
        <w:rPr>
          <w:rFonts w:ascii="Calibri" w:hAnsi="Calibri"/>
          <w:snapToGrid w:val="0"/>
          <w:color w:val="FF0000"/>
          <w:sz w:val="24"/>
          <w:szCs w:val="24"/>
        </w:rPr>
        <w:t xml:space="preserve">, the shear center offset </w:t>
      </w:r>
      <w:r w:rsidRPr="005857D1">
        <w:rPr>
          <w:rFonts w:ascii="Calibri" w:hAnsi="Calibri"/>
          <w:i/>
          <w:snapToGrid w:val="0"/>
          <w:color w:val="FF0000"/>
          <w:sz w:val="24"/>
          <w:szCs w:val="24"/>
        </w:rPr>
        <w:t>e</w:t>
      </w:r>
      <w:r w:rsidRPr="005857D1">
        <w:rPr>
          <w:rFonts w:ascii="Calibri" w:hAnsi="Calibri"/>
          <w:snapToGrid w:val="0"/>
          <w:color w:val="FF0000"/>
          <w:sz w:val="24"/>
          <w:szCs w:val="24"/>
        </w:rPr>
        <w:t xml:space="preserve"> for the C-channel beams is measured from the center of the vertical web, while </w:t>
      </w:r>
      <w:r w:rsidRPr="005857D1">
        <w:rPr>
          <w:rFonts w:ascii="Calibri" w:hAnsi="Calibri"/>
          <w:i/>
          <w:snapToGrid w:val="0"/>
          <w:color w:val="FF0000"/>
          <w:sz w:val="24"/>
          <w:szCs w:val="24"/>
        </w:rPr>
        <w:t>e</w:t>
      </w:r>
      <w:r w:rsidRPr="005857D1">
        <w:rPr>
          <w:rFonts w:ascii="Calibri" w:hAnsi="Calibri"/>
          <w:snapToGrid w:val="0"/>
          <w:color w:val="FF0000"/>
          <w:sz w:val="24"/>
          <w:szCs w:val="24"/>
        </w:rPr>
        <w:t xml:space="preserve"> for the circular open-channel pipes is measured from the center of circular cross section.  </w:t>
      </w:r>
      <w:r>
        <w:rPr>
          <w:rFonts w:ascii="Calibri" w:hAnsi="Calibri"/>
          <w:snapToGrid w:val="0"/>
          <w:sz w:val="24"/>
          <w:szCs w:val="24"/>
        </w:rPr>
        <w:t>Likewise, h</w:t>
      </w:r>
      <w:r w:rsidRPr="00263314">
        <w:rPr>
          <w:rFonts w:ascii="Calibri" w:hAnsi="Calibri"/>
          <w:snapToGrid w:val="0"/>
          <w:sz w:val="24"/>
          <w:szCs w:val="24"/>
        </w:rPr>
        <w:t>eight h is measured between mid-planes of top and bottom flanges</w:t>
      </w:r>
      <w:r>
        <w:rPr>
          <w:rFonts w:ascii="Calibri" w:hAnsi="Calibri"/>
          <w:snapToGrid w:val="0"/>
          <w:sz w:val="24"/>
          <w:szCs w:val="24"/>
        </w:rPr>
        <w:t>, and r is mean radius, i.e. r=(OD-t)/2.</w:t>
      </w:r>
    </w:p>
    <w:p w14:paraId="659EBC68" w14:textId="77777777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</w:p>
    <w:p w14:paraId="15AEC12B" w14:textId="7BF1F21D" w:rsidR="00F34A3E" w:rsidRDefault="00F34A3E" w:rsidP="00F34A3E">
      <w:pPr>
        <w:tabs>
          <w:tab w:val="left" w:pos="360"/>
        </w:tabs>
        <w:spacing w:after="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b/>
          <w:snapToGrid w:val="0"/>
          <w:sz w:val="24"/>
          <w:szCs w:val="24"/>
        </w:rPr>
        <w:t>3</w:t>
      </w:r>
      <w:r w:rsidRPr="00F34A3E">
        <w:rPr>
          <w:rFonts w:ascii="Calibri" w:hAnsi="Calibri"/>
          <w:b/>
          <w:snapToGrid w:val="0"/>
          <w:sz w:val="24"/>
          <w:szCs w:val="24"/>
        </w:rPr>
        <w:t>.</w:t>
      </w:r>
      <w:r>
        <w:rPr>
          <w:rFonts w:ascii="Calibri" w:hAnsi="Calibri"/>
          <w:snapToGrid w:val="0"/>
          <w:sz w:val="24"/>
          <w:szCs w:val="24"/>
        </w:rPr>
        <w:t xml:space="preserve"> (5 pts) tabulate the results.</w:t>
      </w:r>
    </w:p>
    <w:p w14:paraId="6A1A828D" w14:textId="77777777" w:rsidR="00A671E7" w:rsidRDefault="00A671E7" w:rsidP="002C04FA">
      <w:pPr>
        <w:spacing w:after="0" w:line="240" w:lineRule="auto"/>
        <w:jc w:val="both"/>
        <w:rPr>
          <w:rFonts w:ascii="Calibri" w:hAnsi="Calibri"/>
          <w:snapToGrid w:val="0"/>
          <w:sz w:val="24"/>
          <w:szCs w:val="24"/>
        </w:rPr>
      </w:pPr>
    </w:p>
    <w:p w14:paraId="1271D259" w14:textId="1D88BF30" w:rsidR="00957005" w:rsidRDefault="006D6BFE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Total </w:t>
      </w:r>
      <w:r w:rsidR="00F34A3E">
        <w:rPr>
          <w:rFonts w:eastAsia="Times New Roman" w:cstheme="minorHAnsi"/>
          <w:sz w:val="24"/>
          <w:szCs w:val="24"/>
        </w:rPr>
        <w:t>6</w:t>
      </w:r>
      <w:r w:rsidR="003F57B8">
        <w:rPr>
          <w:rFonts w:eastAsia="Times New Roman" w:cstheme="minorHAnsi"/>
          <w:sz w:val="24"/>
          <w:szCs w:val="24"/>
        </w:rPr>
        <w:t>0</w:t>
      </w:r>
      <w:r>
        <w:rPr>
          <w:rFonts w:eastAsia="Times New Roman" w:cstheme="minorHAnsi"/>
          <w:sz w:val="24"/>
          <w:szCs w:val="24"/>
        </w:rPr>
        <w:t xml:space="preserve"> points</w:t>
      </w:r>
    </w:p>
    <w:p w14:paraId="0D331E2D" w14:textId="6AD3C534" w:rsidR="006D6BFE" w:rsidRDefault="006D6BF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94155F3" w14:textId="0BE23D32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5267FB" w14:textId="516BC03B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BA6C2E" w14:textId="63D4F05C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B15D67B" w14:textId="0FD21D74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C0ACDB" w14:textId="1CB40C80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505428" w14:textId="1EB94B37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8737CD" w14:textId="6F747D80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37F567" w14:textId="77777777" w:rsidR="00F34A3E" w:rsidRDefault="00F34A3E" w:rsidP="00F34A3E">
      <w:pPr>
        <w:tabs>
          <w:tab w:val="left" w:pos="360"/>
        </w:tabs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</w:p>
    <w:p w14:paraId="43CE73EB" w14:textId="30D0F61A" w:rsidR="00F34A3E" w:rsidRDefault="00F34A3E" w:rsidP="00F34A3E">
      <w:pPr>
        <w:tabs>
          <w:tab w:val="left" w:pos="360"/>
        </w:tabs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snapToGrid w:val="0"/>
          <w:sz w:val="24"/>
          <w:szCs w:val="24"/>
        </w:rPr>
        <w:t>Table 1.  Dimensions for the two types of cross sections of specimens</w:t>
      </w:r>
    </w:p>
    <w:p w14:paraId="6241CFD1" w14:textId="77777777" w:rsidR="00F34A3E" w:rsidRDefault="00F34A3E" w:rsidP="00F34A3E">
      <w:pPr>
        <w:tabs>
          <w:tab w:val="left" w:pos="360"/>
        </w:tabs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932"/>
        <w:gridCol w:w="1080"/>
        <w:gridCol w:w="994"/>
        <w:gridCol w:w="1288"/>
        <w:gridCol w:w="1288"/>
        <w:gridCol w:w="1288"/>
      </w:tblGrid>
      <w:tr w:rsidR="00F34A3E" w14:paraId="0682AC14" w14:textId="77777777" w:rsidTr="002F4F35">
        <w:tc>
          <w:tcPr>
            <w:tcW w:w="1146" w:type="dxa"/>
          </w:tcPr>
          <w:p w14:paraId="11CE6FC7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Specimen ID</w:t>
            </w:r>
          </w:p>
        </w:tc>
        <w:tc>
          <w:tcPr>
            <w:tcW w:w="1932" w:type="dxa"/>
          </w:tcPr>
          <w:p w14:paraId="37A2D985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 xml:space="preserve">Cross </w:t>
            </w:r>
          </w:p>
          <w:p w14:paraId="7D7F8DF1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 xml:space="preserve">section </w:t>
            </w:r>
          </w:p>
          <w:p w14:paraId="21755375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type</w:t>
            </w:r>
          </w:p>
        </w:tc>
        <w:tc>
          <w:tcPr>
            <w:tcW w:w="1080" w:type="dxa"/>
          </w:tcPr>
          <w:p w14:paraId="2D0F818D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 xml:space="preserve">Height </w:t>
            </w:r>
          </w:p>
          <w:p w14:paraId="46E9D417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h</w:t>
            </w:r>
          </w:p>
          <w:p w14:paraId="137A5657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(inch)</w:t>
            </w:r>
          </w:p>
        </w:tc>
        <w:tc>
          <w:tcPr>
            <w:tcW w:w="994" w:type="dxa"/>
          </w:tcPr>
          <w:p w14:paraId="574F153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 xml:space="preserve">Width </w:t>
            </w:r>
          </w:p>
          <w:p w14:paraId="0FEE592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b</w:t>
            </w:r>
          </w:p>
          <w:p w14:paraId="45DF8D34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(inch)</w:t>
            </w:r>
          </w:p>
        </w:tc>
        <w:tc>
          <w:tcPr>
            <w:tcW w:w="1288" w:type="dxa"/>
          </w:tcPr>
          <w:p w14:paraId="2C38E1C7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 xml:space="preserve">Thickness </w:t>
            </w:r>
          </w:p>
          <w:p w14:paraId="1D3A59A0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t</w:t>
            </w:r>
          </w:p>
          <w:p w14:paraId="628D09C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(inch)</w:t>
            </w:r>
          </w:p>
        </w:tc>
        <w:tc>
          <w:tcPr>
            <w:tcW w:w="1288" w:type="dxa"/>
          </w:tcPr>
          <w:p w14:paraId="57BD9333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Outer diameter OD (inch)</w:t>
            </w:r>
          </w:p>
        </w:tc>
        <w:tc>
          <w:tcPr>
            <w:tcW w:w="1288" w:type="dxa"/>
          </w:tcPr>
          <w:p w14:paraId="1EC4FF4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Opening angle 2</w:t>
            </w:r>
            <w:r>
              <w:rPr>
                <w:rFonts w:ascii="Symbol" w:hAnsi="Symbol"/>
                <w:snapToGrid w:val="0"/>
                <w:sz w:val="24"/>
                <w:szCs w:val="24"/>
              </w:rPr>
              <w:t></w:t>
            </w:r>
            <w:r w:rsidRPr="002D1A60">
              <w:rPr>
                <w:rFonts w:ascii="Symbol" w:hAnsi="Symbol"/>
                <w:snapToGrid w:val="0"/>
                <w:sz w:val="20"/>
                <w:szCs w:val="20"/>
                <w:vertAlign w:val="subscript"/>
              </w:rPr>
              <w:t></w:t>
            </w:r>
            <w:r>
              <w:rPr>
                <w:rFonts w:ascii="Calibri" w:hAnsi="Calibri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Symbol" w:hAnsi="Symbol"/>
                <w:snapToGrid w:val="0"/>
                <w:sz w:val="24"/>
                <w:szCs w:val="24"/>
              </w:rPr>
              <w:t></w:t>
            </w:r>
            <w:r>
              <w:rPr>
                <w:rFonts w:ascii="Calibri" w:hAnsi="Calibri"/>
                <w:snapToGrid w:val="0"/>
                <w:sz w:val="24"/>
                <w:szCs w:val="24"/>
              </w:rPr>
              <w:t>(degree)</w:t>
            </w:r>
          </w:p>
        </w:tc>
      </w:tr>
      <w:tr w:rsidR="00F34A3E" w14:paraId="630E8010" w14:textId="77777777" w:rsidTr="002F4F35">
        <w:tc>
          <w:tcPr>
            <w:tcW w:w="1146" w:type="dxa"/>
          </w:tcPr>
          <w:p w14:paraId="5E1027D9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I</w:t>
            </w:r>
          </w:p>
        </w:tc>
        <w:tc>
          <w:tcPr>
            <w:tcW w:w="1932" w:type="dxa"/>
          </w:tcPr>
          <w:p w14:paraId="2CD58C98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Plastic C-channel</w:t>
            </w:r>
          </w:p>
        </w:tc>
        <w:tc>
          <w:tcPr>
            <w:tcW w:w="1080" w:type="dxa"/>
          </w:tcPr>
          <w:p w14:paraId="177F781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2.43</w:t>
            </w:r>
          </w:p>
        </w:tc>
        <w:tc>
          <w:tcPr>
            <w:tcW w:w="994" w:type="dxa"/>
          </w:tcPr>
          <w:p w14:paraId="102FC2A9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1.456</w:t>
            </w:r>
          </w:p>
        </w:tc>
        <w:tc>
          <w:tcPr>
            <w:tcW w:w="1288" w:type="dxa"/>
          </w:tcPr>
          <w:p w14:paraId="134B83DF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0.08</w:t>
            </w:r>
          </w:p>
        </w:tc>
        <w:tc>
          <w:tcPr>
            <w:tcW w:w="1288" w:type="dxa"/>
          </w:tcPr>
          <w:p w14:paraId="530EB782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1288" w:type="dxa"/>
          </w:tcPr>
          <w:p w14:paraId="76A2EA96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</w:tr>
      <w:tr w:rsidR="00F34A3E" w14:paraId="2393C546" w14:textId="77777777" w:rsidTr="002F4F35">
        <w:tc>
          <w:tcPr>
            <w:tcW w:w="1146" w:type="dxa"/>
          </w:tcPr>
          <w:p w14:paraId="3E53E484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II</w:t>
            </w:r>
          </w:p>
        </w:tc>
        <w:tc>
          <w:tcPr>
            <w:tcW w:w="1932" w:type="dxa"/>
          </w:tcPr>
          <w:p w14:paraId="33727BB6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Metal C-channel</w:t>
            </w:r>
          </w:p>
        </w:tc>
        <w:tc>
          <w:tcPr>
            <w:tcW w:w="1080" w:type="dxa"/>
          </w:tcPr>
          <w:p w14:paraId="4A00D433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0.84</w:t>
            </w:r>
          </w:p>
        </w:tc>
        <w:tc>
          <w:tcPr>
            <w:tcW w:w="994" w:type="dxa"/>
          </w:tcPr>
          <w:p w14:paraId="1CD995A0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0.56</w:t>
            </w:r>
          </w:p>
        </w:tc>
        <w:tc>
          <w:tcPr>
            <w:tcW w:w="1288" w:type="dxa"/>
          </w:tcPr>
          <w:p w14:paraId="624DE095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0.055</w:t>
            </w:r>
          </w:p>
        </w:tc>
        <w:tc>
          <w:tcPr>
            <w:tcW w:w="1288" w:type="dxa"/>
          </w:tcPr>
          <w:p w14:paraId="60AD9C94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1288" w:type="dxa"/>
          </w:tcPr>
          <w:p w14:paraId="7F5CBB8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</w:tr>
      <w:tr w:rsidR="00F34A3E" w14:paraId="4856DFF9" w14:textId="77777777" w:rsidTr="002F4F35">
        <w:tc>
          <w:tcPr>
            <w:tcW w:w="1146" w:type="dxa"/>
          </w:tcPr>
          <w:p w14:paraId="7703D8F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III</w:t>
            </w:r>
          </w:p>
        </w:tc>
        <w:tc>
          <w:tcPr>
            <w:tcW w:w="1932" w:type="dxa"/>
          </w:tcPr>
          <w:p w14:paraId="69A80B1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PVC circular open</w:t>
            </w:r>
          </w:p>
        </w:tc>
        <w:tc>
          <w:tcPr>
            <w:tcW w:w="1080" w:type="dxa"/>
          </w:tcPr>
          <w:p w14:paraId="6EBF7A80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994" w:type="dxa"/>
          </w:tcPr>
          <w:p w14:paraId="42CB8353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1288" w:type="dxa"/>
          </w:tcPr>
          <w:p w14:paraId="1479E6B0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0.071</w:t>
            </w:r>
          </w:p>
        </w:tc>
        <w:tc>
          <w:tcPr>
            <w:tcW w:w="1288" w:type="dxa"/>
          </w:tcPr>
          <w:p w14:paraId="2393B81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1.66</w:t>
            </w:r>
          </w:p>
        </w:tc>
        <w:tc>
          <w:tcPr>
            <w:tcW w:w="1288" w:type="dxa"/>
          </w:tcPr>
          <w:p w14:paraId="750B29F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3.1</w:t>
            </w:r>
          </w:p>
        </w:tc>
      </w:tr>
      <w:tr w:rsidR="00F34A3E" w14:paraId="191E762D" w14:textId="77777777" w:rsidTr="002F4F35">
        <w:tc>
          <w:tcPr>
            <w:tcW w:w="1146" w:type="dxa"/>
          </w:tcPr>
          <w:p w14:paraId="47DB201C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IV</w:t>
            </w:r>
          </w:p>
        </w:tc>
        <w:tc>
          <w:tcPr>
            <w:tcW w:w="1932" w:type="dxa"/>
          </w:tcPr>
          <w:p w14:paraId="3C6BA50B" w14:textId="77777777" w:rsidR="00F34A3E" w:rsidRDefault="00F34A3E" w:rsidP="002F4F35">
            <w:pPr>
              <w:tabs>
                <w:tab w:val="left" w:pos="360"/>
              </w:tabs>
              <w:ind w:right="-20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PVC circular open</w:t>
            </w:r>
          </w:p>
        </w:tc>
        <w:tc>
          <w:tcPr>
            <w:tcW w:w="1080" w:type="dxa"/>
          </w:tcPr>
          <w:p w14:paraId="08A76CCB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994" w:type="dxa"/>
          </w:tcPr>
          <w:p w14:paraId="1A055A66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1288" w:type="dxa"/>
          </w:tcPr>
          <w:p w14:paraId="5A69CCCD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0.071</w:t>
            </w:r>
          </w:p>
        </w:tc>
        <w:tc>
          <w:tcPr>
            <w:tcW w:w="1288" w:type="dxa"/>
          </w:tcPr>
          <w:p w14:paraId="27E2B4D5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1.66</w:t>
            </w:r>
          </w:p>
        </w:tc>
        <w:tc>
          <w:tcPr>
            <w:tcW w:w="1288" w:type="dxa"/>
          </w:tcPr>
          <w:p w14:paraId="3F40197C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36.3</w:t>
            </w:r>
          </w:p>
        </w:tc>
      </w:tr>
      <w:tr w:rsidR="00F34A3E" w14:paraId="6605F92E" w14:textId="77777777" w:rsidTr="002F4F35">
        <w:tc>
          <w:tcPr>
            <w:tcW w:w="1146" w:type="dxa"/>
          </w:tcPr>
          <w:p w14:paraId="40A864C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V</w:t>
            </w:r>
          </w:p>
        </w:tc>
        <w:tc>
          <w:tcPr>
            <w:tcW w:w="1932" w:type="dxa"/>
          </w:tcPr>
          <w:p w14:paraId="172FFF1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PVC circular open</w:t>
            </w:r>
          </w:p>
        </w:tc>
        <w:tc>
          <w:tcPr>
            <w:tcW w:w="1080" w:type="dxa"/>
          </w:tcPr>
          <w:p w14:paraId="275AD1E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994" w:type="dxa"/>
          </w:tcPr>
          <w:p w14:paraId="62345B7E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NA</w:t>
            </w:r>
          </w:p>
        </w:tc>
        <w:tc>
          <w:tcPr>
            <w:tcW w:w="1288" w:type="dxa"/>
          </w:tcPr>
          <w:p w14:paraId="0DA6EE48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0.071</w:t>
            </w:r>
          </w:p>
        </w:tc>
        <w:tc>
          <w:tcPr>
            <w:tcW w:w="1288" w:type="dxa"/>
          </w:tcPr>
          <w:p w14:paraId="580FFD26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1.66</w:t>
            </w:r>
          </w:p>
        </w:tc>
        <w:tc>
          <w:tcPr>
            <w:tcW w:w="1288" w:type="dxa"/>
          </w:tcPr>
          <w:p w14:paraId="786F6F19" w14:textId="77777777" w:rsidR="00F34A3E" w:rsidRDefault="00F34A3E" w:rsidP="002F4F35">
            <w:pPr>
              <w:tabs>
                <w:tab w:val="left" w:pos="360"/>
              </w:tabs>
              <w:ind w:right="-20"/>
              <w:jc w:val="center"/>
              <w:rPr>
                <w:rFonts w:ascii="Calibri" w:hAnsi="Calibri"/>
                <w:snapToGrid w:val="0"/>
                <w:sz w:val="24"/>
                <w:szCs w:val="24"/>
              </w:rPr>
            </w:pPr>
            <w:r>
              <w:rPr>
                <w:rFonts w:ascii="Calibri" w:hAnsi="Calibri"/>
                <w:snapToGrid w:val="0"/>
                <w:sz w:val="24"/>
                <w:szCs w:val="24"/>
              </w:rPr>
              <w:t>103.7</w:t>
            </w:r>
          </w:p>
        </w:tc>
      </w:tr>
    </w:tbl>
    <w:p w14:paraId="750BC5CB" w14:textId="5FAFFF32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DE0424" w14:textId="11502D65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BEA2D25" w14:textId="56758CFB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ascii="Calibri" w:hAnsi="Calibri"/>
          <w:noProof/>
          <w:snapToGrid w:val="0"/>
          <w:sz w:val="24"/>
          <w:szCs w:val="24"/>
          <w:lang w:eastAsia="zh-TW"/>
        </w:rPr>
        <w:drawing>
          <wp:anchor distT="0" distB="0" distL="114300" distR="114300" simplePos="0" relativeHeight="251662336" behindDoc="0" locked="0" layoutInCell="1" allowOverlap="1" wp14:anchorId="76AE5857" wp14:editId="467915B1">
            <wp:simplePos x="0" y="0"/>
            <wp:positionH relativeFrom="column">
              <wp:posOffset>355600</wp:posOffset>
            </wp:positionH>
            <wp:positionV relativeFrom="paragraph">
              <wp:posOffset>153035</wp:posOffset>
            </wp:positionV>
            <wp:extent cx="5456555" cy="369316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69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E2997" w14:textId="51FE4A1D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6E2695" w14:textId="53CAF91F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C3EFAE" w14:textId="73CEC2BF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11FFBD" w14:textId="738CD44B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B92AE4" w14:textId="66AF7186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A315E4" w14:textId="528BC177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689D2F6" w14:textId="006F1451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6B1EF3" w14:textId="688F1A9B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FC98CE" w14:textId="797EF145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FAED7D" w14:textId="77777777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BBD451" w14:textId="37CD235C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D24488" w14:textId="449BF384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D9EE30" w14:textId="1C937C1C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0CFB63" w14:textId="4A14EE2A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019C00" w14:textId="2F6B3BD2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E2AB19" w14:textId="75CAC6AE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34F0ED" w14:textId="2E41F2AE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07CCB6" w14:textId="4D45313E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7EEA2B" w14:textId="09EA5AE0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AD0289" w14:textId="77777777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0EA6F0" w14:textId="1F6FD722" w:rsidR="00F34A3E" w:rsidRDefault="00F34A3E" w:rsidP="00F34A3E">
      <w:pPr>
        <w:tabs>
          <w:tab w:val="left" w:pos="360"/>
        </w:tabs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snapToGrid w:val="0"/>
          <w:sz w:val="24"/>
          <w:szCs w:val="24"/>
        </w:rPr>
        <w:t>Figure 1.  Schematic diagrams of the thin-walled cross section of specimen: (left) C-channel and (right) circular open channel</w:t>
      </w:r>
    </w:p>
    <w:p w14:paraId="3413CB1A" w14:textId="76636FD2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0759D8" w14:textId="77777777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10C6C0" w14:textId="553A05AE" w:rsidR="00945E33" w:rsidRDefault="00945E33" w:rsidP="00957005">
      <w:pPr>
        <w:spacing w:after="0" w:line="240" w:lineRule="auto"/>
        <w:rPr>
          <w:rFonts w:eastAsia="Times New Roman" w:cstheme="minorHAnsi"/>
          <w:sz w:val="24"/>
          <w:szCs w:val="24"/>
        </w:rPr>
        <w:sectPr w:rsidR="00945E33" w:rsidSect="00EB7A37">
          <w:headerReference w:type="default" r:id="rId13"/>
          <w:footerReference w:type="default" r:id="rId14"/>
          <w:pgSz w:w="12240" w:h="15840"/>
          <w:pgMar w:top="1800" w:right="1080" w:bottom="1080" w:left="1080" w:header="446" w:footer="0" w:gutter="0"/>
          <w:cols w:space="720"/>
          <w:docGrid w:linePitch="299"/>
        </w:sectPr>
      </w:pPr>
      <w:r>
        <w:rPr>
          <w:rFonts w:eastAsia="Times New Roman" w:cstheme="minorHAnsi"/>
          <w:sz w:val="24"/>
          <w:szCs w:val="24"/>
        </w:rPr>
        <w:t>Answers:</w:t>
      </w:r>
    </w:p>
    <w:p w14:paraId="0B98383E" w14:textId="31D53D09" w:rsidR="00CF3F27" w:rsidRDefault="00CF3F27" w:rsidP="00945E33">
      <w:pPr>
        <w:rPr>
          <w:lang w:eastAsia="zh-CN"/>
        </w:rPr>
      </w:pPr>
    </w:p>
    <w:p w14:paraId="05508F50" w14:textId="77777777" w:rsidR="00212E3F" w:rsidRDefault="00212E3F" w:rsidP="00945E33">
      <w:pPr>
        <w:rPr>
          <w:lang w:eastAsia="zh-CN"/>
        </w:rPr>
      </w:pPr>
    </w:p>
    <w:p w14:paraId="73E4789D" w14:textId="77777777" w:rsidR="00212E3F" w:rsidRDefault="00212E3F" w:rsidP="00945E33">
      <w:pPr>
        <w:rPr>
          <w:lang w:eastAsia="zh-CN"/>
        </w:rPr>
      </w:pPr>
    </w:p>
    <w:p w14:paraId="1373DA89" w14:textId="77777777" w:rsidR="00212E3F" w:rsidRDefault="00212E3F" w:rsidP="00945E33">
      <w:pPr>
        <w:rPr>
          <w:lang w:eastAsia="zh-CN"/>
        </w:rPr>
      </w:pPr>
    </w:p>
    <w:p w14:paraId="5C934D7F" w14:textId="53B02C44" w:rsidR="0013564D" w:rsidRDefault="00212E3F" w:rsidP="00945E33">
      <w:pPr>
        <w:rPr>
          <w:lang w:eastAsia="zh-CN"/>
        </w:rPr>
      </w:pPr>
      <w:r>
        <w:rPr>
          <w:lang w:eastAsia="zh-CN"/>
        </w:rPr>
        <w:t>1 &amp; 2:</w:t>
      </w:r>
    </w:p>
    <w:p w14:paraId="7937E3BE" w14:textId="1EDFEF16" w:rsidR="00212E3F" w:rsidRDefault="00212E3F" w:rsidP="00212E3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4A9942C" wp14:editId="53B08555">
            <wp:extent cx="5809547" cy="7505700"/>
            <wp:effectExtent l="0" t="0" r="1270" b="0"/>
            <wp:docPr id="729421768" name="Picture 1" descr="A close-up of a paper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21768" name="Picture 1" descr="A close-up of a paper with math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151" cy="75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19D4" w14:textId="3333B7DD" w:rsidR="003F57B8" w:rsidRDefault="003F57B8" w:rsidP="003F57B8">
      <w:pPr>
        <w:tabs>
          <w:tab w:val="left" w:pos="4577"/>
        </w:tabs>
        <w:rPr>
          <w:lang w:eastAsia="zh-CN"/>
        </w:rPr>
      </w:pPr>
    </w:p>
    <w:p w14:paraId="59EAE8B6" w14:textId="77777777" w:rsidR="00212E3F" w:rsidRPr="003F57B8" w:rsidRDefault="00212E3F" w:rsidP="003F57B8">
      <w:pPr>
        <w:tabs>
          <w:tab w:val="left" w:pos="4577"/>
        </w:tabs>
        <w:rPr>
          <w:lang w:eastAsia="zh-CN"/>
        </w:rPr>
      </w:pPr>
      <w:r>
        <w:rPr>
          <w:lang w:eastAsia="zh-CN"/>
        </w:rPr>
        <w:t xml:space="preserve">3: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7"/>
        <w:gridCol w:w="5107"/>
      </w:tblGrid>
      <w:tr w:rsidR="00212E3F" w14:paraId="529DEA56" w14:textId="77777777" w:rsidTr="00212E3F">
        <w:trPr>
          <w:jc w:val="center"/>
        </w:trPr>
        <w:tc>
          <w:tcPr>
            <w:tcW w:w="5107" w:type="dxa"/>
          </w:tcPr>
          <w:p w14:paraId="0698DFCC" w14:textId="4A833FB7" w:rsidR="00212E3F" w:rsidRDefault="00212E3F" w:rsidP="00212E3F">
            <w:pPr>
              <w:tabs>
                <w:tab w:val="left" w:pos="4577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Specimen ID</w:t>
            </w:r>
          </w:p>
        </w:tc>
        <w:tc>
          <w:tcPr>
            <w:tcW w:w="5107" w:type="dxa"/>
          </w:tcPr>
          <w:p w14:paraId="31CE4E48" w14:textId="134F1E21" w:rsidR="00212E3F" w:rsidRDefault="00212E3F" w:rsidP="00212E3F">
            <w:pPr>
              <w:tabs>
                <w:tab w:val="left" w:pos="4577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Theoretical shear center (in)</w:t>
            </w:r>
          </w:p>
        </w:tc>
      </w:tr>
      <w:tr w:rsidR="00212E3F" w14:paraId="2E71DB34" w14:textId="77777777" w:rsidTr="00212E3F">
        <w:trPr>
          <w:jc w:val="center"/>
        </w:trPr>
        <w:tc>
          <w:tcPr>
            <w:tcW w:w="5107" w:type="dxa"/>
          </w:tcPr>
          <w:p w14:paraId="0F33B857" w14:textId="5D43A23E" w:rsidR="00212E3F" w:rsidRDefault="00212E3F" w:rsidP="00212E3F">
            <w:pPr>
              <w:tabs>
                <w:tab w:val="left" w:pos="4577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I</w:t>
            </w:r>
          </w:p>
        </w:tc>
        <w:tc>
          <w:tcPr>
            <w:tcW w:w="5107" w:type="dxa"/>
          </w:tcPr>
          <w:p w14:paraId="4E33A5F1" w14:textId="3E657F8A" w:rsidR="00212E3F" w:rsidRDefault="00212E3F" w:rsidP="00212E3F">
            <w:pPr>
              <w:tabs>
                <w:tab w:val="left" w:pos="4577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0.5816</w:t>
            </w:r>
          </w:p>
        </w:tc>
      </w:tr>
      <w:tr w:rsidR="00212E3F" w14:paraId="31E9C1DE" w14:textId="77777777" w:rsidTr="00212E3F">
        <w:trPr>
          <w:jc w:val="center"/>
        </w:trPr>
        <w:tc>
          <w:tcPr>
            <w:tcW w:w="5107" w:type="dxa"/>
          </w:tcPr>
          <w:p w14:paraId="60F32CC2" w14:textId="423AA712" w:rsidR="00212E3F" w:rsidRDefault="00212E3F" w:rsidP="00212E3F">
            <w:pPr>
              <w:tabs>
                <w:tab w:val="left" w:pos="4577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II</w:t>
            </w:r>
          </w:p>
        </w:tc>
        <w:tc>
          <w:tcPr>
            <w:tcW w:w="5107" w:type="dxa"/>
          </w:tcPr>
          <w:p w14:paraId="6C090AA1" w14:textId="6A9ABD49" w:rsidR="00212E3F" w:rsidRDefault="00212E3F" w:rsidP="00212E3F">
            <w:pPr>
              <w:tabs>
                <w:tab w:val="left" w:pos="4577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0.2323</w:t>
            </w:r>
          </w:p>
        </w:tc>
      </w:tr>
      <w:tr w:rsidR="00212E3F" w14:paraId="0F73DEFB" w14:textId="77777777" w:rsidTr="00212E3F">
        <w:trPr>
          <w:jc w:val="center"/>
        </w:trPr>
        <w:tc>
          <w:tcPr>
            <w:tcW w:w="5107" w:type="dxa"/>
          </w:tcPr>
          <w:p w14:paraId="6FBF3365" w14:textId="4AA0E9BB" w:rsidR="00212E3F" w:rsidRDefault="00212E3F" w:rsidP="00212E3F">
            <w:pPr>
              <w:tabs>
                <w:tab w:val="left" w:pos="4577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III</w:t>
            </w:r>
          </w:p>
        </w:tc>
        <w:tc>
          <w:tcPr>
            <w:tcW w:w="5107" w:type="dxa"/>
          </w:tcPr>
          <w:p w14:paraId="15238A0D" w14:textId="4405AB1A" w:rsidR="00212E3F" w:rsidRDefault="00212E3F" w:rsidP="00212E3F">
            <w:pPr>
              <w:tabs>
                <w:tab w:val="left" w:pos="4577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1.5884</w:t>
            </w:r>
          </w:p>
        </w:tc>
      </w:tr>
      <w:tr w:rsidR="00212E3F" w14:paraId="68803A4F" w14:textId="77777777" w:rsidTr="00212E3F">
        <w:trPr>
          <w:jc w:val="center"/>
        </w:trPr>
        <w:tc>
          <w:tcPr>
            <w:tcW w:w="5107" w:type="dxa"/>
          </w:tcPr>
          <w:p w14:paraId="6B3DF6E2" w14:textId="45A1AFCA" w:rsidR="00212E3F" w:rsidRDefault="00212E3F" w:rsidP="00212E3F">
            <w:pPr>
              <w:tabs>
                <w:tab w:val="left" w:pos="4577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IV</w:t>
            </w:r>
          </w:p>
        </w:tc>
        <w:tc>
          <w:tcPr>
            <w:tcW w:w="5107" w:type="dxa"/>
          </w:tcPr>
          <w:p w14:paraId="433522AE" w14:textId="643A9BDC" w:rsidR="00212E3F" w:rsidRDefault="00212E3F" w:rsidP="00212E3F">
            <w:pPr>
              <w:tabs>
                <w:tab w:val="left" w:pos="4577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1.5253</w:t>
            </w:r>
          </w:p>
        </w:tc>
      </w:tr>
      <w:tr w:rsidR="00212E3F" w14:paraId="133A8463" w14:textId="77777777" w:rsidTr="00212E3F">
        <w:trPr>
          <w:jc w:val="center"/>
        </w:trPr>
        <w:tc>
          <w:tcPr>
            <w:tcW w:w="5107" w:type="dxa"/>
          </w:tcPr>
          <w:p w14:paraId="1A49E562" w14:textId="66E1C4CD" w:rsidR="00212E3F" w:rsidRDefault="00212E3F" w:rsidP="00212E3F">
            <w:pPr>
              <w:tabs>
                <w:tab w:val="left" w:pos="4577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V</w:t>
            </w:r>
          </w:p>
        </w:tc>
        <w:tc>
          <w:tcPr>
            <w:tcW w:w="5107" w:type="dxa"/>
          </w:tcPr>
          <w:p w14:paraId="1FF19DAC" w14:textId="5BAF3652" w:rsidR="00212E3F" w:rsidRDefault="00212E3F" w:rsidP="00212E3F">
            <w:pPr>
              <w:tabs>
                <w:tab w:val="left" w:pos="4577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1.2654</w:t>
            </w:r>
          </w:p>
        </w:tc>
      </w:tr>
    </w:tbl>
    <w:p w14:paraId="69D1BE10" w14:textId="2F548E7C" w:rsidR="00212E3F" w:rsidRPr="003F57B8" w:rsidRDefault="00212E3F" w:rsidP="003F57B8">
      <w:pPr>
        <w:tabs>
          <w:tab w:val="left" w:pos="4577"/>
        </w:tabs>
        <w:rPr>
          <w:lang w:eastAsia="zh-CN"/>
        </w:rPr>
      </w:pPr>
    </w:p>
    <w:sectPr w:rsidR="00212E3F" w:rsidRPr="003F57B8" w:rsidSect="005D1D7F">
      <w:footerReference w:type="default" r:id="rId16"/>
      <w:type w:val="continuous"/>
      <w:pgSz w:w="12240" w:h="15840"/>
      <w:pgMar w:top="1800" w:right="1008" w:bottom="720" w:left="1008" w:header="44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AF445" w14:textId="77777777" w:rsidR="00480E47" w:rsidRDefault="00480E47">
      <w:pPr>
        <w:spacing w:after="0" w:line="240" w:lineRule="auto"/>
      </w:pPr>
      <w:r>
        <w:separator/>
      </w:r>
    </w:p>
  </w:endnote>
  <w:endnote w:type="continuationSeparator" w:id="0">
    <w:p w14:paraId="664A26E2" w14:textId="77777777" w:rsidR="00480E47" w:rsidRDefault="0048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C79" w14:textId="4792136B" w:rsidR="00D030DD" w:rsidRDefault="007403F4" w:rsidP="00957005">
    <w:pPr>
      <w:pStyle w:val="Footer"/>
      <w:tabs>
        <w:tab w:val="clear" w:pos="9360"/>
        <w:tab w:val="left" w:pos="9720"/>
      </w:tabs>
      <w:jc w:val="center"/>
    </w:pPr>
    <w:r>
      <w:tab/>
    </w:r>
    <w:r w:rsidR="00957005">
      <w:t xml:space="preserve"> </w:t>
    </w:r>
    <w:r w:rsidR="00957005">
      <w:tab/>
    </w:r>
    <w:sdt>
      <w:sdtPr>
        <w:id w:val="-1578437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030DD">
          <w:fldChar w:fldCharType="begin"/>
        </w:r>
        <w:r w:rsidR="00D030DD">
          <w:instrText xml:space="preserve"> PAGE   \* MERGEFORMAT </w:instrText>
        </w:r>
        <w:r w:rsidR="00D030DD">
          <w:fldChar w:fldCharType="separate"/>
        </w:r>
        <w:r w:rsidR="00945E33">
          <w:rPr>
            <w:noProof/>
          </w:rPr>
          <w:t>1</w:t>
        </w:r>
        <w:r w:rsidR="00D030DD">
          <w:rPr>
            <w:noProof/>
          </w:rPr>
          <w:fldChar w:fldCharType="end"/>
        </w:r>
      </w:sdtContent>
    </w:sdt>
  </w:p>
  <w:p w14:paraId="1A589A29" w14:textId="77777777" w:rsidR="00D030DD" w:rsidRDefault="00D030DD">
    <w:pPr>
      <w:pStyle w:val="Footer"/>
    </w:pPr>
  </w:p>
  <w:p w14:paraId="541EE651" w14:textId="77777777" w:rsidR="00D030DD" w:rsidRDefault="00D030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3231" w14:textId="47195DE3" w:rsidR="005D1D7F" w:rsidRDefault="005D1D7F" w:rsidP="00957005">
    <w:pPr>
      <w:pStyle w:val="Footer"/>
      <w:tabs>
        <w:tab w:val="clear" w:pos="9360"/>
        <w:tab w:val="left" w:pos="9720"/>
      </w:tabs>
      <w:jc w:val="center"/>
    </w:pPr>
    <w:r>
      <w:tab/>
    </w:r>
    <w:r>
      <w:tab/>
    </w:r>
    <w:sdt>
      <w:sdtPr>
        <w:id w:val="-147750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3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B286B9" w14:textId="77777777" w:rsidR="005D1D7F" w:rsidRDefault="005D1D7F">
    <w:pPr>
      <w:pStyle w:val="Footer"/>
    </w:pPr>
  </w:p>
  <w:p w14:paraId="52E74A09" w14:textId="77777777" w:rsidR="005D1D7F" w:rsidRDefault="005D1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94AA0" w14:textId="77777777" w:rsidR="00480E47" w:rsidRDefault="00480E47">
      <w:pPr>
        <w:spacing w:after="0" w:line="240" w:lineRule="auto"/>
      </w:pPr>
      <w:r>
        <w:separator/>
      </w:r>
    </w:p>
  </w:footnote>
  <w:footnote w:type="continuationSeparator" w:id="0">
    <w:p w14:paraId="72E5EFCF" w14:textId="77777777" w:rsidR="00480E47" w:rsidRDefault="00480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D72D" w14:textId="4BF9A3E0" w:rsidR="00265422" w:rsidRDefault="0086049B" w:rsidP="00945E3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28"/>
        <w:szCs w:val="28"/>
      </w:rPr>
      <w:t>AerE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32</w:t>
    </w:r>
    <w:r w:rsidR="00DE12C3">
      <w:rPr>
        <w:rFonts w:ascii="Calibri" w:eastAsiaTheme="majorEastAsia" w:hAnsi="Calibri" w:cstheme="majorBidi"/>
        <w:b/>
        <w:sz w:val="28"/>
        <w:szCs w:val="28"/>
      </w:rPr>
      <w:t>2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DE12C3">
      <w:rPr>
        <w:rFonts w:ascii="Calibri" w:eastAsiaTheme="majorEastAsia" w:hAnsi="Calibri" w:cstheme="majorBidi"/>
        <w:b/>
        <w:sz w:val="28"/>
        <w:szCs w:val="28"/>
      </w:rPr>
      <w:t>Aerospace Structures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Laboratory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FA4DA4">
      <w:rPr>
        <w:rFonts w:ascii="Calibri" w:eastAsiaTheme="majorEastAsia" w:hAnsi="Calibri" w:cstheme="majorBidi"/>
        <w:b/>
        <w:sz w:val="32"/>
        <w:szCs w:val="32"/>
      </w:rPr>
      <w:t>Prelab</w:t>
    </w:r>
  </w:p>
  <w:p w14:paraId="4B70EF97" w14:textId="2CAC62A7" w:rsidR="00DE12C3" w:rsidRDefault="00F34A3E" w:rsidP="00DE12C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jc w:val="center"/>
      <w:rPr>
        <w:rFonts w:ascii="Calibri" w:eastAsiaTheme="majorEastAsia" w:hAnsi="Calibri" w:cstheme="majorBidi"/>
        <w:b/>
        <w:sz w:val="32"/>
        <w:szCs w:val="32"/>
      </w:rPr>
    </w:pPr>
    <w:r w:rsidRPr="00F34A3E">
      <w:rPr>
        <w:rFonts w:ascii="Calibri" w:eastAsiaTheme="majorEastAsia" w:hAnsi="Calibri" w:cstheme="majorBidi"/>
        <w:b/>
        <w:sz w:val="32"/>
        <w:szCs w:val="32"/>
      </w:rPr>
      <w:t xml:space="preserve">Lab 8 </w:t>
    </w:r>
    <w:r>
      <w:rPr>
        <w:rFonts w:ascii="Calibri" w:eastAsiaTheme="majorEastAsia" w:hAnsi="Calibri" w:cstheme="majorBidi"/>
        <w:b/>
        <w:sz w:val="32"/>
        <w:szCs w:val="32"/>
      </w:rPr>
      <w:t>T</w:t>
    </w:r>
    <w:r w:rsidRPr="00F34A3E">
      <w:rPr>
        <w:rFonts w:ascii="Calibri" w:eastAsiaTheme="majorEastAsia" w:hAnsi="Calibri" w:cstheme="majorBidi"/>
        <w:b/>
        <w:sz w:val="32"/>
        <w:szCs w:val="32"/>
      </w:rPr>
      <w:t>hin-</w:t>
    </w:r>
    <w:r>
      <w:rPr>
        <w:rFonts w:ascii="Calibri" w:eastAsiaTheme="majorEastAsia" w:hAnsi="Calibri" w:cstheme="majorBidi"/>
        <w:b/>
        <w:sz w:val="32"/>
        <w:szCs w:val="32"/>
      </w:rPr>
      <w:t>W</w:t>
    </w:r>
    <w:r w:rsidRPr="00F34A3E">
      <w:rPr>
        <w:rFonts w:ascii="Calibri" w:eastAsiaTheme="majorEastAsia" w:hAnsi="Calibri" w:cstheme="majorBidi"/>
        <w:b/>
        <w:sz w:val="32"/>
        <w:szCs w:val="32"/>
      </w:rPr>
      <w:t xml:space="preserve">alled </w:t>
    </w:r>
    <w:r>
      <w:rPr>
        <w:rFonts w:ascii="Calibri" w:eastAsiaTheme="majorEastAsia" w:hAnsi="Calibri" w:cstheme="majorBidi"/>
        <w:b/>
        <w:sz w:val="32"/>
        <w:szCs w:val="32"/>
      </w:rPr>
      <w:t>S</w:t>
    </w:r>
    <w:r w:rsidRPr="00F34A3E">
      <w:rPr>
        <w:rFonts w:ascii="Calibri" w:eastAsiaTheme="majorEastAsia" w:hAnsi="Calibri" w:cstheme="majorBidi"/>
        <w:b/>
        <w:sz w:val="32"/>
        <w:szCs w:val="32"/>
      </w:rPr>
      <w:t xml:space="preserve">ection </w:t>
    </w:r>
    <w:r>
      <w:rPr>
        <w:rFonts w:ascii="Calibri" w:eastAsiaTheme="majorEastAsia" w:hAnsi="Calibri" w:cstheme="majorBidi"/>
        <w:b/>
        <w:sz w:val="32"/>
        <w:szCs w:val="32"/>
      </w:rPr>
      <w:t>and</w:t>
    </w:r>
    <w:r w:rsidRPr="00F34A3E">
      <w:rPr>
        <w:rFonts w:ascii="Calibri" w:eastAsiaTheme="majorEastAsia" w:hAnsi="Calibri" w:cstheme="majorBidi"/>
        <w:b/>
        <w:sz w:val="32"/>
        <w:szCs w:val="32"/>
      </w:rPr>
      <w:t xml:space="preserve"> </w:t>
    </w:r>
    <w:r>
      <w:rPr>
        <w:rFonts w:ascii="Calibri" w:eastAsiaTheme="majorEastAsia" w:hAnsi="Calibri" w:cstheme="majorBidi"/>
        <w:b/>
        <w:sz w:val="32"/>
        <w:szCs w:val="32"/>
      </w:rPr>
      <w:t>S</w:t>
    </w:r>
    <w:r w:rsidRPr="00F34A3E">
      <w:rPr>
        <w:rFonts w:ascii="Calibri" w:eastAsiaTheme="majorEastAsia" w:hAnsi="Calibri" w:cstheme="majorBidi"/>
        <w:b/>
        <w:sz w:val="32"/>
        <w:szCs w:val="32"/>
      </w:rPr>
      <w:t xml:space="preserve">hear </w:t>
    </w:r>
    <w:r>
      <w:rPr>
        <w:rFonts w:ascii="Calibri" w:eastAsiaTheme="majorEastAsia" w:hAnsi="Calibri" w:cstheme="majorBidi"/>
        <w:b/>
        <w:sz w:val="32"/>
        <w:szCs w:val="32"/>
      </w:rPr>
      <w:t>C</w:t>
    </w:r>
    <w:r w:rsidRPr="00F34A3E">
      <w:rPr>
        <w:rFonts w:ascii="Calibri" w:eastAsiaTheme="majorEastAsia" w:hAnsi="Calibri" w:cstheme="majorBidi"/>
        <w:b/>
        <w:sz w:val="32"/>
        <w:szCs w:val="32"/>
      </w:rPr>
      <w:t>enter</w:t>
    </w:r>
  </w:p>
  <w:p w14:paraId="1DDBE9C3" w14:textId="5CF06D2E" w:rsidR="00BF54A6" w:rsidRDefault="00265422" w:rsidP="00EB7A37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7740"/>
      </w:tabs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ab/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Section </w:t>
    </w:r>
    <w:proofErr w:type="gramStart"/>
    <w:r w:rsidR="00AC40BB">
      <w:rPr>
        <w:rFonts w:ascii="Calibri" w:eastAsiaTheme="majorEastAsia" w:hAnsi="Calibri" w:cstheme="majorBidi"/>
        <w:sz w:val="24"/>
        <w:szCs w:val="24"/>
      </w:rPr>
      <w:t>5</w:t>
    </w:r>
    <w:r w:rsidR="0036210A">
      <w:rPr>
        <w:rFonts w:ascii="Calibri" w:eastAsiaTheme="majorEastAsia" w:hAnsi="Calibri" w:cstheme="majorBidi"/>
        <w:sz w:val="24"/>
        <w:szCs w:val="24"/>
      </w:rPr>
      <w:t xml:space="preserve"> </w:t>
    </w:r>
    <w:r>
      <w:rPr>
        <w:rFonts w:ascii="Calibri" w:eastAsiaTheme="majorEastAsia" w:hAnsi="Calibri" w:cstheme="majorBidi"/>
        <w:sz w:val="24"/>
        <w:szCs w:val="24"/>
      </w:rPr>
      <w:t xml:space="preserve"> </w:t>
    </w:r>
    <w:r w:rsidR="0036210A" w:rsidRPr="00F60C7E">
      <w:rPr>
        <w:rFonts w:ascii="Calibri" w:eastAsiaTheme="majorEastAsia" w:hAnsi="Calibri" w:cstheme="majorBidi"/>
        <w:sz w:val="24"/>
        <w:szCs w:val="24"/>
      </w:rPr>
      <w:t>Group</w:t>
    </w:r>
    <w:proofErr w:type="gramEnd"/>
    <w:r w:rsidR="0036210A" w:rsidRPr="00F60C7E">
      <w:rPr>
        <w:rFonts w:ascii="Calibri" w:eastAsiaTheme="majorEastAsia" w:hAnsi="Calibri" w:cstheme="majorBidi"/>
        <w:sz w:val="24"/>
        <w:szCs w:val="24"/>
      </w:rPr>
      <w:t xml:space="preserve"> </w:t>
    </w:r>
    <w:r w:rsidR="00AC40BB">
      <w:rPr>
        <w:rFonts w:ascii="Calibri" w:eastAsiaTheme="majorEastAsia" w:hAnsi="Calibri" w:cstheme="majorBidi"/>
        <w:sz w:val="24"/>
        <w:szCs w:val="24"/>
      </w:rPr>
      <w:t>5</w:t>
    </w:r>
    <w:r>
      <w:rPr>
        <w:rFonts w:ascii="Calibri" w:eastAsiaTheme="majorEastAsia" w:hAnsi="Calibri" w:cstheme="majorBidi"/>
        <w:sz w:val="24"/>
        <w:szCs w:val="24"/>
      </w:rPr>
      <w:tab/>
    </w:r>
    <w:r w:rsidR="0036210A">
      <w:rPr>
        <w:rFonts w:ascii="Calibri" w:eastAsiaTheme="majorEastAsia" w:hAnsi="Calibri" w:cstheme="majorBidi"/>
        <w:sz w:val="24"/>
        <w:szCs w:val="24"/>
      </w:rPr>
      <w:t xml:space="preserve">Date: </w:t>
    </w:r>
    <w:r w:rsidR="00AC40BB">
      <w:rPr>
        <w:rFonts w:ascii="Calibri" w:eastAsiaTheme="majorEastAsia" w:hAnsi="Calibri" w:cstheme="majorBidi"/>
        <w:sz w:val="24"/>
        <w:szCs w:val="24"/>
      </w:rPr>
      <w:t>10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AC40BB">
      <w:rPr>
        <w:rFonts w:ascii="Calibri" w:eastAsiaTheme="majorEastAsia" w:hAnsi="Calibri" w:cstheme="majorBidi"/>
        <w:sz w:val="24"/>
        <w:szCs w:val="24"/>
      </w:rPr>
      <w:t>25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AC40BB">
      <w:rPr>
        <w:rFonts w:ascii="Calibri" w:eastAsiaTheme="majorEastAsia" w:hAnsi="Calibri" w:cstheme="majorBidi"/>
        <w:sz w:val="24"/>
        <w:szCs w:val="24"/>
      </w:rPr>
      <w:t>2002</w:t>
    </w:r>
  </w:p>
  <w:p w14:paraId="4C037FD8" w14:textId="42D6239C" w:rsidR="00D030DD" w:rsidRPr="00265422" w:rsidRDefault="0036210A" w:rsidP="00265422">
    <w:pPr>
      <w:pStyle w:val="Header"/>
      <w:pBdr>
        <w:bottom w:val="thickThinSmallGap" w:sz="24" w:space="1" w:color="622423" w:themeColor="accent2" w:themeShade="7F"/>
      </w:pBdr>
      <w:jc w:val="center"/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>M</w:t>
    </w:r>
    <w:r w:rsidRPr="00F60C7E">
      <w:rPr>
        <w:rFonts w:ascii="Calibri" w:eastAsiaTheme="majorEastAsia" w:hAnsi="Calibri" w:cstheme="majorBidi"/>
        <w:sz w:val="24"/>
        <w:szCs w:val="24"/>
      </w:rPr>
      <w:t xml:space="preserve">ember: </w:t>
    </w:r>
    <w:r w:rsidR="00AC40BB">
      <w:rPr>
        <w:rFonts w:ascii="Calibri" w:eastAsiaTheme="majorEastAsia" w:hAnsi="Calibri" w:cstheme="majorBidi"/>
        <w:sz w:val="24"/>
        <w:szCs w:val="24"/>
      </w:rPr>
      <w:t>Lucas Tavares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1" w15:restartNumberingAfterBreak="0">
    <w:nsid w:val="039D50BB"/>
    <w:multiLevelType w:val="hybridMultilevel"/>
    <w:tmpl w:val="9D0429AC"/>
    <w:lvl w:ilvl="0" w:tplc="50427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0C65"/>
    <w:multiLevelType w:val="hybridMultilevel"/>
    <w:tmpl w:val="6E5E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7180"/>
    <w:multiLevelType w:val="hybridMultilevel"/>
    <w:tmpl w:val="29CCE46A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4" w15:restartNumberingAfterBreak="0">
    <w:nsid w:val="1B997DB0"/>
    <w:multiLevelType w:val="hybridMultilevel"/>
    <w:tmpl w:val="BCFC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330D"/>
    <w:multiLevelType w:val="hybridMultilevel"/>
    <w:tmpl w:val="838A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043BE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7" w15:restartNumberingAfterBreak="0">
    <w:nsid w:val="256D1006"/>
    <w:multiLevelType w:val="hybridMultilevel"/>
    <w:tmpl w:val="D096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97A55"/>
    <w:multiLevelType w:val="hybridMultilevel"/>
    <w:tmpl w:val="D4869BA2"/>
    <w:lvl w:ilvl="0" w:tplc="1FC8A0A4">
      <w:start w:val="1"/>
      <w:numFmt w:val="decimal"/>
      <w:lvlText w:val="%1."/>
      <w:lvlJc w:val="left"/>
      <w:pPr>
        <w:ind w:left="920" w:hanging="341"/>
      </w:pPr>
      <w:rPr>
        <w:rFonts w:ascii="Times New Roman" w:eastAsia="Times New Roman" w:hAnsi="Times New Roman" w:hint="default"/>
        <w:color w:val="2A2828"/>
        <w:w w:val="105"/>
        <w:sz w:val="23"/>
        <w:szCs w:val="23"/>
      </w:rPr>
    </w:lvl>
    <w:lvl w:ilvl="1" w:tplc="237A77C2">
      <w:start w:val="1"/>
      <w:numFmt w:val="bullet"/>
      <w:lvlText w:val="•"/>
      <w:lvlJc w:val="left"/>
      <w:pPr>
        <w:ind w:left="1904" w:hanging="341"/>
      </w:pPr>
      <w:rPr>
        <w:rFonts w:hint="default"/>
      </w:rPr>
    </w:lvl>
    <w:lvl w:ilvl="2" w:tplc="D6982084">
      <w:start w:val="1"/>
      <w:numFmt w:val="bullet"/>
      <w:lvlText w:val="•"/>
      <w:lvlJc w:val="left"/>
      <w:pPr>
        <w:ind w:left="2888" w:hanging="341"/>
      </w:pPr>
      <w:rPr>
        <w:rFonts w:hint="default"/>
      </w:rPr>
    </w:lvl>
    <w:lvl w:ilvl="3" w:tplc="C71AE300">
      <w:start w:val="1"/>
      <w:numFmt w:val="bullet"/>
      <w:lvlText w:val="•"/>
      <w:lvlJc w:val="left"/>
      <w:pPr>
        <w:ind w:left="3872" w:hanging="341"/>
      </w:pPr>
      <w:rPr>
        <w:rFonts w:hint="default"/>
      </w:rPr>
    </w:lvl>
    <w:lvl w:ilvl="4" w:tplc="2E468E18">
      <w:start w:val="1"/>
      <w:numFmt w:val="bullet"/>
      <w:lvlText w:val="•"/>
      <w:lvlJc w:val="left"/>
      <w:pPr>
        <w:ind w:left="4856" w:hanging="341"/>
      </w:pPr>
      <w:rPr>
        <w:rFonts w:hint="default"/>
      </w:rPr>
    </w:lvl>
    <w:lvl w:ilvl="5" w:tplc="BFA6E5AE">
      <w:start w:val="1"/>
      <w:numFmt w:val="bullet"/>
      <w:lvlText w:val="•"/>
      <w:lvlJc w:val="left"/>
      <w:pPr>
        <w:ind w:left="5840" w:hanging="341"/>
      </w:pPr>
      <w:rPr>
        <w:rFonts w:hint="default"/>
      </w:rPr>
    </w:lvl>
    <w:lvl w:ilvl="6" w:tplc="0A96564C">
      <w:start w:val="1"/>
      <w:numFmt w:val="bullet"/>
      <w:lvlText w:val="•"/>
      <w:lvlJc w:val="left"/>
      <w:pPr>
        <w:ind w:left="6824" w:hanging="341"/>
      </w:pPr>
      <w:rPr>
        <w:rFonts w:hint="default"/>
      </w:rPr>
    </w:lvl>
    <w:lvl w:ilvl="7" w:tplc="FA263D92">
      <w:start w:val="1"/>
      <w:numFmt w:val="bullet"/>
      <w:lvlText w:val="•"/>
      <w:lvlJc w:val="left"/>
      <w:pPr>
        <w:ind w:left="7808" w:hanging="341"/>
      </w:pPr>
      <w:rPr>
        <w:rFonts w:hint="default"/>
      </w:rPr>
    </w:lvl>
    <w:lvl w:ilvl="8" w:tplc="93A6E004">
      <w:start w:val="1"/>
      <w:numFmt w:val="bullet"/>
      <w:lvlText w:val="•"/>
      <w:lvlJc w:val="left"/>
      <w:pPr>
        <w:ind w:left="8792" w:hanging="341"/>
      </w:pPr>
      <w:rPr>
        <w:rFonts w:hint="default"/>
      </w:rPr>
    </w:lvl>
  </w:abstractNum>
  <w:abstractNum w:abstractNumId="9" w15:restartNumberingAfterBreak="0">
    <w:nsid w:val="32C7286B"/>
    <w:multiLevelType w:val="hybridMultilevel"/>
    <w:tmpl w:val="2B1C46DC"/>
    <w:lvl w:ilvl="0" w:tplc="81B46A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C37F6"/>
    <w:multiLevelType w:val="hybridMultilevel"/>
    <w:tmpl w:val="16F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43EAA"/>
    <w:multiLevelType w:val="hybridMultilevel"/>
    <w:tmpl w:val="A5343D82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2" w15:restartNumberingAfterBreak="0">
    <w:nsid w:val="47BB1692"/>
    <w:multiLevelType w:val="hybridMultilevel"/>
    <w:tmpl w:val="0930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11C31"/>
    <w:multiLevelType w:val="hybridMultilevel"/>
    <w:tmpl w:val="37E0143E"/>
    <w:lvl w:ilvl="0" w:tplc="D57EC302">
      <w:start w:val="2"/>
      <w:numFmt w:val="decimal"/>
      <w:lvlText w:val="%1."/>
      <w:lvlJc w:val="left"/>
      <w:pPr>
        <w:ind w:left="983" w:hanging="365"/>
        <w:jc w:val="right"/>
      </w:pPr>
      <w:rPr>
        <w:rFonts w:asciiTheme="minorHAnsi" w:eastAsia="Times New Roman" w:hAnsiTheme="minorHAnsi" w:cstheme="minorHAnsi"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4" w15:restartNumberingAfterBreak="0">
    <w:nsid w:val="6C9019BB"/>
    <w:multiLevelType w:val="hybridMultilevel"/>
    <w:tmpl w:val="05284E48"/>
    <w:lvl w:ilvl="0" w:tplc="E0DE3C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D6F47"/>
    <w:multiLevelType w:val="hybridMultilevel"/>
    <w:tmpl w:val="09B4B23C"/>
    <w:lvl w:ilvl="0" w:tplc="0E02B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A623B"/>
    <w:multiLevelType w:val="hybridMultilevel"/>
    <w:tmpl w:val="A6DCAEC2"/>
    <w:lvl w:ilvl="0" w:tplc="84B8FF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7868543">
    <w:abstractNumId w:val="9"/>
  </w:num>
  <w:num w:numId="2" w16cid:durableId="2025856307">
    <w:abstractNumId w:val="1"/>
  </w:num>
  <w:num w:numId="3" w16cid:durableId="230652223">
    <w:abstractNumId w:val="14"/>
  </w:num>
  <w:num w:numId="4" w16cid:durableId="1531383506">
    <w:abstractNumId w:val="16"/>
  </w:num>
  <w:num w:numId="5" w16cid:durableId="23479644">
    <w:abstractNumId w:val="15"/>
  </w:num>
  <w:num w:numId="6" w16cid:durableId="2055536685">
    <w:abstractNumId w:val="0"/>
  </w:num>
  <w:num w:numId="7" w16cid:durableId="1477187874">
    <w:abstractNumId w:val="6"/>
  </w:num>
  <w:num w:numId="8" w16cid:durableId="1253008053">
    <w:abstractNumId w:val="5"/>
  </w:num>
  <w:num w:numId="9" w16cid:durableId="1119839389">
    <w:abstractNumId w:val="10"/>
  </w:num>
  <w:num w:numId="10" w16cid:durableId="912007611">
    <w:abstractNumId w:val="8"/>
  </w:num>
  <w:num w:numId="11" w16cid:durableId="1032877715">
    <w:abstractNumId w:val="13"/>
  </w:num>
  <w:num w:numId="12" w16cid:durableId="33123599">
    <w:abstractNumId w:val="4"/>
  </w:num>
  <w:num w:numId="13" w16cid:durableId="742218890">
    <w:abstractNumId w:val="2"/>
  </w:num>
  <w:num w:numId="14" w16cid:durableId="1060977083">
    <w:abstractNumId w:val="11"/>
  </w:num>
  <w:num w:numId="15" w16cid:durableId="449251057">
    <w:abstractNumId w:val="3"/>
  </w:num>
  <w:num w:numId="16" w16cid:durableId="1891652596">
    <w:abstractNumId w:val="12"/>
  </w:num>
  <w:num w:numId="17" w16cid:durableId="649988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85"/>
    <w:rsid w:val="00000914"/>
    <w:rsid w:val="0000096C"/>
    <w:rsid w:val="00000FA9"/>
    <w:rsid w:val="000012BF"/>
    <w:rsid w:val="00001D6F"/>
    <w:rsid w:val="000026C3"/>
    <w:rsid w:val="00011C75"/>
    <w:rsid w:val="0001518A"/>
    <w:rsid w:val="00022C25"/>
    <w:rsid w:val="00026AE6"/>
    <w:rsid w:val="00027885"/>
    <w:rsid w:val="00030FE2"/>
    <w:rsid w:val="00031E67"/>
    <w:rsid w:val="00032138"/>
    <w:rsid w:val="00032BEA"/>
    <w:rsid w:val="00033990"/>
    <w:rsid w:val="0004239D"/>
    <w:rsid w:val="00043A28"/>
    <w:rsid w:val="0004670D"/>
    <w:rsid w:val="00054704"/>
    <w:rsid w:val="0005508B"/>
    <w:rsid w:val="00062B64"/>
    <w:rsid w:val="0007130C"/>
    <w:rsid w:val="00071DA9"/>
    <w:rsid w:val="000731CC"/>
    <w:rsid w:val="00076325"/>
    <w:rsid w:val="00082B0A"/>
    <w:rsid w:val="000870C8"/>
    <w:rsid w:val="00087E1E"/>
    <w:rsid w:val="000905FE"/>
    <w:rsid w:val="00096336"/>
    <w:rsid w:val="00097339"/>
    <w:rsid w:val="000A1E7D"/>
    <w:rsid w:val="000A26CF"/>
    <w:rsid w:val="000A41D6"/>
    <w:rsid w:val="000A4442"/>
    <w:rsid w:val="000A51B7"/>
    <w:rsid w:val="000A694E"/>
    <w:rsid w:val="000C03CE"/>
    <w:rsid w:val="000C0ADB"/>
    <w:rsid w:val="000D0BF0"/>
    <w:rsid w:val="000D3604"/>
    <w:rsid w:val="000D5E19"/>
    <w:rsid w:val="000E1D8B"/>
    <w:rsid w:val="000E4ECA"/>
    <w:rsid w:val="000F43D4"/>
    <w:rsid w:val="000F494C"/>
    <w:rsid w:val="000F61F9"/>
    <w:rsid w:val="000F6918"/>
    <w:rsid w:val="001003C2"/>
    <w:rsid w:val="00101A34"/>
    <w:rsid w:val="00101D07"/>
    <w:rsid w:val="00103EA9"/>
    <w:rsid w:val="001049CC"/>
    <w:rsid w:val="00111058"/>
    <w:rsid w:val="001138DB"/>
    <w:rsid w:val="00117A98"/>
    <w:rsid w:val="00117D31"/>
    <w:rsid w:val="00122D0F"/>
    <w:rsid w:val="00126134"/>
    <w:rsid w:val="0013277A"/>
    <w:rsid w:val="0013292A"/>
    <w:rsid w:val="00133CE4"/>
    <w:rsid w:val="0013564D"/>
    <w:rsid w:val="00135964"/>
    <w:rsid w:val="00140A13"/>
    <w:rsid w:val="00140C35"/>
    <w:rsid w:val="00144D05"/>
    <w:rsid w:val="00145836"/>
    <w:rsid w:val="00147515"/>
    <w:rsid w:val="0016797F"/>
    <w:rsid w:val="00182FA0"/>
    <w:rsid w:val="00183B75"/>
    <w:rsid w:val="00190367"/>
    <w:rsid w:val="001943AD"/>
    <w:rsid w:val="001A5462"/>
    <w:rsid w:val="001B09AD"/>
    <w:rsid w:val="001B611C"/>
    <w:rsid w:val="001C2050"/>
    <w:rsid w:val="001C6FE1"/>
    <w:rsid w:val="001C7545"/>
    <w:rsid w:val="001D16EA"/>
    <w:rsid w:val="001D1AB1"/>
    <w:rsid w:val="001F03F7"/>
    <w:rsid w:val="001F1ED2"/>
    <w:rsid w:val="001F1F4B"/>
    <w:rsid w:val="001F22AD"/>
    <w:rsid w:val="001F41A2"/>
    <w:rsid w:val="002018A0"/>
    <w:rsid w:val="00212E3F"/>
    <w:rsid w:val="00220853"/>
    <w:rsid w:val="0022324D"/>
    <w:rsid w:val="0022510E"/>
    <w:rsid w:val="00225ED7"/>
    <w:rsid w:val="00226E5B"/>
    <w:rsid w:val="00230957"/>
    <w:rsid w:val="002324C9"/>
    <w:rsid w:val="002358B3"/>
    <w:rsid w:val="002443E9"/>
    <w:rsid w:val="002448D3"/>
    <w:rsid w:val="00250D3C"/>
    <w:rsid w:val="0025649F"/>
    <w:rsid w:val="00257D92"/>
    <w:rsid w:val="00265422"/>
    <w:rsid w:val="0027230C"/>
    <w:rsid w:val="0027344D"/>
    <w:rsid w:val="00276A00"/>
    <w:rsid w:val="00287EAB"/>
    <w:rsid w:val="00290477"/>
    <w:rsid w:val="002A10C3"/>
    <w:rsid w:val="002B1D4E"/>
    <w:rsid w:val="002B202E"/>
    <w:rsid w:val="002B31BC"/>
    <w:rsid w:val="002C04FA"/>
    <w:rsid w:val="002C0B33"/>
    <w:rsid w:val="002C1962"/>
    <w:rsid w:val="002C4208"/>
    <w:rsid w:val="002C56C4"/>
    <w:rsid w:val="002D07A6"/>
    <w:rsid w:val="002D373C"/>
    <w:rsid w:val="002D7D71"/>
    <w:rsid w:val="002F0726"/>
    <w:rsid w:val="002F32D8"/>
    <w:rsid w:val="002F6979"/>
    <w:rsid w:val="002F702E"/>
    <w:rsid w:val="002F741D"/>
    <w:rsid w:val="00301CDD"/>
    <w:rsid w:val="00302628"/>
    <w:rsid w:val="003035DD"/>
    <w:rsid w:val="00303AE1"/>
    <w:rsid w:val="00304708"/>
    <w:rsid w:val="0030495E"/>
    <w:rsid w:val="003103A4"/>
    <w:rsid w:val="00310CF2"/>
    <w:rsid w:val="00311EA2"/>
    <w:rsid w:val="00312564"/>
    <w:rsid w:val="00315081"/>
    <w:rsid w:val="00315957"/>
    <w:rsid w:val="00315D02"/>
    <w:rsid w:val="00317BD1"/>
    <w:rsid w:val="0033237B"/>
    <w:rsid w:val="00336DBA"/>
    <w:rsid w:val="00341D6A"/>
    <w:rsid w:val="00344324"/>
    <w:rsid w:val="003566FD"/>
    <w:rsid w:val="003574B0"/>
    <w:rsid w:val="0036210A"/>
    <w:rsid w:val="003828B3"/>
    <w:rsid w:val="003841F3"/>
    <w:rsid w:val="003858CD"/>
    <w:rsid w:val="00386365"/>
    <w:rsid w:val="003925DB"/>
    <w:rsid w:val="003936B0"/>
    <w:rsid w:val="00394275"/>
    <w:rsid w:val="003B344A"/>
    <w:rsid w:val="003B63C8"/>
    <w:rsid w:val="003B67D6"/>
    <w:rsid w:val="003B6CE3"/>
    <w:rsid w:val="003C1597"/>
    <w:rsid w:val="003C16AD"/>
    <w:rsid w:val="003D13C4"/>
    <w:rsid w:val="003D3ACA"/>
    <w:rsid w:val="003D6488"/>
    <w:rsid w:val="003D7905"/>
    <w:rsid w:val="003D799C"/>
    <w:rsid w:val="003E0C5C"/>
    <w:rsid w:val="003E4009"/>
    <w:rsid w:val="003F1036"/>
    <w:rsid w:val="003F233F"/>
    <w:rsid w:val="003F2A0D"/>
    <w:rsid w:val="003F57B8"/>
    <w:rsid w:val="003F6407"/>
    <w:rsid w:val="00400EF5"/>
    <w:rsid w:val="0040273E"/>
    <w:rsid w:val="00413EAD"/>
    <w:rsid w:val="00415850"/>
    <w:rsid w:val="0041587E"/>
    <w:rsid w:val="00424E02"/>
    <w:rsid w:val="004351F0"/>
    <w:rsid w:val="00462332"/>
    <w:rsid w:val="00480538"/>
    <w:rsid w:val="00480E47"/>
    <w:rsid w:val="00481AB3"/>
    <w:rsid w:val="004943B8"/>
    <w:rsid w:val="00494A06"/>
    <w:rsid w:val="004A39D5"/>
    <w:rsid w:val="004A5E72"/>
    <w:rsid w:val="004B1D01"/>
    <w:rsid w:val="004B1DB3"/>
    <w:rsid w:val="004B1F36"/>
    <w:rsid w:val="004B52CD"/>
    <w:rsid w:val="004B6344"/>
    <w:rsid w:val="004B75CA"/>
    <w:rsid w:val="004C0BC2"/>
    <w:rsid w:val="004C19D6"/>
    <w:rsid w:val="004D1E70"/>
    <w:rsid w:val="004D56F3"/>
    <w:rsid w:val="004D5AD6"/>
    <w:rsid w:val="004E44A5"/>
    <w:rsid w:val="004E49ED"/>
    <w:rsid w:val="004E54E1"/>
    <w:rsid w:val="004F602F"/>
    <w:rsid w:val="00504F59"/>
    <w:rsid w:val="00507144"/>
    <w:rsid w:val="005158EB"/>
    <w:rsid w:val="00516E50"/>
    <w:rsid w:val="005172B5"/>
    <w:rsid w:val="005308B2"/>
    <w:rsid w:val="0054774E"/>
    <w:rsid w:val="005533CA"/>
    <w:rsid w:val="0056207E"/>
    <w:rsid w:val="00563B30"/>
    <w:rsid w:val="00566F9E"/>
    <w:rsid w:val="0056783C"/>
    <w:rsid w:val="00570506"/>
    <w:rsid w:val="00573447"/>
    <w:rsid w:val="00576DCE"/>
    <w:rsid w:val="00583DA7"/>
    <w:rsid w:val="0058461B"/>
    <w:rsid w:val="005848A8"/>
    <w:rsid w:val="00590414"/>
    <w:rsid w:val="005944A3"/>
    <w:rsid w:val="00595ED7"/>
    <w:rsid w:val="00597AAB"/>
    <w:rsid w:val="005A1B46"/>
    <w:rsid w:val="005A454B"/>
    <w:rsid w:val="005B597A"/>
    <w:rsid w:val="005B650E"/>
    <w:rsid w:val="005B730D"/>
    <w:rsid w:val="005D00DB"/>
    <w:rsid w:val="005D187D"/>
    <w:rsid w:val="005D1D7F"/>
    <w:rsid w:val="005D272D"/>
    <w:rsid w:val="005E1A0A"/>
    <w:rsid w:val="005E5DD5"/>
    <w:rsid w:val="00601E82"/>
    <w:rsid w:val="006048A3"/>
    <w:rsid w:val="00611FBA"/>
    <w:rsid w:val="006125C2"/>
    <w:rsid w:val="00614C1A"/>
    <w:rsid w:val="006150D5"/>
    <w:rsid w:val="006175B6"/>
    <w:rsid w:val="00620ACE"/>
    <w:rsid w:val="00625FD7"/>
    <w:rsid w:val="00626E58"/>
    <w:rsid w:val="0062753A"/>
    <w:rsid w:val="00645AE7"/>
    <w:rsid w:val="00647DBB"/>
    <w:rsid w:val="006514B7"/>
    <w:rsid w:val="00652497"/>
    <w:rsid w:val="00654680"/>
    <w:rsid w:val="0065621D"/>
    <w:rsid w:val="00661F35"/>
    <w:rsid w:val="00663445"/>
    <w:rsid w:val="00671707"/>
    <w:rsid w:val="00677675"/>
    <w:rsid w:val="006847E0"/>
    <w:rsid w:val="00684BB6"/>
    <w:rsid w:val="0068706E"/>
    <w:rsid w:val="006971B0"/>
    <w:rsid w:val="006A6EE7"/>
    <w:rsid w:val="006B2277"/>
    <w:rsid w:val="006B4691"/>
    <w:rsid w:val="006B7ED6"/>
    <w:rsid w:val="006C371C"/>
    <w:rsid w:val="006D0A7A"/>
    <w:rsid w:val="006D56DB"/>
    <w:rsid w:val="006D6BFE"/>
    <w:rsid w:val="006E19F4"/>
    <w:rsid w:val="006E3F18"/>
    <w:rsid w:val="006E65D2"/>
    <w:rsid w:val="006F2BC6"/>
    <w:rsid w:val="006F795F"/>
    <w:rsid w:val="00700128"/>
    <w:rsid w:val="00703AFA"/>
    <w:rsid w:val="007077BC"/>
    <w:rsid w:val="007108AC"/>
    <w:rsid w:val="00714922"/>
    <w:rsid w:val="007216AF"/>
    <w:rsid w:val="00730A12"/>
    <w:rsid w:val="00730EE3"/>
    <w:rsid w:val="00732357"/>
    <w:rsid w:val="00733E7C"/>
    <w:rsid w:val="00736AC4"/>
    <w:rsid w:val="007403F4"/>
    <w:rsid w:val="00741650"/>
    <w:rsid w:val="00741FAE"/>
    <w:rsid w:val="00743E1A"/>
    <w:rsid w:val="0074442D"/>
    <w:rsid w:val="00752474"/>
    <w:rsid w:val="007557AE"/>
    <w:rsid w:val="0075637D"/>
    <w:rsid w:val="00756A82"/>
    <w:rsid w:val="00757F3B"/>
    <w:rsid w:val="00761EB0"/>
    <w:rsid w:val="00762247"/>
    <w:rsid w:val="00765630"/>
    <w:rsid w:val="00786297"/>
    <w:rsid w:val="0078767C"/>
    <w:rsid w:val="0079471A"/>
    <w:rsid w:val="007A0A8D"/>
    <w:rsid w:val="007A26DE"/>
    <w:rsid w:val="007A3A0F"/>
    <w:rsid w:val="007B1E7D"/>
    <w:rsid w:val="007B3FBE"/>
    <w:rsid w:val="007C1860"/>
    <w:rsid w:val="007C3531"/>
    <w:rsid w:val="007C555A"/>
    <w:rsid w:val="007D1AC1"/>
    <w:rsid w:val="007D1D6A"/>
    <w:rsid w:val="007D5799"/>
    <w:rsid w:val="007E7CFD"/>
    <w:rsid w:val="0080117D"/>
    <w:rsid w:val="008065FF"/>
    <w:rsid w:val="00811DC0"/>
    <w:rsid w:val="00813A68"/>
    <w:rsid w:val="00817578"/>
    <w:rsid w:val="00820304"/>
    <w:rsid w:val="00826BC9"/>
    <w:rsid w:val="00841330"/>
    <w:rsid w:val="0084212C"/>
    <w:rsid w:val="008470BA"/>
    <w:rsid w:val="008472A6"/>
    <w:rsid w:val="0084795F"/>
    <w:rsid w:val="008509CE"/>
    <w:rsid w:val="00851E3A"/>
    <w:rsid w:val="00852596"/>
    <w:rsid w:val="00856956"/>
    <w:rsid w:val="0086049B"/>
    <w:rsid w:val="00866B2A"/>
    <w:rsid w:val="00871AFA"/>
    <w:rsid w:val="0087459E"/>
    <w:rsid w:val="008874A8"/>
    <w:rsid w:val="0089145A"/>
    <w:rsid w:val="008A655B"/>
    <w:rsid w:val="008B2FC7"/>
    <w:rsid w:val="008B5078"/>
    <w:rsid w:val="008B6251"/>
    <w:rsid w:val="008B7585"/>
    <w:rsid w:val="008C06CD"/>
    <w:rsid w:val="008C5AB1"/>
    <w:rsid w:val="008D0055"/>
    <w:rsid w:val="008D1923"/>
    <w:rsid w:val="008D2C98"/>
    <w:rsid w:val="008D3B2C"/>
    <w:rsid w:val="008D3FD1"/>
    <w:rsid w:val="008E62AE"/>
    <w:rsid w:val="008F5231"/>
    <w:rsid w:val="008F62D7"/>
    <w:rsid w:val="0090359B"/>
    <w:rsid w:val="009039AB"/>
    <w:rsid w:val="00916B19"/>
    <w:rsid w:val="00921663"/>
    <w:rsid w:val="009247D2"/>
    <w:rsid w:val="009251A2"/>
    <w:rsid w:val="009252B0"/>
    <w:rsid w:val="00926235"/>
    <w:rsid w:val="00926E75"/>
    <w:rsid w:val="00931DD6"/>
    <w:rsid w:val="00940E7A"/>
    <w:rsid w:val="00942BD2"/>
    <w:rsid w:val="0094308F"/>
    <w:rsid w:val="00944C8A"/>
    <w:rsid w:val="00945E33"/>
    <w:rsid w:val="00953A14"/>
    <w:rsid w:val="00957005"/>
    <w:rsid w:val="009574ED"/>
    <w:rsid w:val="00960214"/>
    <w:rsid w:val="00962F01"/>
    <w:rsid w:val="00965D64"/>
    <w:rsid w:val="00967007"/>
    <w:rsid w:val="00971525"/>
    <w:rsid w:val="00972100"/>
    <w:rsid w:val="00977AE0"/>
    <w:rsid w:val="009838C1"/>
    <w:rsid w:val="00992AEB"/>
    <w:rsid w:val="00997009"/>
    <w:rsid w:val="009A13F3"/>
    <w:rsid w:val="009A43E0"/>
    <w:rsid w:val="009A4BBB"/>
    <w:rsid w:val="009A57E7"/>
    <w:rsid w:val="009A58B8"/>
    <w:rsid w:val="009C6F94"/>
    <w:rsid w:val="009C7186"/>
    <w:rsid w:val="009D09B2"/>
    <w:rsid w:val="009E12A8"/>
    <w:rsid w:val="009F2C67"/>
    <w:rsid w:val="009F4D95"/>
    <w:rsid w:val="00A06B4C"/>
    <w:rsid w:val="00A20824"/>
    <w:rsid w:val="00A21841"/>
    <w:rsid w:val="00A33EA1"/>
    <w:rsid w:val="00A36226"/>
    <w:rsid w:val="00A367D4"/>
    <w:rsid w:val="00A456FE"/>
    <w:rsid w:val="00A57138"/>
    <w:rsid w:val="00A6414B"/>
    <w:rsid w:val="00A671E7"/>
    <w:rsid w:val="00A67791"/>
    <w:rsid w:val="00A67FBE"/>
    <w:rsid w:val="00A713C3"/>
    <w:rsid w:val="00A74CA9"/>
    <w:rsid w:val="00A820E5"/>
    <w:rsid w:val="00A82FCA"/>
    <w:rsid w:val="00A8506E"/>
    <w:rsid w:val="00A87C6C"/>
    <w:rsid w:val="00A91028"/>
    <w:rsid w:val="00A96F78"/>
    <w:rsid w:val="00AA373F"/>
    <w:rsid w:val="00AB1DDD"/>
    <w:rsid w:val="00AB417F"/>
    <w:rsid w:val="00AB4BDF"/>
    <w:rsid w:val="00AC40B4"/>
    <w:rsid w:val="00AC40BB"/>
    <w:rsid w:val="00AD22F2"/>
    <w:rsid w:val="00AD3C3E"/>
    <w:rsid w:val="00AD5A54"/>
    <w:rsid w:val="00AD7858"/>
    <w:rsid w:val="00AD7B93"/>
    <w:rsid w:val="00AE24AC"/>
    <w:rsid w:val="00AE7BD3"/>
    <w:rsid w:val="00AF01D9"/>
    <w:rsid w:val="00AF7B65"/>
    <w:rsid w:val="00B0045C"/>
    <w:rsid w:val="00B02872"/>
    <w:rsid w:val="00B03A65"/>
    <w:rsid w:val="00B05225"/>
    <w:rsid w:val="00B22D9A"/>
    <w:rsid w:val="00B25279"/>
    <w:rsid w:val="00B368DF"/>
    <w:rsid w:val="00B3716F"/>
    <w:rsid w:val="00B37224"/>
    <w:rsid w:val="00B42779"/>
    <w:rsid w:val="00B51E35"/>
    <w:rsid w:val="00B54DD2"/>
    <w:rsid w:val="00B564DD"/>
    <w:rsid w:val="00B6101D"/>
    <w:rsid w:val="00B66A0F"/>
    <w:rsid w:val="00B71D0F"/>
    <w:rsid w:val="00B76D2D"/>
    <w:rsid w:val="00B82042"/>
    <w:rsid w:val="00B8357C"/>
    <w:rsid w:val="00B857B0"/>
    <w:rsid w:val="00B912BB"/>
    <w:rsid w:val="00B94360"/>
    <w:rsid w:val="00BA3B1E"/>
    <w:rsid w:val="00BA7869"/>
    <w:rsid w:val="00BA79B7"/>
    <w:rsid w:val="00BB3FE0"/>
    <w:rsid w:val="00BB5971"/>
    <w:rsid w:val="00BB68D6"/>
    <w:rsid w:val="00BC50A4"/>
    <w:rsid w:val="00BE5755"/>
    <w:rsid w:val="00BE768E"/>
    <w:rsid w:val="00BF54A6"/>
    <w:rsid w:val="00C064A1"/>
    <w:rsid w:val="00C075D3"/>
    <w:rsid w:val="00C12EF9"/>
    <w:rsid w:val="00C140BA"/>
    <w:rsid w:val="00C2142D"/>
    <w:rsid w:val="00C2709C"/>
    <w:rsid w:val="00C32308"/>
    <w:rsid w:val="00C334AD"/>
    <w:rsid w:val="00C351F8"/>
    <w:rsid w:val="00C378CF"/>
    <w:rsid w:val="00C40313"/>
    <w:rsid w:val="00C40336"/>
    <w:rsid w:val="00C41C88"/>
    <w:rsid w:val="00C42766"/>
    <w:rsid w:val="00C45363"/>
    <w:rsid w:val="00C475D9"/>
    <w:rsid w:val="00C55826"/>
    <w:rsid w:val="00C578BC"/>
    <w:rsid w:val="00C61E85"/>
    <w:rsid w:val="00C647FE"/>
    <w:rsid w:val="00C71B17"/>
    <w:rsid w:val="00C71CE2"/>
    <w:rsid w:val="00C71FC5"/>
    <w:rsid w:val="00C74AE2"/>
    <w:rsid w:val="00C74FF2"/>
    <w:rsid w:val="00C840B0"/>
    <w:rsid w:val="00C876E0"/>
    <w:rsid w:val="00C87D0E"/>
    <w:rsid w:val="00C9407D"/>
    <w:rsid w:val="00C94F2D"/>
    <w:rsid w:val="00C96EA6"/>
    <w:rsid w:val="00CA0471"/>
    <w:rsid w:val="00CA1A5F"/>
    <w:rsid w:val="00CA3FCA"/>
    <w:rsid w:val="00CA4450"/>
    <w:rsid w:val="00CB2FAF"/>
    <w:rsid w:val="00CB6F23"/>
    <w:rsid w:val="00CD5D3F"/>
    <w:rsid w:val="00CE0BEE"/>
    <w:rsid w:val="00CE309B"/>
    <w:rsid w:val="00CE31DF"/>
    <w:rsid w:val="00CF0356"/>
    <w:rsid w:val="00CF0CA7"/>
    <w:rsid w:val="00CF0E1B"/>
    <w:rsid w:val="00CF316A"/>
    <w:rsid w:val="00CF3DE1"/>
    <w:rsid w:val="00CF3F27"/>
    <w:rsid w:val="00CF4767"/>
    <w:rsid w:val="00CF79D5"/>
    <w:rsid w:val="00D030DD"/>
    <w:rsid w:val="00D07AB4"/>
    <w:rsid w:val="00D12FF3"/>
    <w:rsid w:val="00D136F5"/>
    <w:rsid w:val="00D16CA2"/>
    <w:rsid w:val="00D212B5"/>
    <w:rsid w:val="00D2554A"/>
    <w:rsid w:val="00D36141"/>
    <w:rsid w:val="00D43711"/>
    <w:rsid w:val="00D54FA7"/>
    <w:rsid w:val="00D56541"/>
    <w:rsid w:val="00D56E5A"/>
    <w:rsid w:val="00D77A21"/>
    <w:rsid w:val="00D91845"/>
    <w:rsid w:val="00D91A65"/>
    <w:rsid w:val="00D96B22"/>
    <w:rsid w:val="00DA0ABD"/>
    <w:rsid w:val="00DA3D5F"/>
    <w:rsid w:val="00DA3E95"/>
    <w:rsid w:val="00DB1CA8"/>
    <w:rsid w:val="00DB3C30"/>
    <w:rsid w:val="00DB3DB9"/>
    <w:rsid w:val="00DB7890"/>
    <w:rsid w:val="00DC080F"/>
    <w:rsid w:val="00DC0A20"/>
    <w:rsid w:val="00DC4312"/>
    <w:rsid w:val="00DD0B89"/>
    <w:rsid w:val="00DD251A"/>
    <w:rsid w:val="00DE12C3"/>
    <w:rsid w:val="00DE133A"/>
    <w:rsid w:val="00DE4D31"/>
    <w:rsid w:val="00DF034F"/>
    <w:rsid w:val="00DF0E27"/>
    <w:rsid w:val="00E04DFC"/>
    <w:rsid w:val="00E3107D"/>
    <w:rsid w:val="00E34A64"/>
    <w:rsid w:val="00E42535"/>
    <w:rsid w:val="00E47E6C"/>
    <w:rsid w:val="00E52B26"/>
    <w:rsid w:val="00E533B1"/>
    <w:rsid w:val="00E55AF2"/>
    <w:rsid w:val="00E56222"/>
    <w:rsid w:val="00E577DF"/>
    <w:rsid w:val="00E60BB1"/>
    <w:rsid w:val="00E618AB"/>
    <w:rsid w:val="00E631AA"/>
    <w:rsid w:val="00E63AD0"/>
    <w:rsid w:val="00E70EEA"/>
    <w:rsid w:val="00E73819"/>
    <w:rsid w:val="00E77E8D"/>
    <w:rsid w:val="00E81707"/>
    <w:rsid w:val="00E83172"/>
    <w:rsid w:val="00E870A2"/>
    <w:rsid w:val="00E87B93"/>
    <w:rsid w:val="00E93049"/>
    <w:rsid w:val="00EA55A6"/>
    <w:rsid w:val="00EB20BD"/>
    <w:rsid w:val="00EB3503"/>
    <w:rsid w:val="00EB3C28"/>
    <w:rsid w:val="00EB738A"/>
    <w:rsid w:val="00EB7A37"/>
    <w:rsid w:val="00EC1766"/>
    <w:rsid w:val="00EC66A4"/>
    <w:rsid w:val="00ED60ED"/>
    <w:rsid w:val="00ED7C4C"/>
    <w:rsid w:val="00EE3061"/>
    <w:rsid w:val="00EE38F9"/>
    <w:rsid w:val="00EF100F"/>
    <w:rsid w:val="00EF1D5A"/>
    <w:rsid w:val="00EF2756"/>
    <w:rsid w:val="00EF464B"/>
    <w:rsid w:val="00EF4CE7"/>
    <w:rsid w:val="00EF5AD2"/>
    <w:rsid w:val="00F00A23"/>
    <w:rsid w:val="00F0173A"/>
    <w:rsid w:val="00F12C5A"/>
    <w:rsid w:val="00F17747"/>
    <w:rsid w:val="00F34A3E"/>
    <w:rsid w:val="00F3628E"/>
    <w:rsid w:val="00F3758F"/>
    <w:rsid w:val="00F409F1"/>
    <w:rsid w:val="00F47F4D"/>
    <w:rsid w:val="00F51997"/>
    <w:rsid w:val="00F53413"/>
    <w:rsid w:val="00F61D3B"/>
    <w:rsid w:val="00F66AD4"/>
    <w:rsid w:val="00F75C35"/>
    <w:rsid w:val="00F77CB4"/>
    <w:rsid w:val="00F82855"/>
    <w:rsid w:val="00F85387"/>
    <w:rsid w:val="00F86339"/>
    <w:rsid w:val="00F86522"/>
    <w:rsid w:val="00F901F5"/>
    <w:rsid w:val="00F94C1C"/>
    <w:rsid w:val="00FA4DA4"/>
    <w:rsid w:val="00FB1330"/>
    <w:rsid w:val="00FB1C9E"/>
    <w:rsid w:val="00FB2D8B"/>
    <w:rsid w:val="00FB6166"/>
    <w:rsid w:val="00FD414F"/>
    <w:rsid w:val="00FD75B3"/>
    <w:rsid w:val="00FE6D44"/>
    <w:rsid w:val="00FF25D4"/>
    <w:rsid w:val="00FF45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3C9D8BE4"/>
  <w15:docId w15:val="{79A190A3-B719-494F-8EDF-1DF2E80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qFormat/>
    <w:rsid w:val="00BF54A6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BF54A6"/>
    <w:pPr>
      <w:keepNext/>
      <w:numPr>
        <w:ilvl w:val="1"/>
        <w:numId w:val="6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F54A6"/>
    <w:pPr>
      <w:keepNext/>
      <w:keepLines/>
      <w:numPr>
        <w:ilvl w:val="2"/>
        <w:numId w:val="6"/>
      </w:numPr>
      <w:suppressAutoHyphens/>
      <w:spacing w:before="200" w:after="0" w:line="240" w:lineRule="auto"/>
      <w:outlineLvl w:val="2"/>
    </w:pPr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F54A6"/>
    <w:pPr>
      <w:keepNext/>
      <w:keepLines/>
      <w:numPr>
        <w:ilvl w:val="3"/>
        <w:numId w:val="6"/>
      </w:numPr>
      <w:suppressAutoHyphens/>
      <w:spacing w:before="200" w:after="0" w:line="240" w:lineRule="auto"/>
      <w:outlineLvl w:val="3"/>
    </w:pPr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F54A6"/>
    <w:pPr>
      <w:keepNext/>
      <w:keepLines/>
      <w:numPr>
        <w:ilvl w:val="4"/>
        <w:numId w:val="6"/>
      </w:numPr>
      <w:suppressAutoHyphens/>
      <w:spacing w:before="200" w:after="0" w:line="240" w:lineRule="auto"/>
      <w:outlineLvl w:val="4"/>
    </w:pPr>
    <w:rPr>
      <w:rFonts w:ascii="Cambria" w:eastAsia="MS Gothic" w:hAnsi="Cambria" w:cs="Times New Roman"/>
      <w:color w:val="243F60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BF54A6"/>
    <w:pPr>
      <w:keepNext/>
      <w:keepLines/>
      <w:numPr>
        <w:ilvl w:val="5"/>
        <w:numId w:val="6"/>
      </w:numPr>
      <w:suppressAutoHyphens/>
      <w:spacing w:before="200" w:after="0" w:line="240" w:lineRule="auto"/>
      <w:outlineLvl w:val="5"/>
    </w:pPr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BF54A6"/>
    <w:pPr>
      <w:keepNext/>
      <w:keepLines/>
      <w:numPr>
        <w:ilvl w:val="6"/>
        <w:numId w:val="6"/>
      </w:numPr>
      <w:suppressAutoHyphens/>
      <w:spacing w:before="200" w:after="0" w:line="240" w:lineRule="auto"/>
      <w:outlineLvl w:val="6"/>
    </w:pPr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BF54A6"/>
    <w:pPr>
      <w:keepNext/>
      <w:keepLines/>
      <w:numPr>
        <w:ilvl w:val="7"/>
        <w:numId w:val="6"/>
      </w:numPr>
      <w:suppressAutoHyphens/>
      <w:spacing w:before="200" w:after="0" w:line="240" w:lineRule="auto"/>
      <w:outlineLvl w:val="7"/>
    </w:pPr>
    <w:rPr>
      <w:rFonts w:ascii="Cambria" w:eastAsia="MS Gothic" w:hAnsi="Cambria" w:cs="Times New Roman"/>
      <w:color w:val="404040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BF54A6"/>
    <w:pPr>
      <w:keepNext/>
      <w:keepLines/>
      <w:numPr>
        <w:ilvl w:val="8"/>
        <w:numId w:val="6"/>
      </w:numPr>
      <w:suppressAutoHyphens/>
      <w:spacing w:before="200" w:after="0" w:line="240" w:lineRule="auto"/>
      <w:outlineLvl w:val="8"/>
    </w:pPr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18"/>
  </w:style>
  <w:style w:type="paragraph" w:styleId="Footer">
    <w:name w:val="footer"/>
    <w:basedOn w:val="Normal"/>
    <w:link w:val="Foot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18"/>
  </w:style>
  <w:style w:type="paragraph" w:styleId="BalloonText">
    <w:name w:val="Balloon Text"/>
    <w:basedOn w:val="Normal"/>
    <w:link w:val="BalloonTextChar"/>
    <w:uiPriority w:val="99"/>
    <w:semiHidden/>
    <w:unhideWhenUsed/>
    <w:rsid w:val="004D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7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0096C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59"/>
    <w:rsid w:val="0095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B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518A"/>
    <w:rPr>
      <w:i/>
      <w:iCs/>
    </w:rPr>
  </w:style>
  <w:style w:type="character" w:styleId="Hyperlink">
    <w:name w:val="Hyperlink"/>
    <w:basedOn w:val="DefaultParagraphFont"/>
    <w:uiPriority w:val="99"/>
    <w:unhideWhenUsed/>
    <w:rsid w:val="00931DD6"/>
    <w:rPr>
      <w:color w:val="0563C1"/>
      <w:u w:val="single"/>
    </w:rPr>
  </w:style>
  <w:style w:type="paragraph" w:customStyle="1" w:styleId="Default">
    <w:name w:val="Default"/>
    <w:basedOn w:val="Normal"/>
    <w:rsid w:val="00931DD6"/>
    <w:pPr>
      <w:widowControl/>
      <w:autoSpaceDE w:val="0"/>
      <w:autoSpaceDN w:val="0"/>
      <w:spacing w:after="0" w:line="240" w:lineRule="auto"/>
    </w:pPr>
    <w:rPr>
      <w:rFonts w:ascii="Calibri" w:eastAsiaTheme="minorEastAsia" w:hAnsi="Calibri" w:cs="Times New Roman"/>
      <w:color w:val="000000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4623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BF54A6"/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BF54A6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BF54A6"/>
    <w:rPr>
      <w:rFonts w:ascii="Cambria" w:eastAsia="MS Gothic" w:hAnsi="Cambria" w:cs="Times New Roman"/>
      <w:color w:val="243F6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BF54A6"/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BF54A6"/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BF54A6"/>
    <w:rPr>
      <w:rFonts w:ascii="Cambria" w:eastAsia="MS Gothic" w:hAnsi="Cambria" w:cs="Times New Roman"/>
      <w:color w:val="404040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F54A6"/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BF54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F54A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aption">
    <w:name w:val="caption"/>
    <w:basedOn w:val="Normal"/>
    <w:next w:val="Normal"/>
    <w:qFormat/>
    <w:rsid w:val="00BF54A6"/>
    <w:pPr>
      <w:suppressAutoHyphens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zh-CN"/>
    </w:rPr>
  </w:style>
  <w:style w:type="paragraph" w:customStyle="1" w:styleId="TableParagraph">
    <w:name w:val="Table Paragraph"/>
    <w:basedOn w:val="Normal"/>
    <w:uiPriority w:val="1"/>
    <w:qFormat/>
    <w:rsid w:val="00957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0F2A9A2-B173-4660-8E41-8AAC5EEC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 E 322            Aerospace Structures Laboratory – Lab Report      [Semester year]</vt:lpstr>
    </vt:vector>
  </TitlesOfParts>
  <Company>CNDE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 E 322            Aerospace Structures Laboratory – Lab Report      [Semester year]</dc:title>
  <dc:creator>Chiou, Chien-Ping [CNDE]</dc:creator>
  <cp:lastModifiedBy>Tavares Vasconcellos, Lucas</cp:lastModifiedBy>
  <cp:revision>9</cp:revision>
  <cp:lastPrinted>2014-02-25T18:47:00Z</cp:lastPrinted>
  <dcterms:created xsi:type="dcterms:W3CDTF">2022-03-07T17:11:00Z</dcterms:created>
  <dcterms:modified xsi:type="dcterms:W3CDTF">2023-10-26T03:57:00Z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2014-01-12T00:00:00Z</vt:filetime>
  </property>
  <property fmtid="{D5CDD505-2E9C-101B-9397-08002B2CF9AE}" pid="3" name="LastSaved">
    <vt:filetime>2014-01-12T00:00:00Z</vt:filetime>
  </property>
</Properties>
</file>