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4º Bimestre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Conceito de hipertexto: são paginas a partir das quais pode-se acessar outras páginas.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Pode ser um texto ou uma imagem, que ao ser clicado leva a outra página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ÂNCORA: é o endereço acessado pelo link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&lt;a&gt;: É a tag do 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href: Esse atributo especifica o URL (endereço virtual) da página para a qual o link vai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&lt;a href=”endereço”&gt;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Digite o nome do arquivo da página depois da tag âncora e feche com: &lt;/a&gt;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Digite o endereço completo da página depois da tag âncora e feche com: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&lt;a href=”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https://www.google.com.br</w:t>
        </w:r>
      </w:hyperlink>
      <w:r w:rsidDel="00000000" w:rsidR="00000000" w:rsidRPr="00000000">
        <w:rPr>
          <w:rtl w:val="0"/>
        </w:rPr>
        <w:t xml:space="preserve">”&gt; google&lt;/a&gt;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google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