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72"/>
        </w:rPr>
        <w:t>OMNICAPITAL v8</w:t>
      </w:r>
    </w:p>
    <w:p>
      <w:pPr>
        <w:jc w:val="center"/>
      </w:pPr>
      <w:r>
        <w:rPr>
          <w:b/>
          <w:color w:val="2E75B6"/>
          <w:sz w:val="56"/>
        </w:rPr>
        <w:t>COMPASS</w:t>
      </w:r>
    </w:p>
    <w:p>
      <w:pPr>
        <w:jc w:val="center"/>
      </w:pPr>
      <w:r>
        <w:rPr>
          <w:color w:val="595959"/>
          <w:sz w:val="32"/>
        </w:rPr>
        <w:t>Cross-sectional Momentum</w:t>
        <w:br/>
        <w:t>Position-Adjusted Risk Scaling</w:t>
      </w:r>
    </w:p>
    <w:p/>
    <w:p/>
    <w:p>
      <w:pPr>
        <w:jc w:val="center"/>
      </w:pPr>
      <w:r>
        <w:rPr>
          <w:color w:val="808080"/>
          <w:sz w:val="24"/>
        </w:rPr>
        <w:t>Manifiesto del Algoritmo</w:t>
        <w:br/>
        <w:t>Version 8.0 | Febrero 2026</w:t>
      </w:r>
    </w:p>
    <w:p>
      <w:r>
        <w:br w:type="page"/>
      </w:r>
    </w:p>
    <w:p>
      <w:pPr>
        <w:pStyle w:val="Heading1"/>
      </w:pPr>
      <w:r>
        <w:t>1. Filosofia</w:t>
      </w:r>
    </w:p>
    <w:p>
      <w:r>
        <w:t>COMPASS nace de una leccion dolorosa: el v6 original reportaba 16.92% CAGR, pero al eliminar el sesgo de supervivencia, la realidad era 5.40% con -59.4% de drawdown maximo. No habia signal. Era compra aleatoria con leverage. El "alpha" era una ilusion.</w:t>
      </w:r>
    </w:p>
    <w:p>
      <w:r>
        <w:t>COMPASS reemplaza la aleatoriedad con un edge real basado en tres pilares academicos probados en decadas de investigacion:</w:t>
      </w:r>
    </w:p>
    <w:p>
      <w:pPr>
        <w:pStyle w:val="ListBullet"/>
      </w:pPr>
      <w:r>
        <w:rPr>
          <w:b/>
        </w:rPr>
        <w:t>Los ganadores siguen ganando (Momentum cross-seccional)</w:t>
      </w:r>
    </w:p>
    <w:p>
      <w:pPr>
        <w:pStyle w:val="ListBullet"/>
      </w:pPr>
      <w:r>
        <w:rPr>
          <w:b/>
        </w:rPr>
        <w:t>Cuando el mercado cae, hay que salir (Filtro de regimen)</w:t>
      </w:r>
    </w:p>
    <w:p>
      <w:pPr>
        <w:pStyle w:val="ListBullet"/>
      </w:pPr>
      <w:r>
        <w:rPr>
          <w:b/>
        </w:rPr>
        <w:t>La volatilidad es el verdadero riesgo (Vol targeting)</w:t>
      </w:r>
    </w:p>
    <w:p>
      <w:r>
        <w:t>La simplicidad sigue siendo el principio rector. COMPASS usa solo datos OHLCV diarios, un indicador de mercado (SPY vs SMA200), y una formula de scoring de dos componentes. No hay machine learning, no hay optimizacion de 50 parametros, no hay caja negra.</w:t>
      </w:r>
    </w:p>
    <w:p>
      <w:pPr>
        <w:pStyle w:val="Heading1"/>
      </w:pPr>
      <w:r>
        <w:t>2. Resultados (Backtest 2000-2026)</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Metrica</w:t>
            </w:r>
          </w:p>
        </w:tc>
        <w:tc>
          <w:tcPr>
            <w:tcW w:type="dxa" w:w="2160"/>
          </w:tcPr>
          <w:p>
            <w:pPr>
              <w:jc w:val="center"/>
            </w:pPr>
            <w:r>
              <w:rPr>
                <w:b/>
                <w:sz w:val="20"/>
              </w:rPr>
              <w:t>v6 (aleatorio)</w:t>
            </w:r>
          </w:p>
        </w:tc>
        <w:tc>
          <w:tcPr>
            <w:tcW w:type="dxa" w:w="2160"/>
          </w:tcPr>
          <w:p>
            <w:pPr>
              <w:jc w:val="center"/>
            </w:pPr>
            <w:r>
              <w:rPr>
                <w:b/>
                <w:sz w:val="20"/>
              </w:rPr>
              <w:t>v8 COMPASS</w:t>
            </w:r>
          </w:p>
        </w:tc>
        <w:tc>
          <w:tcPr>
            <w:tcW w:type="dxa" w:w="2160"/>
          </w:tcPr>
          <w:p>
            <w:pPr>
              <w:jc w:val="center"/>
            </w:pPr>
            <w:r>
              <w:rPr>
                <w:b/>
                <w:sz w:val="20"/>
              </w:rPr>
              <w:t>Mejora</w:t>
            </w:r>
          </w:p>
        </w:tc>
      </w:tr>
      <w:tr>
        <w:tc>
          <w:tcPr>
            <w:tcW w:type="dxa" w:w="2160"/>
          </w:tcPr>
          <w:p>
            <w:pPr>
              <w:jc w:val="center"/>
            </w:pPr>
            <w:r>
              <w:rPr>
                <w:sz w:val="20"/>
              </w:rPr>
              <w:t>CAGR</w:t>
            </w:r>
          </w:p>
        </w:tc>
        <w:tc>
          <w:tcPr>
            <w:tcW w:type="dxa" w:w="2160"/>
          </w:tcPr>
          <w:p>
            <w:pPr>
              <w:jc w:val="center"/>
            </w:pPr>
            <w:r>
              <w:rPr>
                <w:sz w:val="20"/>
              </w:rPr>
              <w:t>5.40%</w:t>
            </w:r>
          </w:p>
        </w:tc>
        <w:tc>
          <w:tcPr>
            <w:tcW w:type="dxa" w:w="2160"/>
          </w:tcPr>
          <w:p>
            <w:pPr>
              <w:jc w:val="center"/>
            </w:pPr>
            <w:r>
              <w:rPr>
                <w:sz w:val="20"/>
              </w:rPr>
              <w:t>16.16%</w:t>
            </w:r>
          </w:p>
        </w:tc>
        <w:tc>
          <w:tcPr>
            <w:tcW w:type="dxa" w:w="2160"/>
          </w:tcPr>
          <w:p>
            <w:pPr>
              <w:jc w:val="center"/>
            </w:pPr>
            <w:r>
              <w:rPr>
                <w:sz w:val="20"/>
              </w:rPr>
              <w:t>+10.76%</w:t>
            </w:r>
          </w:p>
        </w:tc>
      </w:tr>
      <w:tr>
        <w:tc>
          <w:tcPr>
            <w:tcW w:type="dxa" w:w="2160"/>
          </w:tcPr>
          <w:p>
            <w:pPr>
              <w:jc w:val="center"/>
            </w:pPr>
            <w:r>
              <w:rPr>
                <w:sz w:val="20"/>
              </w:rPr>
              <w:t>Sharpe</w:t>
            </w:r>
          </w:p>
        </w:tc>
        <w:tc>
          <w:tcPr>
            <w:tcW w:type="dxa" w:w="2160"/>
          </w:tcPr>
          <w:p>
            <w:pPr>
              <w:jc w:val="center"/>
            </w:pPr>
            <w:r>
              <w:rPr>
                <w:sz w:val="20"/>
              </w:rPr>
              <w:t>0.22</w:t>
            </w:r>
          </w:p>
        </w:tc>
        <w:tc>
          <w:tcPr>
            <w:tcW w:type="dxa" w:w="2160"/>
          </w:tcPr>
          <w:p>
            <w:pPr>
              <w:jc w:val="center"/>
            </w:pPr>
            <w:r>
              <w:rPr>
                <w:sz w:val="20"/>
              </w:rPr>
              <w:t>0.73</w:t>
            </w:r>
          </w:p>
        </w:tc>
        <w:tc>
          <w:tcPr>
            <w:tcW w:type="dxa" w:w="2160"/>
          </w:tcPr>
          <w:p>
            <w:pPr>
              <w:jc w:val="center"/>
            </w:pPr>
            <w:r>
              <w:rPr>
                <w:sz w:val="20"/>
              </w:rPr>
              <w:t>3.3x mejor</w:t>
            </w:r>
          </w:p>
        </w:tc>
      </w:tr>
      <w:tr>
        <w:tc>
          <w:tcPr>
            <w:tcW w:type="dxa" w:w="2160"/>
          </w:tcPr>
          <w:p>
            <w:pPr>
              <w:jc w:val="center"/>
            </w:pPr>
            <w:r>
              <w:rPr>
                <w:sz w:val="20"/>
              </w:rPr>
              <w:t>Sortino</w:t>
            </w:r>
          </w:p>
        </w:tc>
        <w:tc>
          <w:tcPr>
            <w:tcW w:type="dxa" w:w="2160"/>
          </w:tcPr>
          <w:p>
            <w:pPr>
              <w:jc w:val="center"/>
            </w:pPr>
            <w:r>
              <w:rPr>
                <w:sz w:val="20"/>
              </w:rPr>
              <w:t>—</w:t>
            </w:r>
          </w:p>
        </w:tc>
        <w:tc>
          <w:tcPr>
            <w:tcW w:type="dxa" w:w="2160"/>
          </w:tcPr>
          <w:p>
            <w:pPr>
              <w:jc w:val="center"/>
            </w:pPr>
            <w:r>
              <w:rPr>
                <w:sz w:val="20"/>
              </w:rPr>
              <w:t>1.02</w:t>
            </w:r>
          </w:p>
        </w:tc>
        <w:tc>
          <w:tcPr>
            <w:tcW w:type="dxa" w:w="2160"/>
          </w:tcPr>
          <w:p>
            <w:pPr>
              <w:jc w:val="center"/>
            </w:pPr>
            <w:r>
              <w:rPr>
                <w:sz w:val="20"/>
              </w:rPr>
              <w:t>—</w:t>
            </w:r>
          </w:p>
        </w:tc>
      </w:tr>
      <w:tr>
        <w:tc>
          <w:tcPr>
            <w:tcW w:type="dxa" w:w="2160"/>
          </w:tcPr>
          <w:p>
            <w:pPr>
              <w:jc w:val="center"/>
            </w:pPr>
            <w:r>
              <w:rPr>
                <w:sz w:val="20"/>
              </w:rPr>
              <w:t>Max Drawdown</w:t>
            </w:r>
          </w:p>
        </w:tc>
        <w:tc>
          <w:tcPr>
            <w:tcW w:type="dxa" w:w="2160"/>
          </w:tcPr>
          <w:p>
            <w:pPr>
              <w:jc w:val="center"/>
            </w:pPr>
            <w:r>
              <w:rPr>
                <w:sz w:val="20"/>
              </w:rPr>
              <w:t>-59.4%</w:t>
            </w:r>
          </w:p>
        </w:tc>
        <w:tc>
          <w:tcPr>
            <w:tcW w:type="dxa" w:w="2160"/>
          </w:tcPr>
          <w:p>
            <w:pPr>
              <w:jc w:val="center"/>
            </w:pPr>
            <w:r>
              <w:rPr>
                <w:sz w:val="20"/>
              </w:rPr>
              <w:t>-34.8%</w:t>
            </w:r>
          </w:p>
        </w:tc>
        <w:tc>
          <w:tcPr>
            <w:tcW w:type="dxa" w:w="2160"/>
          </w:tcPr>
          <w:p>
            <w:pPr>
              <w:jc w:val="center"/>
            </w:pPr>
            <w:r>
              <w:rPr>
                <w:sz w:val="20"/>
              </w:rPr>
              <w:t>24.6% menos</w:t>
            </w:r>
          </w:p>
        </w:tc>
      </w:tr>
      <w:tr>
        <w:tc>
          <w:tcPr>
            <w:tcW w:type="dxa" w:w="2160"/>
          </w:tcPr>
          <w:p>
            <w:pPr>
              <w:jc w:val="center"/>
            </w:pPr>
            <w:r>
              <w:rPr>
                <w:sz w:val="20"/>
              </w:rPr>
              <w:t>Calmar</w:t>
            </w:r>
          </w:p>
        </w:tc>
        <w:tc>
          <w:tcPr>
            <w:tcW w:type="dxa" w:w="2160"/>
          </w:tcPr>
          <w:p>
            <w:pPr>
              <w:jc w:val="center"/>
            </w:pPr>
            <w:r>
              <w:rPr>
                <w:sz w:val="20"/>
              </w:rPr>
              <w:t>—</w:t>
            </w:r>
          </w:p>
        </w:tc>
        <w:tc>
          <w:tcPr>
            <w:tcW w:type="dxa" w:w="2160"/>
          </w:tcPr>
          <w:p>
            <w:pPr>
              <w:jc w:val="center"/>
            </w:pPr>
            <w:r>
              <w:rPr>
                <w:sz w:val="20"/>
              </w:rPr>
              <w:t>0.46</w:t>
            </w:r>
          </w:p>
        </w:tc>
        <w:tc>
          <w:tcPr>
            <w:tcW w:type="dxa" w:w="2160"/>
          </w:tcPr>
          <w:p>
            <w:pPr>
              <w:jc w:val="center"/>
            </w:pPr>
            <w:r>
              <w:rPr>
                <w:sz w:val="20"/>
              </w:rPr>
              <w:t>—</w:t>
            </w:r>
          </w:p>
        </w:tc>
      </w:tr>
      <w:tr>
        <w:tc>
          <w:tcPr>
            <w:tcW w:type="dxa" w:w="2160"/>
          </w:tcPr>
          <w:p>
            <w:pPr>
              <w:jc w:val="center"/>
            </w:pPr>
            <w:r>
              <w:rPr>
                <w:sz w:val="20"/>
              </w:rPr>
              <w:t>Win Rate</w:t>
            </w:r>
          </w:p>
        </w:tc>
        <w:tc>
          <w:tcPr>
            <w:tcW w:type="dxa" w:w="2160"/>
          </w:tcPr>
          <w:p>
            <w:pPr>
              <w:jc w:val="center"/>
            </w:pPr>
            <w:r>
              <w:rPr>
                <w:sz w:val="20"/>
              </w:rPr>
              <w:t>—</w:t>
            </w:r>
          </w:p>
        </w:tc>
        <w:tc>
          <w:tcPr>
            <w:tcW w:type="dxa" w:w="2160"/>
          </w:tcPr>
          <w:p>
            <w:pPr>
              <w:jc w:val="center"/>
            </w:pPr>
            <w:r>
              <w:rPr>
                <w:sz w:val="20"/>
              </w:rPr>
              <w:t>55.25%</w:t>
            </w:r>
          </w:p>
        </w:tc>
        <w:tc>
          <w:tcPr>
            <w:tcW w:type="dxa" w:w="2160"/>
          </w:tcPr>
          <w:p>
            <w:pPr>
              <w:jc w:val="center"/>
            </w:pPr>
            <w:r>
              <w:rPr>
                <w:sz w:val="20"/>
              </w:rPr>
              <w:t>—</w:t>
            </w:r>
          </w:p>
        </w:tc>
      </w:tr>
      <w:tr>
        <w:tc>
          <w:tcPr>
            <w:tcW w:type="dxa" w:w="2160"/>
          </w:tcPr>
          <w:p>
            <w:pPr>
              <w:jc w:val="center"/>
            </w:pPr>
            <w:r>
              <w:rPr>
                <w:sz w:val="20"/>
              </w:rPr>
              <w:t>Trades (26 anos)</w:t>
            </w:r>
          </w:p>
        </w:tc>
        <w:tc>
          <w:tcPr>
            <w:tcW w:type="dxa" w:w="2160"/>
          </w:tcPr>
          <w:p>
            <w:pPr>
              <w:jc w:val="center"/>
            </w:pPr>
            <w:r>
              <w:rPr>
                <w:sz w:val="20"/>
              </w:rPr>
              <w:t>—</w:t>
            </w:r>
          </w:p>
        </w:tc>
        <w:tc>
          <w:tcPr>
            <w:tcW w:type="dxa" w:w="2160"/>
          </w:tcPr>
          <w:p>
            <w:pPr>
              <w:jc w:val="center"/>
            </w:pPr>
            <w:r>
              <w:rPr>
                <w:sz w:val="20"/>
              </w:rPr>
              <w:t>5,386</w:t>
            </w:r>
          </w:p>
        </w:tc>
        <w:tc>
          <w:tcPr>
            <w:tcW w:type="dxa" w:w="2160"/>
          </w:tcPr>
          <w:p>
            <w:pPr>
              <w:jc w:val="center"/>
            </w:pPr>
            <w:r>
              <w:rPr>
                <w:sz w:val="20"/>
              </w:rPr>
              <w:t>~207/ano</w:t>
            </w:r>
          </w:p>
        </w:tc>
      </w:tr>
      <w:tr>
        <w:tc>
          <w:tcPr>
            <w:tcW w:type="dxa" w:w="2160"/>
          </w:tcPr>
          <w:p>
            <w:pPr>
              <w:jc w:val="center"/>
            </w:pPr>
            <w:r>
              <w:rPr>
                <w:sz w:val="20"/>
              </w:rPr>
              <w:t>Anos positivos</w:t>
            </w:r>
          </w:p>
        </w:tc>
        <w:tc>
          <w:tcPr>
            <w:tcW w:type="dxa" w:w="2160"/>
          </w:tcPr>
          <w:p>
            <w:pPr>
              <w:jc w:val="center"/>
            </w:pPr>
            <w:r>
              <w:rPr>
                <w:sz w:val="20"/>
              </w:rPr>
              <w:t>—</w:t>
            </w:r>
          </w:p>
        </w:tc>
        <w:tc>
          <w:tcPr>
            <w:tcW w:type="dxa" w:w="2160"/>
          </w:tcPr>
          <w:p>
            <w:pPr>
              <w:jc w:val="center"/>
            </w:pPr>
            <w:r>
              <w:rPr>
                <w:sz w:val="20"/>
              </w:rPr>
              <w:t>21/26</w:t>
            </w:r>
          </w:p>
        </w:tc>
        <w:tc>
          <w:tcPr>
            <w:tcW w:type="dxa" w:w="2160"/>
          </w:tcPr>
          <w:p>
            <w:pPr>
              <w:jc w:val="center"/>
            </w:pPr>
            <w:r>
              <w:rPr>
                <w:sz w:val="20"/>
              </w:rPr>
              <w:t>81%</w:t>
            </w:r>
          </w:p>
        </w:tc>
      </w:tr>
      <w:tr>
        <w:tc>
          <w:tcPr>
            <w:tcW w:type="dxa" w:w="2160"/>
          </w:tcPr>
          <w:p>
            <w:pPr>
              <w:jc w:val="center"/>
            </w:pPr>
            <w:r>
              <w:rPr>
                <w:sz w:val="20"/>
              </w:rPr>
              <w:t>$100k se convierte en</w:t>
            </w:r>
          </w:p>
        </w:tc>
        <w:tc>
          <w:tcPr>
            <w:tcW w:type="dxa" w:w="2160"/>
          </w:tcPr>
          <w:p>
            <w:pPr>
              <w:jc w:val="center"/>
            </w:pPr>
            <w:r>
              <w:rPr>
                <w:sz w:val="20"/>
              </w:rPr>
              <w:t>~$400k</w:t>
            </w:r>
          </w:p>
        </w:tc>
        <w:tc>
          <w:tcPr>
            <w:tcW w:type="dxa" w:w="2160"/>
          </w:tcPr>
          <w:p>
            <w:pPr>
              <w:jc w:val="center"/>
            </w:pPr>
            <w:r>
              <w:rPr>
                <w:sz w:val="20"/>
              </w:rPr>
              <w:t>$4.95M</w:t>
            </w:r>
          </w:p>
        </w:tc>
        <w:tc>
          <w:tcPr>
            <w:tcW w:type="dxa" w:w="2160"/>
          </w:tcPr>
          <w:p>
            <w:pPr>
              <w:jc w:val="center"/>
            </w:pPr>
            <w:r>
              <w:rPr>
                <w:sz w:val="20"/>
              </w:rPr>
              <w:t>12x mas</w:t>
            </w:r>
          </w:p>
        </w:tc>
      </w:tr>
      <w:tr>
        <w:tc>
          <w:tcPr>
            <w:tcW w:type="dxa" w:w="2160"/>
          </w:tcPr>
          <w:p>
            <w:pPr>
              <w:jc w:val="center"/>
            </w:pPr>
            <w:r>
              <w:rPr>
                <w:sz w:val="20"/>
              </w:rPr>
              <w:t>Mejor ano</w:t>
            </w:r>
          </w:p>
        </w:tc>
        <w:tc>
          <w:tcPr>
            <w:tcW w:type="dxa" w:w="2160"/>
          </w:tcPr>
          <w:p>
            <w:pPr>
              <w:jc w:val="center"/>
            </w:pPr>
            <w:r>
              <w:rPr>
                <w:sz w:val="20"/>
              </w:rPr>
              <w:t>—</w:t>
            </w:r>
          </w:p>
        </w:tc>
        <w:tc>
          <w:tcPr>
            <w:tcW w:type="dxa" w:w="2160"/>
          </w:tcPr>
          <w:p>
            <w:pPr>
              <w:jc w:val="center"/>
            </w:pPr>
            <w:r>
              <w:rPr>
                <w:sz w:val="20"/>
              </w:rPr>
              <w:t>+128.1%</w:t>
            </w:r>
          </w:p>
        </w:tc>
        <w:tc>
          <w:tcPr>
            <w:tcW w:type="dxa" w:w="2160"/>
          </w:tcPr>
          <w:p>
            <w:pPr>
              <w:jc w:val="center"/>
            </w:pPr>
            <w:r>
              <w:rPr>
                <w:sz w:val="20"/>
              </w:rPr>
              <w:t>—</w:t>
            </w:r>
          </w:p>
        </w:tc>
      </w:tr>
      <w:tr>
        <w:tc>
          <w:tcPr>
            <w:tcW w:type="dxa" w:w="2160"/>
          </w:tcPr>
          <w:p>
            <w:pPr>
              <w:jc w:val="center"/>
            </w:pPr>
            <w:r>
              <w:rPr>
                <w:sz w:val="20"/>
              </w:rPr>
              <w:t>Peor ano</w:t>
            </w:r>
          </w:p>
        </w:tc>
        <w:tc>
          <w:tcPr>
            <w:tcW w:type="dxa" w:w="2160"/>
          </w:tcPr>
          <w:p>
            <w:pPr>
              <w:jc w:val="center"/>
            </w:pPr>
            <w:r>
              <w:rPr>
                <w:sz w:val="20"/>
              </w:rPr>
              <w:t>—</w:t>
            </w:r>
          </w:p>
        </w:tc>
        <w:tc>
          <w:tcPr>
            <w:tcW w:type="dxa" w:w="2160"/>
          </w:tcPr>
          <w:p>
            <w:pPr>
              <w:jc w:val="center"/>
            </w:pPr>
            <w:r>
              <w:rPr>
                <w:sz w:val="20"/>
              </w:rPr>
              <w:t>-32.7%</w:t>
            </w:r>
          </w:p>
        </w:tc>
        <w:tc>
          <w:tcPr>
            <w:tcW w:type="dxa" w:w="2160"/>
          </w:tcPr>
          <w:p>
            <w:pPr>
              <w:jc w:val="center"/>
            </w:pPr>
            <w:r>
              <w:rPr>
                <w:sz w:val="20"/>
              </w:rPr>
              <w:t>—</w:t>
            </w:r>
          </w:p>
        </w:tc>
      </w:tr>
    </w:tbl>
    <w:p/>
    <w:p>
      <w:pPr>
        <w:pStyle w:val="Heading1"/>
      </w:pPr>
      <w:r>
        <w:t>3. El Algoritmo</w:t>
      </w:r>
    </w:p>
    <w:p>
      <w:pPr>
        <w:pStyle w:val="Heading2"/>
      </w:pPr>
      <w:r>
        <w:t>3.1 Universo de Inversion</w:t>
      </w:r>
    </w:p>
    <w:p>
      <w:r>
        <w:t>Pool amplio: 113 acciones del S&amp;P 500 distribuidas en 9 sectores (Technology, Financials, Healthcare, Consumer, Energy, Industrials, Utilities, Real Estate, Telecom).</w:t>
      </w:r>
    </w:p>
    <w:p>
      <w:r>
        <w:t>Rotacion anual: Cada 1 de enero, las 113 acciones se rankean por volumen promedio diario en dolares (Close x Volume) del ano anterior. Solo las top 40 son elegibles para ese ano. Esto evita sesgo de supervivencia: no se puede invertir en acciones que solo sabemos que son grandes "hoy".</w:t>
      </w:r>
    </w:p>
    <w:p>
      <w:r>
        <w:t>Filtro de antiguedad: Una accion necesita al menos 63 dias de historia (3 meses) para ser elegible. Esto evita la volatilidad excesiva de IPOs recientes.</w:t>
      </w:r>
    </w:p>
    <w:p>
      <w:r>
        <w:rPr>
          <w:b/>
        </w:rPr>
        <w:t xml:space="preserve">Resultado historico: </w:t>
      </w:r>
      <w:r>
        <w:t>78 acciones unicas utilizadas en 26 anos, ~4-5 rotan cada ano.</w:t>
      </w:r>
    </w:p>
    <w:p>
      <w:pPr>
        <w:pStyle w:val="Heading2"/>
      </w:pPr>
      <w:r>
        <w:t>3.2 Filtro de Regimen de Mercado</w:t>
      </w:r>
    </w:p>
    <w:p>
      <w:r>
        <w:t>El sistema opera en dos modos: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Condicion</w:t>
            </w:r>
          </w:p>
        </w:tc>
        <w:tc>
          <w:tcPr>
            <w:tcW w:type="dxa" w:w="2160"/>
          </w:tcPr>
          <w:p>
            <w:pPr>
              <w:jc w:val="center"/>
            </w:pPr>
            <w:r>
              <w:rPr>
                <w:b/>
                <w:sz w:val="20"/>
              </w:rPr>
              <w:t>Regimen</w:t>
            </w:r>
          </w:p>
        </w:tc>
        <w:tc>
          <w:tcPr>
            <w:tcW w:type="dxa" w:w="2160"/>
          </w:tcPr>
          <w:p>
            <w:pPr>
              <w:jc w:val="center"/>
            </w:pPr>
            <w:r>
              <w:rPr>
                <w:b/>
                <w:sz w:val="20"/>
              </w:rPr>
              <w:t>Posiciones</w:t>
            </w:r>
          </w:p>
        </w:tc>
        <w:tc>
          <w:tcPr>
            <w:tcW w:type="dxa" w:w="2160"/>
          </w:tcPr>
          <w:p>
            <w:pPr>
              <w:jc w:val="center"/>
            </w:pPr>
            <w:r>
              <w:rPr>
                <w:b/>
                <w:sz w:val="20"/>
              </w:rPr>
              <w:t>Leverage</w:t>
            </w:r>
          </w:p>
        </w:tc>
      </w:tr>
      <w:tr>
        <w:tc>
          <w:tcPr>
            <w:tcW w:type="dxa" w:w="2160"/>
          </w:tcPr>
          <w:p>
            <w:pPr>
              <w:jc w:val="center"/>
            </w:pPr>
            <w:r>
              <w:rPr>
                <w:sz w:val="20"/>
              </w:rPr>
              <w:t>SPY &gt; SMA(200) por 3+ dias</w:t>
            </w:r>
          </w:p>
        </w:tc>
        <w:tc>
          <w:tcPr>
            <w:tcW w:type="dxa" w:w="2160"/>
          </w:tcPr>
          <w:p>
            <w:pPr>
              <w:jc w:val="center"/>
            </w:pPr>
            <w:r>
              <w:rPr>
                <w:sz w:val="20"/>
              </w:rPr>
              <w:t>RISK_ON</w:t>
            </w:r>
          </w:p>
        </w:tc>
        <w:tc>
          <w:tcPr>
            <w:tcW w:type="dxa" w:w="2160"/>
          </w:tcPr>
          <w:p>
            <w:pPr>
              <w:jc w:val="center"/>
            </w:pPr>
            <w:r>
              <w:rPr>
                <w:sz w:val="20"/>
              </w:rPr>
              <w:t>5</w:t>
            </w:r>
          </w:p>
        </w:tc>
        <w:tc>
          <w:tcPr>
            <w:tcW w:type="dxa" w:w="2160"/>
          </w:tcPr>
          <w:p>
            <w:pPr>
              <w:jc w:val="center"/>
            </w:pPr>
            <w:r>
              <w:rPr>
                <w:sz w:val="20"/>
              </w:rPr>
              <w:t>Vol targeting (0.5x-2.0x)</w:t>
            </w:r>
          </w:p>
        </w:tc>
      </w:tr>
      <w:tr>
        <w:tc>
          <w:tcPr>
            <w:tcW w:type="dxa" w:w="2160"/>
          </w:tcPr>
          <w:p>
            <w:pPr>
              <w:jc w:val="center"/>
            </w:pPr>
            <w:r>
              <w:rPr>
                <w:sz w:val="20"/>
              </w:rPr>
              <w:t>SPY &lt; SMA(200) por 3+ dias</w:t>
            </w:r>
          </w:p>
        </w:tc>
        <w:tc>
          <w:tcPr>
            <w:tcW w:type="dxa" w:w="2160"/>
          </w:tcPr>
          <w:p>
            <w:pPr>
              <w:jc w:val="center"/>
            </w:pPr>
            <w:r>
              <w:rPr>
                <w:sz w:val="20"/>
              </w:rPr>
              <w:t>RISK_OFF</w:t>
            </w:r>
          </w:p>
        </w:tc>
        <w:tc>
          <w:tcPr>
            <w:tcW w:type="dxa" w:w="2160"/>
          </w:tcPr>
          <w:p>
            <w:pPr>
              <w:jc w:val="center"/>
            </w:pPr>
            <w:r>
              <w:rPr>
                <w:sz w:val="20"/>
              </w:rPr>
              <w:t>2</w:t>
            </w:r>
          </w:p>
        </w:tc>
        <w:tc>
          <w:tcPr>
            <w:tcW w:type="dxa" w:w="2160"/>
          </w:tcPr>
          <w:p>
            <w:pPr>
              <w:jc w:val="center"/>
            </w:pPr>
            <w:r>
              <w:rPr>
                <w:sz w:val="20"/>
              </w:rPr>
              <w:t>1.0x fijo</w:t>
            </w:r>
          </w:p>
        </w:tc>
      </w:tr>
    </w:tbl>
    <w:p/>
    <w:p>
      <w:r>
        <w:t>El filtro SMA200 es el indicador de tendencia mas simple y robusto que existe. Meb Faber (2007) demostro que estar fuera del mercado cuando SPY esta debajo de su SMA200 reduce el max drawdown a la mitad con minimo impacto en retornos.</w:t>
      </w:r>
    </w:p>
    <w:p>
      <w:r>
        <w:t>Confirmacion de 3 dias: Evita whipsaw. No se cambia de regimen por un solo dia de cruce. Se requieren 3 dias consecutivos para confirmar el cambio.</w:t>
      </w:r>
    </w:p>
    <w:p>
      <w:r>
        <w:rPr>
          <w:b/>
        </w:rPr>
        <w:t xml:space="preserve">Resultado historico: </w:t>
      </w:r>
      <w:r>
        <w:t>~25.7% del tiempo en RISK_OFF. Evito la mayoria de 2001-2002, 2008-2009, y partes de 2022.</w:t>
      </w:r>
    </w:p>
    <w:p>
      <w:pPr>
        <w:pStyle w:val="Heading2"/>
      </w:pPr>
      <w:r>
        <w:t>3.3 Seleccion de Acciones: El Score COMPASS</w:t>
      </w:r>
    </w:p>
    <w:p>
      <w:r>
        <w:t>La pieza central del algoritmo. Cada dia, para cada accion elegible, se calcula:</w:t>
      </w:r>
    </w:p>
    <w:p>
      <w:pPr>
        <w:spacing w:before="120" w:after="120"/>
        <w:ind w:left="567"/>
      </w:pPr>
      <w:r>
        <w:rPr>
          <w:rFonts w:ascii="Consolas" w:hAnsi="Consolas"/>
          <w:color w:val="333333"/>
          <w:sz w:val="18"/>
        </w:rPr>
        <w:t>momentum_90d = (Precio hace 5 dias / Precio hace 90 dias) - 1</w:t>
        <w:br/>
        <w:t>reversal_5d  = (Precio hoy / Precio hace 5 dias) - 1</w:t>
        <w:br/>
        <w:br/>
        <w:t>SCORE = momentum_90d - reversal_5d</w:t>
      </w:r>
    </w:p>
    <w:p>
      <w:r>
        <w:t>Se seleccionan las acciones con mayor score (top N, donde N = posiciones disponibles).</w:t>
      </w:r>
    </w:p>
    <w:p/>
    <w:p>
      <w:r>
        <w:rPr>
          <w:b/>
        </w:rPr>
        <w:t>Que significa un score alto:</w:t>
      </w:r>
    </w:p>
    <w:p>
      <w:pPr>
        <w:pStyle w:val="ListBullet"/>
      </w:pPr>
      <w:r>
        <w:rPr>
          <w:b/>
        </w:rPr>
        <w:t xml:space="preserve">momentum_90d alto: </w:t>
      </w:r>
      <w:r>
        <w:t>La accion ha subido fuerte en los ultimos 3 meses (excluyendo la ultima semana). Es un ganador de mediano plazo.</w:t>
      </w:r>
    </w:p>
    <w:p>
      <w:pPr>
        <w:pStyle w:val="ListBullet"/>
      </w:pPr>
      <w:r>
        <w:rPr>
          <w:b/>
        </w:rPr>
        <w:t xml:space="preserve">reversal_5d bajo (o negativo): </w:t>
      </w:r>
      <w:r>
        <w:t>La accion tuvo un pullback reciente en la ultima semana.</w:t>
      </w:r>
    </w:p>
    <w:p>
      <w:pPr>
        <w:pStyle w:val="ListBullet"/>
      </w:pPr>
      <w:r>
        <w:rPr>
          <w:b/>
        </w:rPr>
        <w:t xml:space="preserve">Combinacion: </w:t>
      </w:r>
      <w:r>
        <w:t>Ganador de mediano plazo + pullback reciente = oportunidad de compra en la tendencia.</w:t>
      </w:r>
    </w:p>
    <w:p/>
    <w:p>
      <w:r>
        <w:rPr>
          <w:b/>
        </w:rPr>
        <w:t>Base academica:</w:t>
      </w:r>
    </w:p>
    <w:p>
      <w:pPr>
        <w:pStyle w:val="ListBullet"/>
      </w:pPr>
      <w:r>
        <w:t>Jegadeesh &amp; Titman (1993): Momentum cross-seccional funciona en horizontes de 3-12 meses. Acciones ganadoras siguen ganando.</w:t>
      </w:r>
    </w:p>
    <w:p>
      <w:pPr>
        <w:pStyle w:val="ListBullet"/>
      </w:pPr>
      <w:r>
        <w:t>Lo &amp; MacKinlay (1990): Retornos de corto plazo (1-5 dias) muestran reversion a la media. Un pullback reciente es temporal.</w:t>
      </w:r>
    </w:p>
    <w:p>
      <w:pPr>
        <w:pStyle w:val="ListBullet"/>
      </w:pPr>
      <w:r>
        <w:t>El "skip" de los ultimos 5 dias es critico: elimina el efecto de micro-reversion que cancela el momentum. Este es un hallazgo robusto de la literatura.</w:t>
      </w:r>
    </w:p>
    <w:p/>
    <w:p>
      <w:r>
        <w:rPr>
          <w:b/>
        </w:rPr>
        <w:t xml:space="preserve">Diferencia con v6: </w:t>
      </w:r>
      <w:r>
        <w:t>v6 seleccionaba al azar. COMPASS rankea y elige los mejores. Esto es la diferencia entre tirar dados y leer el mercado.</w:t>
      </w:r>
    </w:p>
    <w:p>
      <w:r>
        <w:rPr>
          <w:b/>
        </w:rPr>
        <w:t xml:space="preserve">Diferencia con el filtro SMA20/SMA50 que fallo: </w:t>
      </w:r>
      <w:r>
        <w:t>Ese era un filtro de tendencia individual (trend-following por accion). COMPASS es momentum cross-seccional: compara acciones ENTRE SI y elige las mejores relativas. Son conceptos fundamentalmente diferentes.</w:t>
      </w:r>
    </w:p>
    <w:p>
      <w:pPr>
        <w:pStyle w:val="Heading2"/>
      </w:pPr>
      <w:r>
        <w:t>3.4 Position Sizing: Inverse Volatility</w:t>
      </w:r>
    </w:p>
    <w:p>
      <w:r>
        <w:t>No todas las posiciones son iguales. Una accion con 40% de volatilidad anual no deberia tener el mismo peso que una con 15%.</w:t>
      </w:r>
    </w:p>
    <w:p>
      <w:pPr>
        <w:spacing w:before="120" w:after="120"/>
        <w:ind w:left="567"/>
      </w:pPr>
      <w:r>
        <w:rPr>
          <w:rFonts w:ascii="Consolas" w:hAnsi="Consolas"/>
          <w:color w:val="333333"/>
          <w:sz w:val="18"/>
        </w:rPr>
        <w:t>vol_20d(stock) = desv. estandar retornos diarios (20d) x sqrt(252)</w:t>
        <w:br/>
        <w:t>peso_raw(stock) = 1 / vol_20d(stock)</w:t>
        <w:br/>
        <w:t>peso(stock) = peso_raw / suma(todos los pesos_raw)</w:t>
        <w:br/>
        <w:t>tamano_posicion = peso x capital_efectivo</w:t>
      </w:r>
    </w:p>
    <w:p>
      <w:r>
        <w:t>Efecto: Acciones estables (JNJ, PG, KO) reciben mas capital. Acciones volatiles (TSLA, NVDA, AMD) reciben menos. Esto reduce la volatilidad total del portfolio sin sacrificar retornos.</w:t>
      </w:r>
    </w:p>
    <w:p>
      <w:r>
        <w:t>Limite: Ninguna posicion puede exceder 40% del cash disponible, independientemente de los pesos.</w:t>
      </w:r>
    </w:p>
    <w:p>
      <w:pPr>
        <w:pStyle w:val="Heading2"/>
      </w:pPr>
      <w:r>
        <w:t>3.5 Leverage Dinamico: Volatility Targeting</w:t>
      </w:r>
    </w:p>
    <w:p>
      <w:r>
        <w:t>En lugar de leverage fijo (2x siempre o 1x siempre), COMPASS ajusta el leverage automaticamente:</w:t>
      </w:r>
    </w:p>
    <w:p>
      <w:pPr>
        <w:spacing w:before="120" w:after="120"/>
        <w:ind w:left="567"/>
      </w:pPr>
      <w:r>
        <w:rPr>
          <w:rFonts w:ascii="Consolas" w:hAnsi="Consolas"/>
          <w:color w:val="333333"/>
          <w:sz w:val="18"/>
        </w:rPr>
        <w:t>realized_vol = volatilidad realizada de SPY (20 dias) anualizada</w:t>
        <w:br/>
        <w:t>leverage = 15% / realized_vol</w:t>
        <w:br/>
        <w:t>leverage = max(0.5, min(2.0, leverage))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Volatilidad del mercado</w:t>
            </w:r>
          </w:p>
        </w:tc>
        <w:tc>
          <w:tcPr>
            <w:tcW w:type="dxa" w:w="2880"/>
          </w:tcPr>
          <w:p>
            <w:pPr>
              <w:jc w:val="center"/>
            </w:pPr>
            <w:r>
              <w:rPr>
                <w:b/>
                <w:sz w:val="20"/>
              </w:rPr>
              <w:t>Leverage</w:t>
            </w:r>
          </w:p>
        </w:tc>
        <w:tc>
          <w:tcPr>
            <w:tcW w:type="dxa" w:w="2880"/>
          </w:tcPr>
          <w:p>
            <w:pPr>
              <w:jc w:val="center"/>
            </w:pPr>
            <w:r>
              <w:rPr>
                <w:b/>
                <w:sz w:val="20"/>
              </w:rPr>
              <w:t>Interpretacion</w:t>
            </w:r>
          </w:p>
        </w:tc>
      </w:tr>
      <w:tr>
        <w:tc>
          <w:tcPr>
            <w:tcW w:type="dxa" w:w="2880"/>
          </w:tcPr>
          <w:p>
            <w:pPr>
              <w:jc w:val="center"/>
            </w:pPr>
            <w:r>
              <w:rPr>
                <w:sz w:val="20"/>
              </w:rPr>
              <w:t>8% (calma extrema)</w:t>
            </w:r>
          </w:p>
        </w:tc>
        <w:tc>
          <w:tcPr>
            <w:tcW w:type="dxa" w:w="2880"/>
          </w:tcPr>
          <w:p>
            <w:pPr>
              <w:jc w:val="center"/>
            </w:pPr>
            <w:r>
              <w:rPr>
                <w:sz w:val="20"/>
              </w:rPr>
              <w:t>1.88x</w:t>
            </w:r>
          </w:p>
        </w:tc>
        <w:tc>
          <w:tcPr>
            <w:tcW w:type="dxa" w:w="2880"/>
          </w:tcPr>
          <w:p>
            <w:pPr>
              <w:jc w:val="center"/>
            </w:pPr>
            <w:r>
              <w:rPr>
                <w:sz w:val="20"/>
              </w:rPr>
              <w:t>Mercado tranquilo, apalancar</w:t>
            </w:r>
          </w:p>
        </w:tc>
      </w:tr>
      <w:tr>
        <w:tc>
          <w:tcPr>
            <w:tcW w:type="dxa" w:w="2880"/>
          </w:tcPr>
          <w:p>
            <w:pPr>
              <w:jc w:val="center"/>
            </w:pPr>
            <w:r>
              <w:rPr>
                <w:sz w:val="20"/>
              </w:rPr>
              <w:t>12% (normal bajo)</w:t>
            </w:r>
          </w:p>
        </w:tc>
        <w:tc>
          <w:tcPr>
            <w:tcW w:type="dxa" w:w="2880"/>
          </w:tcPr>
          <w:p>
            <w:pPr>
              <w:jc w:val="center"/>
            </w:pPr>
            <w:r>
              <w:rPr>
                <w:sz w:val="20"/>
              </w:rPr>
              <w:t>1.25x</w:t>
            </w:r>
          </w:p>
        </w:tc>
        <w:tc>
          <w:tcPr>
            <w:tcW w:type="dxa" w:w="2880"/>
          </w:tcPr>
          <w:p>
            <w:pPr>
              <w:jc w:val="center"/>
            </w:pPr>
            <w:r>
              <w:rPr>
                <w:sz w:val="20"/>
              </w:rPr>
              <w:t>Condiciones favorables</w:t>
            </w:r>
          </w:p>
        </w:tc>
      </w:tr>
      <w:tr>
        <w:tc>
          <w:tcPr>
            <w:tcW w:type="dxa" w:w="2880"/>
          </w:tcPr>
          <w:p>
            <w:pPr>
              <w:jc w:val="center"/>
            </w:pPr>
            <w:r>
              <w:rPr>
                <w:sz w:val="20"/>
              </w:rPr>
              <w:t>15% (normal)</w:t>
            </w:r>
          </w:p>
        </w:tc>
        <w:tc>
          <w:tcPr>
            <w:tcW w:type="dxa" w:w="2880"/>
          </w:tcPr>
          <w:p>
            <w:pPr>
              <w:jc w:val="center"/>
            </w:pPr>
            <w:r>
              <w:rPr>
                <w:sz w:val="20"/>
              </w:rPr>
              <w:t>1.00x</w:t>
            </w:r>
          </w:p>
        </w:tc>
        <w:tc>
          <w:tcPr>
            <w:tcW w:type="dxa" w:w="2880"/>
          </w:tcPr>
          <w:p>
            <w:pPr>
              <w:jc w:val="center"/>
            </w:pPr>
            <w:r>
              <w:rPr>
                <w:sz w:val="20"/>
              </w:rPr>
              <w:t>Neutro</w:t>
            </w:r>
          </w:p>
        </w:tc>
      </w:tr>
      <w:tr>
        <w:tc>
          <w:tcPr>
            <w:tcW w:type="dxa" w:w="2880"/>
          </w:tcPr>
          <w:p>
            <w:pPr>
              <w:jc w:val="center"/>
            </w:pPr>
            <w:r>
              <w:rPr>
                <w:sz w:val="20"/>
              </w:rPr>
              <w:t>20% (elevada)</w:t>
            </w:r>
          </w:p>
        </w:tc>
        <w:tc>
          <w:tcPr>
            <w:tcW w:type="dxa" w:w="2880"/>
          </w:tcPr>
          <w:p>
            <w:pPr>
              <w:jc w:val="center"/>
            </w:pPr>
            <w:r>
              <w:rPr>
                <w:sz w:val="20"/>
              </w:rPr>
              <w:t>0.75x</w:t>
            </w:r>
          </w:p>
        </w:tc>
        <w:tc>
          <w:tcPr>
            <w:tcW w:type="dxa" w:w="2880"/>
          </w:tcPr>
          <w:p>
            <w:pPr>
              <w:jc w:val="center"/>
            </w:pPr>
            <w:r>
              <w:rPr>
                <w:sz w:val="20"/>
              </w:rPr>
              <w:t>Cautela</w:t>
            </w:r>
          </w:p>
        </w:tc>
      </w:tr>
      <w:tr>
        <w:tc>
          <w:tcPr>
            <w:tcW w:type="dxa" w:w="2880"/>
          </w:tcPr>
          <w:p>
            <w:pPr>
              <w:jc w:val="center"/>
            </w:pPr>
            <w:r>
              <w:rPr>
                <w:sz w:val="20"/>
              </w:rPr>
              <w:t>30% (crisis)</w:t>
            </w:r>
          </w:p>
        </w:tc>
        <w:tc>
          <w:tcPr>
            <w:tcW w:type="dxa" w:w="2880"/>
          </w:tcPr>
          <w:p>
            <w:pPr>
              <w:jc w:val="center"/>
            </w:pPr>
            <w:r>
              <w:rPr>
                <w:sz w:val="20"/>
              </w:rPr>
              <w:t>0.50x</w:t>
            </w:r>
          </w:p>
        </w:tc>
        <w:tc>
          <w:tcPr>
            <w:tcW w:type="dxa" w:w="2880"/>
          </w:tcPr>
          <w:p>
            <w:pPr>
              <w:jc w:val="center"/>
            </w:pPr>
            <w:r>
              <w:rPr>
                <w:sz w:val="20"/>
              </w:rPr>
              <w:t>Minima exposicion</w:t>
            </w:r>
          </w:p>
        </w:tc>
      </w:tr>
    </w:tbl>
    <w:p/>
    <w:p>
      <w:r>
        <w:t>La volatilidad se agrupa (volatility clustering). Dias de alta vol son seguidos por mas dias de alta vol. Reducir exposicion cuando la vol sube evita las peores perdidas. Aumentarla cuando baja captura los mejores rallies.</w:t>
      </w:r>
    </w:p>
    <w:p>
      <w:r>
        <w:t>Solo en RISK_ON: En RISK_OFF, el leverage es siempre 1.0x. En protection mode, es 0.5x (stage 1) o 1.0x (stage 2).</w:t>
      </w:r>
    </w:p>
    <w:p>
      <w:pPr>
        <w:pStyle w:val="Heading2"/>
      </w:pPr>
      <w:r>
        <w:t>3.6 Reglas de Salida</w:t>
      </w:r>
    </w:p>
    <w:p>
      <w:r>
        <w:t>Tres mecanismos de exit, el primero que se active: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Mecanismo</w:t>
            </w:r>
          </w:p>
        </w:tc>
        <w:tc>
          <w:tcPr>
            <w:tcW w:type="dxa" w:w="2880"/>
          </w:tcPr>
          <w:p>
            <w:pPr>
              <w:jc w:val="center"/>
            </w:pPr>
            <w:r>
              <w:rPr>
                <w:b/>
                <w:sz w:val="20"/>
              </w:rPr>
              <w:t>Condicion</w:t>
            </w:r>
          </w:p>
        </w:tc>
        <w:tc>
          <w:tcPr>
            <w:tcW w:type="dxa" w:w="2880"/>
          </w:tcPr>
          <w:p>
            <w:pPr>
              <w:jc w:val="center"/>
            </w:pPr>
            <w:r>
              <w:rPr>
                <w:b/>
                <w:sz w:val="20"/>
              </w:rPr>
              <w:t>Proposito</w:t>
            </w:r>
          </w:p>
        </w:tc>
      </w:tr>
      <w:tr>
        <w:tc>
          <w:tcPr>
            <w:tcW w:type="dxa" w:w="2880"/>
          </w:tcPr>
          <w:p>
            <w:pPr>
              <w:jc w:val="center"/>
            </w:pPr>
            <w:r>
              <w:rPr>
                <w:sz w:val="20"/>
              </w:rPr>
              <w:t>Hold time</w:t>
            </w:r>
          </w:p>
        </w:tc>
        <w:tc>
          <w:tcPr>
            <w:tcW w:type="dxa" w:w="2880"/>
          </w:tcPr>
          <w:p>
            <w:pPr>
              <w:jc w:val="center"/>
            </w:pPr>
            <w:r>
              <w:rPr>
                <w:sz w:val="20"/>
              </w:rPr>
              <w:t>&gt;= 5 dias de trading</w:t>
            </w:r>
          </w:p>
        </w:tc>
        <w:tc>
          <w:tcPr>
            <w:tcW w:type="dxa" w:w="2880"/>
          </w:tcPr>
          <w:p>
            <w:pPr>
              <w:jc w:val="center"/>
            </w:pPr>
            <w:r>
              <w:rPr>
                <w:sz w:val="20"/>
              </w:rPr>
              <w:t>Capturar momentum, luego rotar</w:t>
            </w:r>
          </w:p>
        </w:tc>
      </w:tr>
      <w:tr>
        <w:tc>
          <w:tcPr>
            <w:tcW w:type="dxa" w:w="2880"/>
          </w:tcPr>
          <w:p>
            <w:pPr>
              <w:jc w:val="center"/>
            </w:pPr>
            <w:r>
              <w:rPr>
                <w:sz w:val="20"/>
              </w:rPr>
              <w:t>Position stop</w:t>
            </w:r>
          </w:p>
        </w:tc>
        <w:tc>
          <w:tcPr>
            <w:tcW w:type="dxa" w:w="2880"/>
          </w:tcPr>
          <w:p>
            <w:pPr>
              <w:jc w:val="center"/>
            </w:pPr>
            <w:r>
              <w:rPr>
                <w:sz w:val="20"/>
              </w:rPr>
              <w:t>Retorno &lt;= -8%</w:t>
            </w:r>
          </w:p>
        </w:tc>
        <w:tc>
          <w:tcPr>
            <w:tcW w:type="dxa" w:w="2880"/>
          </w:tcPr>
          <w:p>
            <w:pPr>
              <w:jc w:val="center"/>
            </w:pPr>
            <w:r>
              <w:rPr>
                <w:sz w:val="20"/>
              </w:rPr>
              <w:t>Limitar perdida individual</w:t>
            </w:r>
          </w:p>
        </w:tc>
      </w:tr>
      <w:tr>
        <w:tc>
          <w:tcPr>
            <w:tcW w:type="dxa" w:w="2880"/>
          </w:tcPr>
          <w:p>
            <w:pPr>
              <w:jc w:val="center"/>
            </w:pPr>
            <w:r>
              <w:rPr>
                <w:sz w:val="20"/>
              </w:rPr>
              <w:t>Trailing stop</w:t>
            </w:r>
          </w:p>
        </w:tc>
        <w:tc>
          <w:tcPr>
            <w:tcW w:type="dxa" w:w="2880"/>
          </w:tcPr>
          <w:p>
            <w:pPr>
              <w:jc w:val="center"/>
            </w:pPr>
            <w:r>
              <w:rPr>
                <w:sz w:val="20"/>
              </w:rPr>
              <w:t>Subio &gt;5%, luego cae 3% desde max</w:t>
            </w:r>
          </w:p>
        </w:tc>
        <w:tc>
          <w:tcPr>
            <w:tcW w:type="dxa" w:w="2880"/>
          </w:tcPr>
          <w:p>
            <w:pPr>
              <w:jc w:val="center"/>
            </w:pPr>
            <w:r>
              <w:rPr>
                <w:sz w:val="20"/>
              </w:rPr>
              <w:t>Proteger ganancias</w:t>
            </w:r>
          </w:p>
        </w:tc>
      </w:tr>
    </w:tbl>
    <w:p/>
    <w:p>
      <w:r>
        <w:t>Adicionalmente:</w:t>
      </w:r>
    </w:p>
    <w:p>
      <w:pPr>
        <w:pStyle w:val="ListBullet"/>
      </w:pPr>
      <w:r>
        <w:t>Si una accion sale del top-40 anual, se cierra.</w:t>
      </w:r>
    </w:p>
    <w:p>
      <w:pPr>
        <w:pStyle w:val="ListBullet"/>
      </w:pPr>
      <w:r>
        <w:t>Si el regimen cambia a RISK_OFF, se cierran las posiciones con peor rendimiento hasta tener max 2.</w:t>
      </w:r>
    </w:p>
    <w:p/>
    <w:p>
      <w:r>
        <w:rPr>
          <w:b/>
        </w:rPr>
        <w:t>Distribucion historica de exits: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Razon de salida</w:t>
            </w:r>
          </w:p>
        </w:tc>
        <w:tc>
          <w:tcPr>
            <w:tcW w:type="dxa" w:w="2880"/>
          </w:tcPr>
          <w:p>
            <w:pPr>
              <w:jc w:val="center"/>
            </w:pPr>
            <w:r>
              <w:rPr>
                <w:b/>
                <w:sz w:val="20"/>
              </w:rPr>
              <w:t>Porcentaje</w:t>
            </w:r>
          </w:p>
        </w:tc>
        <w:tc>
          <w:tcPr>
            <w:tcW w:type="dxa" w:w="2880"/>
          </w:tcPr>
          <w:p>
            <w:pPr>
              <w:jc w:val="center"/>
            </w:pPr>
            <w:r>
              <w:rPr>
                <w:b/>
                <w:sz w:val="20"/>
              </w:rPr>
              <w:t>Trades</w:t>
            </w:r>
          </w:p>
        </w:tc>
      </w:tr>
      <w:tr>
        <w:tc>
          <w:tcPr>
            <w:tcW w:type="dxa" w:w="2880"/>
          </w:tcPr>
          <w:p>
            <w:pPr>
              <w:jc w:val="center"/>
            </w:pPr>
            <w:r>
              <w:rPr>
                <w:sz w:val="20"/>
              </w:rPr>
              <w:t>Hold expirado</w:t>
            </w:r>
          </w:p>
        </w:tc>
        <w:tc>
          <w:tcPr>
            <w:tcW w:type="dxa" w:w="2880"/>
          </w:tcPr>
          <w:p>
            <w:pPr>
              <w:jc w:val="center"/>
            </w:pPr>
            <w:r>
              <w:rPr>
                <w:sz w:val="20"/>
              </w:rPr>
              <w:t>87.0%</w:t>
            </w:r>
          </w:p>
        </w:tc>
        <w:tc>
          <w:tcPr>
            <w:tcW w:type="dxa" w:w="2880"/>
          </w:tcPr>
          <w:p>
            <w:pPr>
              <w:jc w:val="center"/>
            </w:pPr>
            <w:r>
              <w:rPr>
                <w:sz w:val="20"/>
              </w:rPr>
              <w:t>4,686</w:t>
            </w:r>
          </w:p>
        </w:tc>
      </w:tr>
      <w:tr>
        <w:tc>
          <w:tcPr>
            <w:tcW w:type="dxa" w:w="2880"/>
          </w:tcPr>
          <w:p>
            <w:pPr>
              <w:jc w:val="center"/>
            </w:pPr>
            <w:r>
              <w:rPr>
                <w:sz w:val="20"/>
              </w:rPr>
              <w:t>Position stop</w:t>
            </w:r>
          </w:p>
        </w:tc>
        <w:tc>
          <w:tcPr>
            <w:tcW w:type="dxa" w:w="2880"/>
          </w:tcPr>
          <w:p>
            <w:pPr>
              <w:jc w:val="center"/>
            </w:pPr>
            <w:r>
              <w:rPr>
                <w:sz w:val="20"/>
              </w:rPr>
              <w:t>6.5%</w:t>
            </w:r>
          </w:p>
        </w:tc>
        <w:tc>
          <w:tcPr>
            <w:tcW w:type="dxa" w:w="2880"/>
          </w:tcPr>
          <w:p>
            <w:pPr>
              <w:jc w:val="center"/>
            </w:pPr>
            <w:r>
              <w:rPr>
                <w:sz w:val="20"/>
              </w:rPr>
              <w:t>350</w:t>
            </w:r>
          </w:p>
        </w:tc>
      </w:tr>
      <w:tr>
        <w:tc>
          <w:tcPr>
            <w:tcW w:type="dxa" w:w="2880"/>
          </w:tcPr>
          <w:p>
            <w:pPr>
              <w:jc w:val="center"/>
            </w:pPr>
            <w:r>
              <w:rPr>
                <w:sz w:val="20"/>
              </w:rPr>
              <w:t>Trailing stop</w:t>
            </w:r>
          </w:p>
        </w:tc>
        <w:tc>
          <w:tcPr>
            <w:tcW w:type="dxa" w:w="2880"/>
          </w:tcPr>
          <w:p>
            <w:pPr>
              <w:jc w:val="center"/>
            </w:pPr>
            <w:r>
              <w:rPr>
                <w:sz w:val="20"/>
              </w:rPr>
              <w:t>5.0%</w:t>
            </w:r>
          </w:p>
        </w:tc>
        <w:tc>
          <w:tcPr>
            <w:tcW w:type="dxa" w:w="2880"/>
          </w:tcPr>
          <w:p>
            <w:pPr>
              <w:jc w:val="center"/>
            </w:pPr>
            <w:r>
              <w:rPr>
                <w:sz w:val="20"/>
              </w:rPr>
              <w:t>268</w:t>
            </w:r>
          </w:p>
        </w:tc>
      </w:tr>
      <w:tr>
        <w:tc>
          <w:tcPr>
            <w:tcW w:type="dxa" w:w="2880"/>
          </w:tcPr>
          <w:p>
            <w:pPr>
              <w:jc w:val="center"/>
            </w:pPr>
            <w:r>
              <w:rPr>
                <w:sz w:val="20"/>
              </w:rPr>
              <w:t>Portfolio stop</w:t>
            </w:r>
          </w:p>
        </w:tc>
        <w:tc>
          <w:tcPr>
            <w:tcW w:type="dxa" w:w="2880"/>
          </w:tcPr>
          <w:p>
            <w:pPr>
              <w:jc w:val="center"/>
            </w:pPr>
            <w:r>
              <w:rPr>
                <w:sz w:val="20"/>
              </w:rPr>
              <w:t>0.9%</w:t>
            </w:r>
          </w:p>
        </w:tc>
        <w:tc>
          <w:tcPr>
            <w:tcW w:type="dxa" w:w="2880"/>
          </w:tcPr>
          <w:p>
            <w:pPr>
              <w:jc w:val="center"/>
            </w:pPr>
            <w:r>
              <w:rPr>
                <w:sz w:val="20"/>
              </w:rPr>
              <w:t>46</w:t>
            </w:r>
          </w:p>
        </w:tc>
      </w:tr>
      <w:tr>
        <w:tc>
          <w:tcPr>
            <w:tcW w:type="dxa" w:w="2880"/>
          </w:tcPr>
          <w:p>
            <w:pPr>
              <w:jc w:val="center"/>
            </w:pPr>
            <w:r>
              <w:rPr>
                <w:sz w:val="20"/>
              </w:rPr>
              <w:t>Regimen reduce</w:t>
            </w:r>
          </w:p>
        </w:tc>
        <w:tc>
          <w:tcPr>
            <w:tcW w:type="dxa" w:w="2880"/>
          </w:tcPr>
          <w:p>
            <w:pPr>
              <w:jc w:val="center"/>
            </w:pPr>
            <w:r>
              <w:rPr>
                <w:sz w:val="20"/>
              </w:rPr>
              <w:t>0.5%</w:t>
            </w:r>
          </w:p>
        </w:tc>
        <w:tc>
          <w:tcPr>
            <w:tcW w:type="dxa" w:w="2880"/>
          </w:tcPr>
          <w:p>
            <w:pPr>
              <w:jc w:val="center"/>
            </w:pPr>
            <w:r>
              <w:rPr>
                <w:sz w:val="20"/>
              </w:rPr>
              <w:t>26</w:t>
            </w:r>
          </w:p>
        </w:tc>
      </w:tr>
      <w:tr>
        <w:tc>
          <w:tcPr>
            <w:tcW w:type="dxa" w:w="2880"/>
          </w:tcPr>
          <w:p>
            <w:pPr>
              <w:jc w:val="center"/>
            </w:pPr>
            <w:r>
              <w:rPr>
                <w:sz w:val="20"/>
              </w:rPr>
              <w:t>Rotacion universo</w:t>
            </w:r>
          </w:p>
        </w:tc>
        <w:tc>
          <w:tcPr>
            <w:tcW w:type="dxa" w:w="2880"/>
          </w:tcPr>
          <w:p>
            <w:pPr>
              <w:jc w:val="center"/>
            </w:pPr>
            <w:r>
              <w:rPr>
                <w:sz w:val="20"/>
              </w:rPr>
              <w:t>0.2%</w:t>
            </w:r>
          </w:p>
        </w:tc>
        <w:tc>
          <w:tcPr>
            <w:tcW w:type="dxa" w:w="2880"/>
          </w:tcPr>
          <w:p>
            <w:pPr>
              <w:jc w:val="center"/>
            </w:pPr>
            <w:r>
              <w:rPr>
                <w:sz w:val="20"/>
              </w:rPr>
              <w:t>10</w:t>
            </w:r>
          </w:p>
        </w:tc>
      </w:tr>
    </w:tbl>
    <w:p/>
    <w:p>
      <w:pPr>
        <w:pStyle w:val="Heading2"/>
      </w:pPr>
      <w:r>
        <w:t>3.7 Portfolio Stop Loss y Recovery</w:t>
      </w:r>
    </w:p>
    <w:p>
      <w:r>
        <w:rPr>
          <w:b/>
        </w:rPr>
        <w:t xml:space="preserve">Trigger: </w:t>
      </w:r>
      <w:r>
        <w:t>Drawdown del portfolio &gt;= -15% desde el peak.</w:t>
      </w:r>
    </w:p>
    <w:p>
      <w:r>
        <w:rPr>
          <w:b/>
        </w:rPr>
        <w:t xml:space="preserve">Accion inmediata: </w:t>
      </w:r>
      <w:r>
        <w:t>Cerrar TODAS las posiciones. Entrar en modo proteccion.</w:t>
      </w:r>
    </w:p>
    <w:p/>
    <w:p>
      <w:r>
        <w:rPr>
          <w:b/>
        </w:rPr>
        <w:t>Recovery gradual en 2 etapas: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Etapa</w:t>
            </w:r>
          </w:p>
        </w:tc>
        <w:tc>
          <w:tcPr>
            <w:tcW w:type="dxa" w:w="2160"/>
          </w:tcPr>
          <w:p>
            <w:pPr>
              <w:jc w:val="center"/>
            </w:pPr>
            <w:r>
              <w:rPr>
                <w:b/>
                <w:sz w:val="20"/>
              </w:rPr>
              <w:t>Condicion</w:t>
            </w:r>
          </w:p>
        </w:tc>
        <w:tc>
          <w:tcPr>
            <w:tcW w:type="dxa" w:w="2160"/>
          </w:tcPr>
          <w:p>
            <w:pPr>
              <w:jc w:val="center"/>
            </w:pPr>
            <w:r>
              <w:rPr>
                <w:b/>
                <w:sz w:val="20"/>
              </w:rPr>
              <w:t>Max Posiciones</w:t>
            </w:r>
          </w:p>
        </w:tc>
        <w:tc>
          <w:tcPr>
            <w:tcW w:type="dxa" w:w="2160"/>
          </w:tcPr>
          <w:p>
            <w:pPr>
              <w:jc w:val="center"/>
            </w:pPr>
            <w:r>
              <w:rPr>
                <w:b/>
                <w:sz w:val="20"/>
              </w:rPr>
              <w:t>Leverage</w:t>
            </w:r>
          </w:p>
        </w:tc>
      </w:tr>
      <w:tr>
        <w:tc>
          <w:tcPr>
            <w:tcW w:type="dxa" w:w="2160"/>
          </w:tcPr>
          <w:p>
            <w:pPr>
              <w:jc w:val="center"/>
            </w:pPr>
            <w:r>
              <w:rPr>
                <w:sz w:val="20"/>
              </w:rPr>
              <w:t>Stage 1</w:t>
            </w:r>
          </w:p>
        </w:tc>
        <w:tc>
          <w:tcPr>
            <w:tcW w:type="dxa" w:w="2160"/>
          </w:tcPr>
          <w:p>
            <w:pPr>
              <w:jc w:val="center"/>
            </w:pPr>
            <w:r>
              <w:rPr>
                <w:sz w:val="20"/>
              </w:rPr>
              <w:t>Primeros 63 dias post-stop</w:t>
            </w:r>
          </w:p>
        </w:tc>
        <w:tc>
          <w:tcPr>
            <w:tcW w:type="dxa" w:w="2160"/>
          </w:tcPr>
          <w:p>
            <w:pPr>
              <w:jc w:val="center"/>
            </w:pPr>
            <w:r>
              <w:rPr>
                <w:sz w:val="20"/>
              </w:rPr>
              <w:t>2</w:t>
            </w:r>
          </w:p>
        </w:tc>
        <w:tc>
          <w:tcPr>
            <w:tcW w:type="dxa" w:w="2160"/>
          </w:tcPr>
          <w:p>
            <w:pPr>
              <w:jc w:val="center"/>
            </w:pPr>
            <w:r>
              <w:rPr>
                <w:sz w:val="20"/>
              </w:rPr>
              <w:t>0.5x</w:t>
            </w:r>
          </w:p>
        </w:tc>
      </w:tr>
      <w:tr>
        <w:tc>
          <w:tcPr>
            <w:tcW w:type="dxa" w:w="2160"/>
          </w:tcPr>
          <w:p>
            <w:pPr>
              <w:jc w:val="center"/>
            </w:pPr>
            <w:r>
              <w:rPr>
                <w:sz w:val="20"/>
              </w:rPr>
              <w:t>Stage 2</w:t>
            </w:r>
          </w:p>
        </w:tc>
        <w:tc>
          <w:tcPr>
            <w:tcW w:type="dxa" w:w="2160"/>
          </w:tcPr>
          <w:p>
            <w:pPr>
              <w:jc w:val="center"/>
            </w:pPr>
            <w:r>
              <w:rPr>
                <w:sz w:val="20"/>
              </w:rPr>
              <w:t>63 dias + regimen RISK_ON</w:t>
            </w:r>
          </w:p>
        </w:tc>
        <w:tc>
          <w:tcPr>
            <w:tcW w:type="dxa" w:w="2160"/>
          </w:tcPr>
          <w:p>
            <w:pPr>
              <w:jc w:val="center"/>
            </w:pPr>
            <w:r>
              <w:rPr>
                <w:sz w:val="20"/>
              </w:rPr>
              <w:t>3</w:t>
            </w:r>
          </w:p>
        </w:tc>
        <w:tc>
          <w:tcPr>
            <w:tcW w:type="dxa" w:w="2160"/>
          </w:tcPr>
          <w:p>
            <w:pPr>
              <w:jc w:val="center"/>
            </w:pPr>
            <w:r>
              <w:rPr>
                <w:sz w:val="20"/>
              </w:rPr>
              <w:t>1.0x</w:t>
            </w:r>
          </w:p>
        </w:tc>
      </w:tr>
      <w:tr>
        <w:tc>
          <w:tcPr>
            <w:tcW w:type="dxa" w:w="2160"/>
          </w:tcPr>
          <w:p>
            <w:pPr>
              <w:jc w:val="center"/>
            </w:pPr>
            <w:r>
              <w:rPr>
                <w:sz w:val="20"/>
              </w:rPr>
              <w:t>Normal</w:t>
            </w:r>
          </w:p>
        </w:tc>
        <w:tc>
          <w:tcPr>
            <w:tcW w:type="dxa" w:w="2160"/>
          </w:tcPr>
          <w:p>
            <w:pPr>
              <w:jc w:val="center"/>
            </w:pPr>
            <w:r>
              <w:rPr>
                <w:sz w:val="20"/>
              </w:rPr>
              <w:t>126 dias + regimen RISK_ON</w:t>
            </w:r>
          </w:p>
        </w:tc>
        <w:tc>
          <w:tcPr>
            <w:tcW w:type="dxa" w:w="2160"/>
          </w:tcPr>
          <w:p>
            <w:pPr>
              <w:jc w:val="center"/>
            </w:pPr>
            <w:r>
              <w:rPr>
                <w:sz w:val="20"/>
              </w:rPr>
              <w:t>5</w:t>
            </w:r>
          </w:p>
        </w:tc>
        <w:tc>
          <w:tcPr>
            <w:tcW w:type="dxa" w:w="2160"/>
          </w:tcPr>
          <w:p>
            <w:pPr>
              <w:jc w:val="center"/>
            </w:pPr>
            <w:r>
              <w:rPr>
                <w:sz w:val="20"/>
              </w:rPr>
              <w:t>Vol targeting</w:t>
            </w:r>
          </w:p>
        </w:tc>
      </w:tr>
    </w:tbl>
    <w:p/>
    <w:p>
      <w:r>
        <w:t>Requisito critico: Cada etapa de recovery requiere que el mercado este en RISK_ON (SPY &gt; SMA200). Si el mercado sigue en bear, el sistema NO restaura leverage aunque haya pasado el tiempo.</w:t>
      </w:r>
    </w:p>
    <w:p>
      <w:pPr>
        <w:pStyle w:val="Heading1"/>
      </w:pPr>
      <w:r>
        <w:t>4. Costos y Friccion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Concepto</w:t>
            </w:r>
          </w:p>
        </w:tc>
        <w:tc>
          <w:tcPr>
            <w:tcW w:type="dxa" w:w="2880"/>
          </w:tcPr>
          <w:p>
            <w:pPr>
              <w:jc w:val="center"/>
            </w:pPr>
            <w:r>
              <w:rPr>
                <w:b/>
                <w:sz w:val="20"/>
              </w:rPr>
              <w:t>Costo</w:t>
            </w:r>
          </w:p>
        </w:tc>
        <w:tc>
          <w:tcPr>
            <w:tcW w:type="dxa" w:w="2880"/>
          </w:tcPr>
          <w:p>
            <w:pPr>
              <w:jc w:val="center"/>
            </w:pPr>
            <w:r>
              <w:rPr>
                <w:b/>
                <w:sz w:val="20"/>
              </w:rPr>
              <w:t>Notas</w:t>
            </w:r>
          </w:p>
        </w:tc>
      </w:tr>
      <w:tr>
        <w:tc>
          <w:tcPr>
            <w:tcW w:type="dxa" w:w="2880"/>
          </w:tcPr>
          <w:p>
            <w:pPr>
              <w:jc w:val="center"/>
            </w:pPr>
            <w:r>
              <w:rPr>
                <w:sz w:val="20"/>
              </w:rPr>
              <w:t>Margin</w:t>
            </w:r>
          </w:p>
        </w:tc>
        <w:tc>
          <w:tcPr>
            <w:tcW w:type="dxa" w:w="2880"/>
          </w:tcPr>
          <w:p>
            <w:pPr>
              <w:jc w:val="center"/>
            </w:pPr>
            <w:r>
              <w:rPr>
                <w:sz w:val="20"/>
              </w:rPr>
              <w:t>6% anual sobre borrowed</w:t>
            </w:r>
          </w:p>
        </w:tc>
        <w:tc>
          <w:tcPr>
            <w:tcW w:type="dxa" w:w="2880"/>
          </w:tcPr>
          <w:p>
            <w:pPr>
              <w:jc w:val="center"/>
            </w:pPr>
            <w:r>
              <w:rPr>
                <w:sz w:val="20"/>
              </w:rPr>
              <w:t>Solo cuando leverage &gt; 1.0x</w:t>
            </w:r>
          </w:p>
        </w:tc>
      </w:tr>
      <w:tr>
        <w:tc>
          <w:tcPr>
            <w:tcW w:type="dxa" w:w="2880"/>
          </w:tcPr>
          <w:p>
            <w:pPr>
              <w:jc w:val="center"/>
            </w:pPr>
            <w:r>
              <w:rPr>
                <w:sz w:val="20"/>
              </w:rPr>
              <w:t>Commission</w:t>
            </w:r>
          </w:p>
        </w:tc>
        <w:tc>
          <w:tcPr>
            <w:tcW w:type="dxa" w:w="2880"/>
          </w:tcPr>
          <w:p>
            <w:pPr>
              <w:jc w:val="center"/>
            </w:pPr>
            <w:r>
              <w:rPr>
                <w:sz w:val="20"/>
              </w:rPr>
              <w:t>$0.001 por accion</w:t>
            </w:r>
          </w:p>
        </w:tc>
        <w:tc>
          <w:tcPr>
            <w:tcW w:type="dxa" w:w="2880"/>
          </w:tcPr>
          <w:p>
            <w:pPr>
              <w:jc w:val="center"/>
            </w:pPr>
            <w:r>
              <w:rPr>
                <w:sz w:val="20"/>
              </w:rPr>
              <w:t>Realista para IBKR</w:t>
            </w:r>
          </w:p>
        </w:tc>
      </w:tr>
      <w:tr>
        <w:tc>
          <w:tcPr>
            <w:tcW w:type="dxa" w:w="2880"/>
          </w:tcPr>
          <w:p>
            <w:pPr>
              <w:jc w:val="center"/>
            </w:pPr>
            <w:r>
              <w:rPr>
                <w:sz w:val="20"/>
              </w:rPr>
              <w:t>Hedge cost</w:t>
            </w:r>
          </w:p>
        </w:tc>
        <w:tc>
          <w:tcPr>
            <w:tcW w:type="dxa" w:w="2880"/>
          </w:tcPr>
          <w:p>
            <w:pPr>
              <w:jc w:val="center"/>
            </w:pPr>
            <w:r>
              <w:rPr>
                <w:sz w:val="20"/>
              </w:rPr>
              <w:t>ELIMINADO</w:t>
            </w:r>
          </w:p>
        </w:tc>
        <w:tc>
          <w:tcPr>
            <w:tcW w:type="dxa" w:w="2880"/>
          </w:tcPr>
          <w:p>
            <w:pPr>
              <w:jc w:val="center"/>
            </w:pPr>
            <w:r>
              <w:rPr>
                <w:sz w:val="20"/>
              </w:rPr>
              <w:t>Vol targeting actua como hedge natural</w:t>
            </w:r>
          </w:p>
        </w:tc>
      </w:tr>
      <w:tr>
        <w:tc>
          <w:tcPr>
            <w:tcW w:type="dxa" w:w="2880"/>
          </w:tcPr>
          <w:p>
            <w:pPr>
              <w:jc w:val="center"/>
            </w:pPr>
            <w:r>
              <w:rPr>
                <w:sz w:val="20"/>
              </w:rPr>
              <w:t>Slippage</w:t>
            </w:r>
          </w:p>
        </w:tc>
        <w:tc>
          <w:tcPr>
            <w:tcW w:type="dxa" w:w="2880"/>
          </w:tcPr>
          <w:p>
            <w:pPr>
              <w:jc w:val="center"/>
            </w:pPr>
            <w:r>
              <w:rPr>
                <w:sz w:val="20"/>
              </w:rPr>
              <w:t>No modelado</w:t>
            </w:r>
          </w:p>
        </w:tc>
        <w:tc>
          <w:tcPr>
            <w:tcW w:type="dxa" w:w="2880"/>
          </w:tcPr>
          <w:p>
            <w:pPr>
              <w:jc w:val="center"/>
            </w:pPr>
            <w:r>
              <w:rPr>
                <w:sz w:val="20"/>
              </w:rPr>
              <w:t>Mitigado por stocks liquidos (top-40)</w:t>
            </w:r>
          </w:p>
        </w:tc>
      </w:tr>
    </w:tbl>
    <w:p/>
    <w:p>
      <w:pPr>
        <w:pStyle w:val="Heading1"/>
      </w:pPr>
      <w:r>
        <w:t>5. Parametros Completos</w:t>
      </w:r>
    </w:p>
    <w:p>
      <w:pPr>
        <w:spacing w:before="120" w:after="120"/>
        <w:ind w:left="567"/>
      </w:pPr>
      <w:r>
        <w:rPr>
          <w:rFonts w:ascii="Consolas" w:hAnsi="Consolas"/>
          <w:color w:val="333333"/>
          <w:sz w:val="18"/>
        </w:rPr>
        <w:t>UNIVERSO</w:t>
        <w:br/>
        <w:t xml:space="preserve">  broad_pool          = 113 stocks (S&amp;P 500 multi-sector)</w:t>
        <w:br/>
        <w:t xml:space="preserve">  top_n               = 40 (rotacion anual por dollar volume)</w:t>
        <w:br/>
        <w:t xml:space="preserve">  min_age_days        = 63 (3 meses minimo de historia)</w:t>
        <w:br/>
        <w:br/>
        <w:t>SIGNAL</w:t>
        <w:br/>
        <w:t xml:space="preserve">  momentum_lookback   = 90 dias</w:t>
        <w:br/>
        <w:t xml:space="preserve">  momentum_skip       = 5 dias</w:t>
        <w:br/>
        <w:br/>
        <w:t>REGIMEN</w:t>
        <w:br/>
        <w:t xml:space="preserve">  regime_sma_period   = 200 dias (SPY)</w:t>
        <w:br/>
        <w:t xml:space="preserve">  regime_confirm_days = 3</w:t>
        <w:br/>
        <w:br/>
        <w:t>POSICIONES</w:t>
        <w:br/>
        <w:t xml:space="preserve">  num_positions       = 5 (RISK_ON)</w:t>
        <w:br/>
        <w:t xml:space="preserve">  num_positions_off   = 2 (RISK_OFF)</w:t>
        <w:br/>
        <w:t xml:space="preserve">  hold_days           = 5 (dias de trading)</w:t>
        <w:br/>
        <w:br/>
        <w:t>RIESGO POR POSICION</w:t>
        <w:br/>
        <w:t xml:space="preserve">  position_stop_loss  = -8%</w:t>
        <w:br/>
        <w:t xml:space="preserve">  trailing_activation = +5%</w:t>
        <w:br/>
        <w:t xml:space="preserve">  trailing_stop_pct   = -3%</w:t>
        <w:br/>
        <w:br/>
        <w:t>RIESGO DE PORTFOLIO</w:t>
        <w:br/>
        <w:t xml:space="preserve">  portfolio_stop_loss = -15%</w:t>
        <w:br/>
        <w:t xml:space="preserve">  recovery_stage_1    = 63 dias + RISK_ON</w:t>
        <w:br/>
        <w:t xml:space="preserve">  recovery_stage_2    = 126 dias + RISK_ON</w:t>
        <w:br/>
        <w:br/>
        <w:t>LEVERAGE</w:t>
        <w:br/>
        <w:t xml:space="preserve">  target_vol          = 15% anualizado</w:t>
        <w:br/>
        <w:t xml:space="preserve">  leverage_min        = 0.5x</w:t>
        <w:br/>
        <w:t xml:space="preserve">  leverage_max        = 2.0x</w:t>
        <w:br/>
        <w:t xml:space="preserve">  vol_lookback        = 20 dias</w:t>
        <w:br/>
        <w:br/>
        <w:t>COSTOS</w:t>
        <w:br/>
        <w:t xml:space="preserve">  initial_capital     = $100,000</w:t>
        <w:br/>
        <w:t xml:space="preserve">  margin_rate         = 6% anual</w:t>
        <w:br/>
        <w:t xml:space="preserve">  commission          = $0.001/accion</w:t>
      </w:r>
    </w:p>
    <w:p>
      <w:pPr>
        <w:pStyle w:val="Heading1"/>
      </w:pPr>
      <w:r>
        <w:t>6. Flujo Diario de Operacion</w:t>
      </w:r>
    </w:p>
    <w:p>
      <w:r>
        <w:rPr>
          <w:b/>
        </w:rPr>
        <w:t xml:space="preserve">1. VALORAR: </w:t>
      </w:r>
      <w:r>
        <w:t>Calcular valor del portfolio (cash + posiciones a mercado). Actualizar peak si hay nuevo maximo.</w:t>
      </w:r>
    </w:p>
    <w:p>
      <w:r>
        <w:rPr>
          <w:b/>
        </w:rPr>
        <w:t xml:space="preserve">2. PROTECCION: </w:t>
      </w:r>
      <w:r>
        <w:t>Si en recovery: verificar condiciones de siguiente etapa. Calcular drawdown. Si drawdown &lt;= -15%: STOP LOSS, cerrar todo, entrar Stage 1.</w:t>
      </w:r>
    </w:p>
    <w:p>
      <w:r>
        <w:rPr>
          <w:b/>
        </w:rPr>
        <w:t xml:space="preserve">3. REGIMEN: </w:t>
      </w:r>
      <w:r>
        <w:t>Leer precio de SPY. Comparar con SMA(200). Si 3+ dias consecutivos en nuevo lado: cambiar regimen.</w:t>
      </w:r>
    </w:p>
    <w:p>
      <w:r>
        <w:rPr>
          <w:b/>
        </w:rPr>
        <w:t xml:space="preserve">4. CERRAR POSICIONES: </w:t>
      </w:r>
      <w:r>
        <w:t>En orden: (a) Hold &gt;= 5 dias, (b) Retorno &lt;= -8%, (c) Trailing activado y caida &gt;= 3%, (d) Fuera del top-40 anual, (e) Exceso de posiciones por cambio de regimen.</w:t>
      </w:r>
    </w:p>
    <w:p>
      <w:r>
        <w:rPr>
          <w:b/>
        </w:rPr>
        <w:t xml:space="preserve">5. ABRIR POSICIONES: </w:t>
      </w:r>
      <w:r>
        <w:t>Calcular SCORE para cada accion elegible. Rankear. Seleccionar top N. Calcular pesos inverse-vol. Calcular leverage por vol targeting. Abrir posiciones.</w:t>
      </w:r>
    </w:p>
    <w:p>
      <w:r>
        <w:rPr>
          <w:b/>
        </w:rPr>
        <w:t xml:space="preserve">6. COSTOS: </w:t>
      </w:r>
      <w:r>
        <w:t>Deducir margin cost diario si leverage &gt; 1.0x.</w:t>
      </w:r>
    </w:p>
    <w:p>
      <w:r>
        <w:rPr>
          <w:b/>
        </w:rPr>
        <w:t xml:space="preserve">7. REGISTRAR: </w:t>
      </w:r>
      <w:r>
        <w:t>Snapshot diario: valor, cash, posiciones, drawdown, leverage, regimen.</w:t>
      </w:r>
    </w:p>
    <w:p>
      <w:pPr>
        <w:pStyle w:val="Heading1"/>
      </w:pPr>
      <w:r>
        <w:t>7. Comportamiento en Escenarios Historicos</w:t>
      </w:r>
    </w:p>
    <w:p>
      <w:pPr>
        <w:pStyle w:val="Heading3"/>
      </w:pPr>
      <w:r>
        <w:t>Dot-com crash (2000-2002)</w:t>
      </w:r>
    </w:p>
    <w:p>
      <w:r>
        <w:t>Stop loss activado Sep 2000 (DD -15.5%). Recovery en Ene 2002. Segundo stop en Abr 2002. Recovery en Abr 2003. Proteccion evito lo peor del crash.</w:t>
      </w:r>
    </w:p>
    <w:p>
      <w:pPr>
        <w:pStyle w:val="Heading3"/>
      </w:pPr>
      <w:r>
        <w:t>Bull market 2003-2007</w:t>
      </w:r>
    </w:p>
    <w:p>
      <w:r>
        <w:t>Crecimiento sostenido con leverage 1.5x-2.0x. Stops menores en 2004 y 2006, recovery rapida en ~6 meses cada vez.</w:t>
      </w:r>
    </w:p>
    <w:p>
      <w:pPr>
        <w:pStyle w:val="Heading3"/>
      </w:pPr>
      <w:r>
        <w:t>Crisis financiera 2008-2009</w:t>
      </w:r>
    </w:p>
    <w:p>
      <w:r>
        <w:t>Stop loss en Feb 2008 (antes del crash principal). RISK_OFF activo la mayor parte de 2008. Recovery en Jun 2009. Evito la caida de -50%+ del mercado general.</w:t>
      </w:r>
    </w:p>
    <w:p>
      <w:pPr>
        <w:pStyle w:val="Heading3"/>
      </w:pPr>
      <w:r>
        <w:t>Bull market 2010-2019</w:t>
      </w:r>
    </w:p>
    <w:p>
      <w:r>
        <w:t>10 anos de crecimiento. Stops menores en 2011 y 2012. Leverage entre 1.5x-2.0x la mayoria del tiempo. Portfolio crece de ~$220k a $1M+.</w:t>
      </w:r>
    </w:p>
    <w:p>
      <w:pPr>
        <w:pStyle w:val="Heading3"/>
      </w:pPr>
      <w:r>
        <w:t>COVID crash Mar 2020</w:t>
      </w:r>
    </w:p>
    <w:p>
      <w:r>
        <w:t>Stop loss 9 Mar 2020 (DD -17.7%). Recovery Stage 1 Jun 2020. Stage 2 Sep 2020. Rally post-COVID captura retornos excepcionales. Mejor ano: +128%.</w:t>
      </w:r>
    </w:p>
    <w:p>
      <w:pPr>
        <w:pStyle w:val="Heading3"/>
      </w:pPr>
      <w:r>
        <w:t>Bear market 2022</w:t>
      </w:r>
    </w:p>
    <w:p>
      <w:r>
        <w:t>Stop loss Ene 2022 (DD -15%). RISK_OFF activo gran parte del ano. Recovery completa en May 2023.</w:t>
      </w:r>
    </w:p>
    <w:p>
      <w:pPr>
        <w:pStyle w:val="Heading3"/>
      </w:pPr>
      <w:r>
        <w:t>2024-2026</w:t>
      </w:r>
    </w:p>
    <w:p>
      <w:r>
        <w:t>Stop en Jul 2024, recovery en Ene 2025. Stop en Mar 2025, recovery en Ene 2026. Valor final: ~$4.95M.</w:t>
      </w:r>
    </w:p>
    <w:p>
      <w:pPr>
        <w:pStyle w:val="Heading1"/>
      </w:pPr>
      <w:r>
        <w:t>8. Riesgos y Limitaciones</w:t>
      </w:r>
    </w:p>
    <w:p>
      <w:pPr>
        <w:pStyle w:val="Heading2"/>
      </w:pPr>
      <w:r>
        <w:t>Riesgos conocidos</w:t>
      </w:r>
    </w:p>
    <w:p>
      <w:r>
        <w:rPr>
          <w:b/>
        </w:rPr>
        <w:t xml:space="preserve">Overfitting: </w:t>
      </w:r>
      <w:r>
        <w:t>Los parametros fueron elegidos con base academica, no optimizados sobre este dataset. Sin embargo, cualquier backtest tiene riesgo de overfitting. Se necesita out-of-sample testing.</w:t>
      </w:r>
    </w:p>
    <w:p>
      <w:r>
        <w:rPr>
          <w:b/>
        </w:rPr>
        <w:t xml:space="preserve">Momentum crash: </w:t>
      </w:r>
      <w:r>
        <w:t>El momentum como factor puede sufrir "crashes" rapidos (tipicamente en recuperaciones de mercado como Mar 2009). El regime filter mitiga esto parcialmente.</w:t>
      </w:r>
    </w:p>
    <w:p>
      <w:r>
        <w:rPr>
          <w:b/>
        </w:rPr>
        <w:t xml:space="preserve">Costos reales: </w:t>
      </w:r>
      <w:r>
        <w:t>El slippage no esta modelado explicitamente. En acciones liquidas del top-40 deberia ser minimo, pero en dias de alta volatilidad podria ser significativo.</w:t>
      </w:r>
    </w:p>
    <w:p>
      <w:r>
        <w:rPr>
          <w:b/>
        </w:rPr>
        <w:t xml:space="preserve">Dependencia de un indicador: </w:t>
      </w:r>
      <w:r>
        <w:t>El filtro de regimen depende de SPY vs SMA200. Si el mercado cambia de estructura, el filtro no protege.</w:t>
      </w:r>
    </w:p>
    <w:p>
      <w:r>
        <w:rPr>
          <w:b/>
        </w:rPr>
        <w:t xml:space="preserve">Max drawdown de -34.8%: </w:t>
      </w:r>
      <w:r>
        <w:t>Aunque mejor que v6 (-59.4%), sigue siendo significativo. Un inversor conservador podria no tolerar una caida de un tercio.</w:t>
      </w:r>
    </w:p>
    <w:p>
      <w:pPr>
        <w:pStyle w:val="Heading2"/>
      </w:pPr>
      <w:r>
        <w:t>Lo que NO hace COMPASS</w:t>
      </w:r>
    </w:p>
    <w:p>
      <w:pPr>
        <w:pStyle w:val="ListBullet"/>
      </w:pPr>
      <w:r>
        <w:t>No predice el futuro</w:t>
      </w:r>
    </w:p>
    <w:p>
      <w:pPr>
        <w:pStyle w:val="ListBullet"/>
      </w:pPr>
      <w:r>
        <w:t>No usa machine learning ni AI</w:t>
      </w:r>
    </w:p>
    <w:p>
      <w:pPr>
        <w:pStyle w:val="ListBullet"/>
      </w:pPr>
      <w:r>
        <w:t>No opera intradayia</w:t>
      </w:r>
    </w:p>
    <w:p>
      <w:pPr>
        <w:pStyle w:val="ListBullet"/>
      </w:pPr>
      <w:r>
        <w:t>No hace short selling</w:t>
      </w:r>
    </w:p>
    <w:p>
      <w:pPr>
        <w:pStyle w:val="ListBullet"/>
      </w:pPr>
      <w:r>
        <w:t>No usa opciones ni derivados</w:t>
      </w:r>
    </w:p>
    <w:p>
      <w:pPr>
        <w:pStyle w:val="ListBullet"/>
      </w:pPr>
      <w:r>
        <w:t>No analiza fundamentales ni noticias</w:t>
      </w:r>
    </w:p>
    <w:p>
      <w:pPr>
        <w:pStyle w:val="ListBullet"/>
      </w:pPr>
      <w:r>
        <w:t>No promete retornos garantizados</w:t>
      </w:r>
    </w:p>
    <w:p>
      <w:pPr>
        <w:pStyle w:val="Heading1"/>
      </w:pPr>
      <w:r>
        <w:t>9. Implementacion Tecnica</w:t>
      </w:r>
    </w:p>
    <w:p>
      <w:r>
        <w:rPr>
          <w:b/>
        </w:rPr>
        <w:t xml:space="preserve">Archivo principal: </w:t>
      </w:r>
      <w:r>
        <w:t>omnicapital_v8_compass.py (~875 lineas de Python)</w:t>
      </w:r>
    </w:p>
    <w:p>
      <w:r>
        <w:rPr>
          <w:b/>
        </w:rPr>
        <w:t xml:space="preserve">Dependencias: </w:t>
      </w:r>
      <w:r>
        <w:t>pandas, numpy (calculo), yfinance (datos), pickle (cache)</w:t>
      </w:r>
    </w:p>
    <w:p>
      <w:r>
        <w:rPr>
          <w:b/>
        </w:rPr>
        <w:t xml:space="preserve">Para ejecutar: </w:t>
      </w:r>
    </w:p>
    <w:p>
      <w:pPr>
        <w:spacing w:before="120" w:after="120"/>
        <w:ind w:left="567"/>
      </w:pPr>
      <w:r>
        <w:rPr>
          <w:rFonts w:ascii="Consolas" w:hAnsi="Consolas"/>
          <w:color w:val="333333"/>
          <w:sz w:val="18"/>
        </w:rPr>
        <w:t>python omnicapital_v8_compass.py</w:t>
      </w:r>
    </w:p>
    <w:p>
      <w:pPr>
        <w:pStyle w:val="Heading1"/>
      </w:pPr>
      <w:r>
        <w:t>10. Reglas Inquebrantables</w:t>
      </w:r>
    </w:p>
    <w:p>
      <w:r>
        <w:rPr>
          <w:b/>
        </w:rPr>
        <w:t xml:space="preserve">1. </w:t>
      </w:r>
      <w:r>
        <w:rPr>
          <w:b/>
        </w:rPr>
        <w:t xml:space="preserve">NO modificar los parametros sin backtest completo. </w:t>
      </w:r>
      <w:r>
        <w:t>Cada cambio debe probarse en todo el periodo 2000-2026.</w:t>
      </w:r>
    </w:p>
    <w:p>
      <w:r>
        <w:rPr>
          <w:b/>
        </w:rPr>
        <w:t xml:space="preserve">2. </w:t>
      </w:r>
      <w:r>
        <w:rPr>
          <w:b/>
        </w:rPr>
        <w:t xml:space="preserve">NO agregar complejidad. </w:t>
      </w:r>
      <w:r>
        <w:t>Si una mejora no aporta al menos +1% CAGR o -5% max DD, no vale la pena.</w:t>
      </w:r>
    </w:p>
    <w:p>
      <w:r>
        <w:rPr>
          <w:b/>
        </w:rPr>
        <w:t xml:space="preserve">3. </w:t>
      </w:r>
      <w:r>
        <w:rPr>
          <w:b/>
        </w:rPr>
        <w:t xml:space="preserve">NO ignorar el regime filter. </w:t>
      </w:r>
      <w:r>
        <w:t>La tentacion de operar en RISK_OFF "porque esta vez es diferente" es la causa #1 de perdidas catastroficas.</w:t>
      </w:r>
    </w:p>
    <w:p>
      <w:r>
        <w:rPr>
          <w:b/>
        </w:rPr>
        <w:t xml:space="preserve">4. </w:t>
      </w:r>
      <w:r>
        <w:rPr>
          <w:b/>
        </w:rPr>
        <w:t xml:space="preserve">NO aumentar leverage max por encima de 2.0x. </w:t>
      </w:r>
      <w:r>
        <w:t>El vol targeting ya optimiza el leverage.</w:t>
      </w:r>
    </w:p>
    <w:p>
      <w:r>
        <w:rPr>
          <w:b/>
        </w:rPr>
        <w:t xml:space="preserve">5. </w:t>
      </w:r>
      <w:r>
        <w:rPr>
          <w:b/>
        </w:rPr>
        <w:t xml:space="preserve">NO operar acciones fuera del top-40. </w:t>
      </w:r>
      <w:r>
        <w:t>El universo esta definido por liquidez.</w:t>
      </w:r>
    </w:p>
    <w:p>
      <w:r>
        <w:rPr>
          <w:b/>
        </w:rPr>
        <w:t xml:space="preserve">6. </w:t>
      </w:r>
      <w:r>
        <w:rPr>
          <w:b/>
        </w:rPr>
        <w:t xml:space="preserve">SIEMPRE respetar los stops. </w:t>
      </w:r>
      <w:r>
        <w:t>Position stop (-8%), trailing stop (-3% desde max), portfolio stop (-15%). Sin excepciones.</w:t>
      </w:r>
    </w:p>
    <w:p>
      <w:r>
        <w:rPr>
          <w:b/>
        </w:rPr>
        <w:t xml:space="preserve">7. </w:t>
      </w:r>
      <w:r>
        <w:rPr>
          <w:b/>
        </w:rPr>
        <w:t xml:space="preserve">Paper trading primero. </w:t>
      </w:r>
      <w:r>
        <w:t>Minimo 3 meses de paper trading antes de capital real.</w:t>
      </w:r>
    </w:p>
    <w:p>
      <w:pPr>
        <w:pStyle w:val="Heading1"/>
      </w:pPr>
      <w:r>
        <w:t>11. Evolucion desde v1</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Version</w:t>
            </w:r>
          </w:p>
        </w:tc>
        <w:tc>
          <w:tcPr>
            <w:tcW w:type="dxa" w:w="1728"/>
          </w:tcPr>
          <w:p>
            <w:pPr>
              <w:jc w:val="center"/>
            </w:pPr>
            <w:r>
              <w:rPr>
                <w:b/>
                <w:sz w:val="20"/>
              </w:rPr>
              <w:t>Fecha</w:t>
            </w:r>
          </w:p>
        </w:tc>
        <w:tc>
          <w:tcPr>
            <w:tcW w:type="dxa" w:w="1728"/>
          </w:tcPr>
          <w:p>
            <w:pPr>
              <w:jc w:val="center"/>
            </w:pPr>
            <w:r>
              <w:rPr>
                <w:b/>
                <w:sz w:val="20"/>
              </w:rPr>
              <w:t>Descripcion</w:t>
            </w:r>
          </w:p>
        </w:tc>
        <w:tc>
          <w:tcPr>
            <w:tcW w:type="dxa" w:w="1728"/>
          </w:tcPr>
          <w:p>
            <w:pPr>
              <w:jc w:val="center"/>
            </w:pPr>
            <w:r>
              <w:rPr>
                <w:b/>
                <w:sz w:val="20"/>
              </w:rPr>
              <w:t>CAGR</w:t>
            </w:r>
          </w:p>
        </w:tc>
        <w:tc>
          <w:tcPr>
            <w:tcW w:type="dxa" w:w="1728"/>
          </w:tcPr>
          <w:p>
            <w:pPr>
              <w:jc w:val="center"/>
            </w:pPr>
            <w:r>
              <w:rPr>
                <w:b/>
                <w:sz w:val="20"/>
              </w:rPr>
              <w:t>Sharpe</w:t>
            </w:r>
          </w:p>
        </w:tc>
      </w:tr>
      <w:tr>
        <w:tc>
          <w:tcPr>
            <w:tcW w:type="dxa" w:w="1728"/>
          </w:tcPr>
          <w:p>
            <w:pPr>
              <w:jc w:val="center"/>
            </w:pPr>
            <w:r>
              <w:rPr>
                <w:sz w:val="20"/>
              </w:rPr>
              <w:t>v1</w:t>
            </w:r>
          </w:p>
        </w:tc>
        <w:tc>
          <w:tcPr>
            <w:tcW w:type="dxa" w:w="1728"/>
          </w:tcPr>
          <w:p>
            <w:pPr>
              <w:jc w:val="center"/>
            </w:pPr>
            <w:r>
              <w:rPr>
                <w:sz w:val="20"/>
              </w:rPr>
              <w:t>Feb 2026</w:t>
            </w:r>
          </w:p>
        </w:tc>
        <w:tc>
          <w:tcPr>
            <w:tcW w:type="dxa" w:w="1728"/>
          </w:tcPr>
          <w:p>
            <w:pPr>
              <w:jc w:val="center"/>
            </w:pPr>
            <w:r>
              <w:rPr>
                <w:sz w:val="20"/>
              </w:rPr>
              <w:t>MicroManagement intradayia</w:t>
            </w:r>
          </w:p>
        </w:tc>
        <w:tc>
          <w:tcPr>
            <w:tcW w:type="dxa" w:w="1728"/>
          </w:tcPr>
          <w:p>
            <w:pPr>
              <w:jc w:val="center"/>
            </w:pPr>
            <w:r>
              <w:rPr>
                <w:sz w:val="20"/>
              </w:rPr>
              <w:t>—</w:t>
            </w:r>
          </w:p>
        </w:tc>
        <w:tc>
          <w:tcPr>
            <w:tcW w:type="dxa" w:w="1728"/>
          </w:tcPr>
          <w:p>
            <w:pPr>
              <w:jc w:val="center"/>
            </w:pPr>
            <w:r>
              <w:rPr>
                <w:sz w:val="20"/>
              </w:rPr>
              <w:t>—</w:t>
            </w:r>
          </w:p>
        </w:tc>
      </w:tr>
      <w:tr>
        <w:tc>
          <w:tcPr>
            <w:tcW w:type="dxa" w:w="1728"/>
          </w:tcPr>
          <w:p>
            <w:pPr>
              <w:jc w:val="center"/>
            </w:pPr>
            <w:r>
              <w:rPr>
                <w:sz w:val="20"/>
              </w:rPr>
              <w:t>v4</w:t>
            </w:r>
          </w:p>
        </w:tc>
        <w:tc>
          <w:tcPr>
            <w:tcW w:type="dxa" w:w="1728"/>
          </w:tcPr>
          <w:p>
            <w:pPr>
              <w:jc w:val="center"/>
            </w:pPr>
            <w:r>
              <w:rPr>
                <w:sz w:val="20"/>
              </w:rPr>
              <w:t>Feb 2026</w:t>
            </w:r>
          </w:p>
        </w:tc>
        <w:tc>
          <w:tcPr>
            <w:tcW w:type="dxa" w:w="1728"/>
          </w:tcPr>
          <w:p>
            <w:pPr>
              <w:jc w:val="center"/>
            </w:pPr>
            <w:r>
              <w:rPr>
                <w:sz w:val="20"/>
              </w:rPr>
              <w:t>Optimized daily</w:t>
            </w:r>
          </w:p>
        </w:tc>
        <w:tc>
          <w:tcPr>
            <w:tcW w:type="dxa" w:w="1728"/>
          </w:tcPr>
          <w:p>
            <w:pPr>
              <w:jc w:val="center"/>
            </w:pPr>
            <w:r>
              <w:rPr>
                <w:sz w:val="20"/>
              </w:rPr>
              <w:t>—</w:t>
            </w:r>
          </w:p>
        </w:tc>
        <w:tc>
          <w:tcPr>
            <w:tcW w:type="dxa" w:w="1728"/>
          </w:tcPr>
          <w:p>
            <w:pPr>
              <w:jc w:val="center"/>
            </w:pPr>
            <w:r>
              <w:rPr>
                <w:sz w:val="20"/>
              </w:rPr>
              <w:t>—</w:t>
            </w:r>
          </w:p>
        </w:tc>
      </w:tr>
      <w:tr>
        <w:tc>
          <w:tcPr>
            <w:tcW w:type="dxa" w:w="1728"/>
          </w:tcPr>
          <w:p>
            <w:pPr>
              <w:jc w:val="center"/>
            </w:pPr>
            <w:r>
              <w:rPr>
                <w:sz w:val="20"/>
              </w:rPr>
              <w:t>v5</w:t>
            </w:r>
          </w:p>
        </w:tc>
        <w:tc>
          <w:tcPr>
            <w:tcW w:type="dxa" w:w="1728"/>
          </w:tcPr>
          <w:p>
            <w:pPr>
              <w:jc w:val="center"/>
            </w:pPr>
            <w:r>
              <w:rPr>
                <w:sz w:val="20"/>
              </w:rPr>
              <w:t>Feb 2026</w:t>
            </w:r>
          </w:p>
        </w:tc>
        <w:tc>
          <w:tcPr>
            <w:tcW w:type="dxa" w:w="1728"/>
          </w:tcPr>
          <w:p>
            <w:pPr>
              <w:jc w:val="center"/>
            </w:pPr>
            <w:r>
              <w:rPr>
                <w:sz w:val="20"/>
              </w:rPr>
              <w:t>3 Day Strategy</w:t>
            </w:r>
          </w:p>
        </w:tc>
        <w:tc>
          <w:tcPr>
            <w:tcW w:type="dxa" w:w="1728"/>
          </w:tcPr>
          <w:p>
            <w:pPr>
              <w:jc w:val="center"/>
            </w:pPr>
            <w:r>
              <w:rPr>
                <w:sz w:val="20"/>
              </w:rPr>
              <w:t>—</w:t>
            </w:r>
          </w:p>
        </w:tc>
        <w:tc>
          <w:tcPr>
            <w:tcW w:type="dxa" w:w="1728"/>
          </w:tcPr>
          <w:p>
            <w:pPr>
              <w:jc w:val="center"/>
            </w:pPr>
            <w:r>
              <w:rPr>
                <w:sz w:val="20"/>
              </w:rPr>
              <w:t>—</w:t>
            </w:r>
          </w:p>
        </w:tc>
      </w:tr>
      <w:tr>
        <w:tc>
          <w:tcPr>
            <w:tcW w:type="dxa" w:w="1728"/>
          </w:tcPr>
          <w:p>
            <w:pPr>
              <w:jc w:val="center"/>
            </w:pPr>
            <w:r>
              <w:rPr>
                <w:sz w:val="20"/>
              </w:rPr>
              <w:t>v6</w:t>
            </w:r>
          </w:p>
        </w:tc>
        <w:tc>
          <w:tcPr>
            <w:tcW w:type="dxa" w:w="1728"/>
          </w:tcPr>
          <w:p>
            <w:pPr>
              <w:jc w:val="center"/>
            </w:pPr>
            <w:r>
              <w:rPr>
                <w:sz w:val="20"/>
              </w:rPr>
              <w:t>Feb 2026</w:t>
            </w:r>
          </w:p>
        </w:tc>
        <w:tc>
          <w:tcPr>
            <w:tcW w:type="dxa" w:w="1728"/>
          </w:tcPr>
          <w:p>
            <w:pPr>
              <w:jc w:val="center"/>
            </w:pPr>
            <w:r>
              <w:rPr>
                <w:sz w:val="20"/>
              </w:rPr>
              <w:t>Random selection, 2x leverage</w:t>
            </w:r>
          </w:p>
        </w:tc>
        <w:tc>
          <w:tcPr>
            <w:tcW w:type="dxa" w:w="1728"/>
          </w:tcPr>
          <w:p>
            <w:pPr>
              <w:jc w:val="center"/>
            </w:pPr>
            <w:r>
              <w:rPr>
                <w:sz w:val="20"/>
              </w:rPr>
              <w:t>5.40%*</w:t>
            </w:r>
          </w:p>
        </w:tc>
        <w:tc>
          <w:tcPr>
            <w:tcW w:type="dxa" w:w="1728"/>
          </w:tcPr>
          <w:p>
            <w:pPr>
              <w:jc w:val="center"/>
            </w:pPr>
            <w:r>
              <w:rPr>
                <w:sz w:val="20"/>
              </w:rPr>
              <w:t>0.22</w:t>
            </w:r>
          </w:p>
        </w:tc>
      </w:tr>
      <w:tr>
        <w:tc>
          <w:tcPr>
            <w:tcW w:type="dxa" w:w="1728"/>
          </w:tcPr>
          <w:p>
            <w:pPr>
              <w:jc w:val="center"/>
            </w:pPr>
            <w:r>
              <w:rPr>
                <w:sz w:val="20"/>
              </w:rPr>
              <w:t>v8 COMPASS</w:t>
            </w:r>
          </w:p>
        </w:tc>
        <w:tc>
          <w:tcPr>
            <w:tcW w:type="dxa" w:w="1728"/>
          </w:tcPr>
          <w:p>
            <w:pPr>
              <w:jc w:val="center"/>
            </w:pPr>
            <w:r>
              <w:rPr>
                <w:sz w:val="20"/>
              </w:rPr>
              <w:t>Feb 2026</w:t>
            </w:r>
          </w:p>
        </w:tc>
        <w:tc>
          <w:tcPr>
            <w:tcW w:type="dxa" w:w="1728"/>
          </w:tcPr>
          <w:p>
            <w:pPr>
              <w:jc w:val="center"/>
            </w:pPr>
            <w:r>
              <w:rPr>
                <w:sz w:val="20"/>
              </w:rPr>
              <w:t>Momentum + Regime + Vol targeting</w:t>
            </w:r>
          </w:p>
        </w:tc>
        <w:tc>
          <w:tcPr>
            <w:tcW w:type="dxa" w:w="1728"/>
          </w:tcPr>
          <w:p>
            <w:pPr>
              <w:jc w:val="center"/>
            </w:pPr>
            <w:r>
              <w:rPr>
                <w:sz w:val="20"/>
              </w:rPr>
              <w:t>16.16%</w:t>
            </w:r>
          </w:p>
        </w:tc>
        <w:tc>
          <w:tcPr>
            <w:tcW w:type="dxa" w:w="1728"/>
          </w:tcPr>
          <w:p>
            <w:pPr>
              <w:jc w:val="center"/>
            </w:pPr>
            <w:r>
              <w:rPr>
                <w:sz w:val="20"/>
              </w:rPr>
              <w:t>0.73</w:t>
            </w:r>
          </w:p>
        </w:tc>
      </w:tr>
    </w:tbl>
    <w:p/>
    <w:p>
      <w:r>
        <w:t>*v6 CAGR con universo corregido (sin sesgo de supervivencia). El valor original de 16.92% incluia sesgo.</w:t>
      </w:r>
    </w:p>
    <w:p>
      <w:pPr>
        <w:pStyle w:val="Heading1"/>
      </w:pPr>
      <w:r>
        <w:t>12. Conclusion</w:t>
      </w:r>
    </w:p>
    <w:p>
      <w:r>
        <w:t>COMPASS demuestra que reemplazar la aleatoriedad con un signal academicamente fundamentado, combinado con gestion de riesgo adaptativa, puede triplicar los retornos ajustados por riesgo.</w:t>
      </w:r>
    </w:p>
    <w:p>
      <w:r>
        <w:t>El algoritmo no es perfecto. Tiene 11 stop loss events en 26 anos y un max drawdown de -34.8%. Pero a diferencia del v6, cada componente tiene una razon de ser:</w:t>
      </w:r>
    </w:p>
    <w:p>
      <w:pPr>
        <w:pStyle w:val="ListBullet"/>
      </w:pPr>
      <w:r>
        <w:rPr>
          <w:b/>
        </w:rPr>
        <w:t xml:space="preserve">Momentum: </w:t>
      </w:r>
      <w:r>
        <w:t>Compra ganadores → edge positivo</w:t>
      </w:r>
    </w:p>
    <w:p>
      <w:pPr>
        <w:pStyle w:val="ListBullet"/>
      </w:pPr>
      <w:r>
        <w:rPr>
          <w:b/>
        </w:rPr>
        <w:t xml:space="preserve">Regime filter: </w:t>
      </w:r>
      <w:r>
        <w:t>Sale en bear markets → protege capital</w:t>
      </w:r>
    </w:p>
    <w:p>
      <w:pPr>
        <w:pStyle w:val="ListBullet"/>
      </w:pPr>
      <w:r>
        <w:rPr>
          <w:b/>
        </w:rPr>
        <w:t xml:space="preserve">Vol targeting: </w:t>
      </w:r>
      <w:r>
        <w:t>Adapta exposicion → suaviza la curva</w:t>
      </w:r>
    </w:p>
    <w:p>
      <w:pPr>
        <w:pStyle w:val="ListBullet"/>
      </w:pPr>
      <w:r>
        <w:rPr>
          <w:b/>
        </w:rPr>
        <w:t xml:space="preserve">Position stops: </w:t>
      </w:r>
      <w:r>
        <w:t>Corta perdedores rapido → limita dano</w:t>
      </w:r>
    </w:p>
    <w:p>
      <w:pPr>
        <w:pStyle w:val="ListBullet"/>
      </w:pPr>
      <w:r>
        <w:rPr>
          <w:b/>
        </w:rPr>
        <w:t xml:space="preserve">Inverse vol sizing: </w:t>
      </w:r>
      <w:r>
        <w:t>Equilibra riesgo → reduce volatilidad</w:t>
      </w:r>
    </w:p>
    <w:p>
      <w:r>
        <w:t>Cinco mecanismos simples, cada uno con decadas de evidencia academica. Juntos, transforman $100k en $4.95M en 26 anos.</w:t>
      </w:r>
    </w:p>
    <w:p/>
    <w:p>
      <w:pPr>
        <w:jc w:val="center"/>
      </w:pPr>
      <w:r>
        <w:rPr>
          <w:i/>
          <w:color w:val="2E75B6"/>
          <w:sz w:val="26"/>
        </w:rPr>
        <w:t>"Don't confuse randomness with edge. COMPASS knows the difference."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