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Arial" w:cs="Arial" w:eastAsia="Arial" w:hAnsi="Arial"/>
          <w:sz w:val="21"/>
          <w:szCs w:val="21"/>
        </w:rPr>
        <w:t xml:space="preserve"/>
      </w:r>
    </w:p>
    <w:p>
      <w:pPr>
        <w:spacing w:after="120" w:before="0" w:line="276"/>
      </w:pPr>
      <w:r>
        <w:rPr>
          <w:rFonts w:ascii="Arial" w:cs="Arial" w:eastAsia="Arial" w:hAnsi="Arial"/>
          <w:b/>
          <w:bCs/>
          <w:color w:val="595959"/>
          <w:sz w:val="24"/>
          <w:szCs w:val="24"/>
        </w:rPr>
        <w:t xml:space="preserve">CX ID 998</w:t>
      </w:r>
    </w:p>
    <w:p>
      <w:pPr>
        <w:spacing w:after="120" w:before="0" w:line="276"/>
      </w:pPr>
      <w:r>
        <w:rPr>
          <w:rFonts w:ascii="Arial" w:cs="Arial" w:eastAsia="Arial" w:hAnsi="Arial"/>
          <w:b/>
          <w:bCs/>
          <w:color w:val="1F3864"/>
          <w:sz w:val="48"/>
          <w:szCs w:val="48"/>
        </w:rPr>
        <w:t xml:space="preserve">Cambio de decodificador Android</w:t>
      </w:r>
    </w:p>
    <w:p>
      <w:pPr>
        <w:spacing w:after="600" w:before="0" w:line="276"/>
      </w:pPr>
      <w:r>
        <w:rPr>
          <w:rFonts w:ascii="Arial" w:cs="Arial" w:eastAsia="Arial" w:hAnsi="Arial"/>
          <w:color w:val="1F3864"/>
          <w:sz w:val="28"/>
          <w:szCs w:val="28"/>
        </w:rPr>
        <w:t xml:space="preserve">Informe de hallazgos · Etnografía de acompañamiento (pre-piloto La Plata)</w:t>
      </w:r>
    </w:p>
    <w:p>
      <w:pPr>
        <w:spacing w:after="120" w:before="0" w:line="276"/>
      </w:pPr>
      <w:r>
        <w:rPr>
          <w:rFonts w:ascii="Arial" w:cs="Arial" w:eastAsia="Arial" w:hAnsi="Arial"/>
          <w:b/>
          <w:bCs/>
          <w:sz w:val="21"/>
          <w:szCs w:val="21"/>
        </w:rPr>
        <w:t xml:space="preserve">Equipo: </w:t>
      </w:r>
      <w:r>
        <w:rPr>
          <w:rFonts w:ascii="Arial" w:cs="Arial" w:eastAsia="Arial" w:hAnsi="Arial"/>
          <w:sz w:val="21"/>
          <w:szCs w:val="21"/>
        </w:rPr>
        <w:t xml:space="preserve">Lucas Andreoni · Marcelo Malaguero · Melina Benitez</w:t>
      </w:r>
    </w:p>
    <w:p>
      <w:pPr>
        <w:spacing w:after="120" w:before="0" w:line="276"/>
      </w:pPr>
      <w:r>
        <w:rPr>
          <w:rFonts w:ascii="Arial" w:cs="Arial" w:eastAsia="Arial" w:hAnsi="Arial"/>
          <w:b/>
          <w:bCs/>
          <w:sz w:val="21"/>
          <w:szCs w:val="21"/>
        </w:rPr>
        <w:t xml:space="preserve">Segmento: </w:t>
      </w:r>
      <w:r>
        <w:rPr>
          <w:rFonts w:ascii="Arial" w:cs="Arial" w:eastAsia="Arial" w:hAnsi="Arial"/>
          <w:sz w:val="21"/>
          <w:szCs w:val="21"/>
        </w:rPr>
        <w:t xml:space="preserve">B2C · Movistar TV</w:t>
      </w:r>
    </w:p>
    <w:p>
      <w:pPr>
        <w:spacing w:after="120" w:before="0" w:line="276"/>
      </w:pPr>
      <w:r>
        <w:rPr>
          <w:rFonts w:ascii="Arial" w:cs="Arial" w:eastAsia="Arial" w:hAnsi="Arial"/>
          <w:b/>
          <w:bCs/>
          <w:sz w:val="21"/>
          <w:szCs w:val="21"/>
        </w:rPr>
        <w:t xml:space="preserve">Trabajo de campo: </w:t>
      </w:r>
      <w:r>
        <w:rPr>
          <w:rFonts w:ascii="Arial" w:cs="Arial" w:eastAsia="Arial" w:hAnsi="Arial"/>
          <w:sz w:val="21"/>
          <w:szCs w:val="21"/>
        </w:rPr>
        <w:t xml:space="preserve">24 y 25 de septiembre · 27 visitas acompañadas (25 recambios)</w:t>
      </w:r>
    </w:p>
    <w:p>
      <w:pPr>
        <w:spacing w:after="120" w:before="0" w:line="276"/>
      </w:pPr>
      <w:r>
        <w:rPr>
          <w:rFonts w:ascii="Arial" w:cs="Arial" w:eastAsia="Arial" w:hAnsi="Arial"/>
          <w:b/>
          <w:bCs/>
          <w:sz w:val="21"/>
          <w:szCs w:val="21"/>
        </w:rPr>
        <w:t xml:space="preserve">Fecha del informe: </w:t>
      </w:r>
      <w:r>
        <w:rPr>
          <w:rFonts w:ascii="Arial" w:cs="Arial" w:eastAsia="Arial" w:hAnsi="Arial"/>
          <w:sz w:val="21"/>
          <w:szCs w:val="21"/>
        </w:rPr>
        <w:t xml:space="preserve">29/09/2026</w:t>
      </w:r>
    </w:p>
    <w:p>
      <w:pPr>
        <w:spacing w:after="600" w:before="0" w:line="276"/>
      </w:pPr>
      <w:r>
        <w:rPr>
          <w:rFonts w:ascii="Arial" w:cs="Arial" w:eastAsia="Arial" w:hAnsi="Arial"/>
          <w:b/>
          <w:bCs/>
          <w:sz w:val="21"/>
          <w:szCs w:val="21"/>
        </w:rPr>
        <w:t xml:space="preserve">Versión: </w:t>
      </w:r>
      <w:r>
        <w:rPr>
          <w:rFonts w:ascii="Arial" w:cs="Arial" w:eastAsia="Arial" w:hAnsi="Arial"/>
          <w:sz w:val="21"/>
          <w:szCs w:val="21"/>
        </w:rPr>
        <w:t xml:space="preserve">1.0 · borrador para revisión del equipo</w:t>
      </w:r>
    </w:p>
    <w:p>
      <w:pPr>
        <w:spacing w:after="120" w:before="0" w:line="276"/>
      </w:pPr>
      <w:r>
        <w:rPr>
          <w:rFonts w:ascii="Arial" w:cs="Arial" w:eastAsia="Arial" w:hAnsi="Arial"/>
          <w:i/>
          <w:iCs/>
          <w:color w:val="595959"/>
          <w:sz w:val="18"/>
          <w:szCs w:val="18"/>
        </w:rPr>
        <w:t xml:space="preserve">Alcance de esta entrega: fases 1 a 4 (limpieza del dato, síntesis, service blueprint y recomendaciones para el piloto del 26/10). No incluye el diseño de la encuesta Qualtrics ni la guía de entrevistas.</w:t>
      </w:r>
    </w:p>
    <w:p>
      <w:pPr>
        <w:pageBreakBefore/>
        <w:spacing w:after="200"/>
      </w:pPr>
      <w:r>
        <w:rPr>
          <w:rFonts w:ascii="Arial" w:cs="Arial" w:eastAsia="Arial" w:hAnsi="Arial"/>
          <w:b/>
          <w:bCs/>
          <w:color w:val="1F3864"/>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spacing w:after="160"/>
      </w:pPr>
      <w:r>
        <w:rPr>
          <w:rFonts w:ascii="Arial" w:cs="Arial" w:eastAsia="Arial" w:hAnsi="Arial"/>
        </w:rPr>
        <w:t xml:space="preserve">1. Resumen ejecutivo</w:t>
      </w:r>
    </w:p>
    <w:p>
      <w:pPr>
        <w:spacing w:after="120" w:before="0" w:line="276"/>
      </w:pPr>
      <w:r>
        <w:rPr>
          <w:rFonts w:ascii="Arial" w:cs="Arial" w:eastAsia="Arial" w:hAnsi="Arial"/>
          <w:sz w:val="21"/>
          <w:szCs w:val="21"/>
        </w:rPr>
        <w:t xml:space="preserve">El recambio funciona desde lo operativo: en las 25 visitas de recambio no hubo reintentos ni llamadas a soporte, el contenido y el perfil quedaron visibles en todos los casos y la visita promedio duró 18 minutos. El riesgo para los indicadores del proyecto (tráfico desde el nuevo deco, demanda posterior, NPS) no está en la instalación. Está en lo que el cliente se lleva cuando el técnico se va.</w:t>
      </w:r>
    </w:p>
    <w:p>
      <w:pPr>
        <w:pStyle w:val="Heading3"/>
        <w:keepNext/>
        <w:spacing w:after="80" w:before="160"/>
      </w:pPr>
      <w:r>
        <w:rPr>
          <w:rFonts w:ascii="Arial" w:cs="Arial" w:eastAsia="Arial" w:hAnsi="Arial"/>
        </w:rPr>
        <w:t xml:space="preserve">Cinco hallazgos clave</w:t>
      </w:r>
    </w:p>
    <w:p>
      <w:pPr>
        <w:pStyle w:val="ListParagraph"/>
        <w:numPr>
          <w:ilvl w:val="0"/>
          <w:numId w:val="2"/>
        </w:numPr>
        <w:spacing w:after="60" w:line="264"/>
      </w:pPr>
      <w:r>
        <w:rPr>
          <w:rFonts w:ascii="Arial" w:cs="Arial" w:eastAsia="Arial" w:hAnsi="Arial"/>
          <w:b/>
          <w:bCs/>
          <w:sz w:val="21"/>
          <w:szCs w:val="21"/>
        </w:rPr>
        <w:t xml:space="preserve">La explicación de uso es incompleta y no está estandarizada. </w:t>
      </w:r>
      <w:r>
        <w:rPr>
          <w:rFonts w:ascii="Arial" w:cs="Arial" w:eastAsia="Arial" w:hAnsi="Arial"/>
          <w:sz w:val="21"/>
          <w:szCs w:val="21"/>
        </w:rPr>
        <w:t xml:space="preserve">En 22 de 25 recambios (88%) no se explicó el botón de Guía. Las preguntas espontáneas de los clientes se concentran justamente en la grilla, el Home, el Menú, los accesos directos y la voz.</w:t>
      </w:r>
    </w:p>
    <w:p>
      <w:pPr>
        <w:pStyle w:val="ListParagraph"/>
        <w:numPr>
          <w:ilvl w:val="0"/>
          <w:numId w:val="2"/>
        </w:numPr>
        <w:spacing w:after="60" w:line="264"/>
      </w:pPr>
      <w:r>
        <w:rPr>
          <w:rFonts w:ascii="Arial" w:cs="Arial" w:eastAsia="Arial" w:hAnsi="Arial"/>
          <w:b/>
          <w:bCs/>
          <w:sz w:val="21"/>
          <w:szCs w:val="21"/>
        </w:rPr>
        <w:t xml:space="preserve">El motivo del cambio no queda claro, incluso cuando hubo contacto previo. </w:t>
      </w:r>
      <w:r>
        <w:rPr>
          <w:rFonts w:ascii="Arial" w:cs="Arial" w:eastAsia="Arial" w:hAnsi="Arial"/>
          <w:sz w:val="21"/>
          <w:szCs w:val="21"/>
        </w:rPr>
        <w:t xml:space="preserve">10 de 25 clientes (40%) preguntaron por qué se hacía el cambio. En 4 de las 11 visitas del Técnico B la pregunta apareció aunque el motivo se explicó en la puerta y el cliente recordaba el llamado.</w:t>
      </w:r>
    </w:p>
    <w:p>
      <w:pPr>
        <w:pStyle w:val="ListParagraph"/>
        <w:numPr>
          <w:ilvl w:val="0"/>
          <w:numId w:val="2"/>
        </w:numPr>
        <w:spacing w:after="60" w:line="264"/>
      </w:pPr>
      <w:r>
        <w:rPr>
          <w:rFonts w:ascii="Arial" w:cs="Arial" w:eastAsia="Arial" w:hAnsi="Arial"/>
          <w:b/>
          <w:bCs/>
          <w:sz w:val="21"/>
          <w:szCs w:val="21"/>
        </w:rPr>
        <w:t xml:space="preserve">La fricción real está en las apps de terceros, no en el deco. </w:t>
      </w:r>
      <w:r>
        <w:rPr>
          <w:rFonts w:ascii="Arial" w:cs="Arial" w:eastAsia="Arial" w:hAnsi="Arial"/>
          <w:sz w:val="21"/>
          <w:szCs w:val="21"/>
        </w:rPr>
        <w:t xml:space="preserve">8 de 25 hogares (32%) quedaron con Netflix o YouTube sin sesión, en modo visita o con asistencia para cargar credenciales. Dos clientes delegan la carga en un familiar (hija, nieto) para después de la visita.</w:t>
      </w:r>
    </w:p>
    <w:p>
      <w:pPr>
        <w:pStyle w:val="ListParagraph"/>
        <w:numPr>
          <w:ilvl w:val="0"/>
          <w:numId w:val="2"/>
        </w:numPr>
        <w:spacing w:after="60" w:line="264"/>
      </w:pPr>
      <w:r>
        <w:rPr>
          <w:rFonts w:ascii="Arial" w:cs="Arial" w:eastAsia="Arial" w:hAnsi="Arial"/>
          <w:b/>
          <w:bCs/>
          <w:sz w:val="21"/>
          <w:szCs w:val="21"/>
        </w:rPr>
        <w:t xml:space="preserve">El registro de equipos y el hogar generan quiebres puntuales. </w:t>
      </w:r>
      <w:r>
        <w:rPr>
          <w:rFonts w:ascii="Arial" w:cs="Arial" w:eastAsia="Arial" w:hAnsi="Arial"/>
          <w:sz w:val="21"/>
          <w:szCs w:val="21"/>
        </w:rPr>
        <w:t xml:space="preserve">Hubo 3 discrepancias entre los decos del sistema y los del domicilio, 3 problemas de HDMI o del televisor y 2 conciliaciones que se terminaron en el viaje al siguiente cliente.</w:t>
      </w:r>
    </w:p>
    <w:p>
      <w:pPr>
        <w:pStyle w:val="ListParagraph"/>
        <w:numPr>
          <w:ilvl w:val="0"/>
          <w:numId w:val="2"/>
        </w:numPr>
        <w:spacing w:after="60" w:line="264"/>
      </w:pPr>
      <w:r>
        <w:rPr>
          <w:rFonts w:ascii="Arial" w:cs="Arial" w:eastAsia="Arial" w:hAnsi="Arial"/>
          <w:b/>
          <w:bCs/>
          <w:sz w:val="21"/>
          <w:szCs w:val="21"/>
        </w:rPr>
        <w:t xml:space="preserve">No hay resistencia emocional al cambio. </w:t>
      </w:r>
      <w:r>
        <w:rPr>
          <w:rFonts w:ascii="Arial" w:cs="Arial" w:eastAsia="Arial" w:hAnsi="Arial"/>
          <w:sz w:val="21"/>
          <w:szCs w:val="21"/>
        </w:rPr>
        <w:t xml:space="preserve">No se registraron señales de rechazo en ninguno de los 25 recambios. Los comentarios son positivos ("es más chico", "muy rápido", accesos directos). El único caso de inseguridad (V05) es un cliente escéptico que depende de su hija.</w:t>
      </w:r>
    </w:p>
    <w:p>
      <w:pPr>
        <w:pStyle w:val="Heading3"/>
        <w:keepNext/>
        <w:spacing w:after="80" w:before="160"/>
      </w:pPr>
      <w:r>
        <w:rPr>
          <w:rFonts w:ascii="Arial" w:cs="Arial" w:eastAsia="Arial" w:hAnsi="Arial"/>
        </w:rPr>
        <w:t xml:space="preserve">Cinco recomendaciones prioritarias para el piloto (26/10)</w:t>
      </w:r>
    </w:p>
    <w:p>
      <w:pPr>
        <w:pStyle w:val="ListParagraph"/>
        <w:numPr>
          <w:ilvl w:val="0"/>
          <w:numId w:val="3"/>
        </w:numPr>
        <w:spacing w:after="60" w:line="264"/>
      </w:pPr>
      <w:r>
        <w:rPr>
          <w:rFonts w:ascii="Arial" w:cs="Arial" w:eastAsia="Arial" w:hAnsi="Arial"/>
          <w:b/>
          <w:bCs/>
          <w:sz w:val="21"/>
          <w:szCs w:val="21"/>
        </w:rPr>
        <w:t xml:space="preserve">Guion de cierre obligatorio de 3 minutos </w:t>
      </w:r>
      <w:r>
        <w:rPr>
          <w:rFonts w:ascii="Arial" w:cs="Arial" w:eastAsia="Arial" w:hAnsi="Arial"/>
          <w:sz w:val="21"/>
          <w:szCs w:val="21"/>
        </w:rPr>
        <w:t xml:space="preserve">("los 5 botones": Home, Guía, Menú, accesos directos y voz), con la verificación de apps de terceros incluida en el cierre de la orden.</w:t>
      </w:r>
    </w:p>
    <w:p>
      <w:pPr>
        <w:pStyle w:val="ListParagraph"/>
        <w:numPr>
          <w:ilvl w:val="0"/>
          <w:numId w:val="3"/>
        </w:numPr>
        <w:spacing w:after="60" w:line="264"/>
      </w:pPr>
      <w:r>
        <w:rPr>
          <w:rFonts w:ascii="Arial" w:cs="Arial" w:eastAsia="Arial" w:hAnsi="Arial"/>
          <w:b/>
          <w:bCs/>
          <w:sz w:val="21"/>
          <w:szCs w:val="21"/>
        </w:rPr>
        <w:t xml:space="preserve">Mensaje previo por WhatsApp </w:t>
      </w:r>
      <w:r>
        <w:rPr>
          <w:rFonts w:ascii="Arial" w:cs="Arial" w:eastAsia="Arial" w:hAnsi="Arial"/>
          <w:sz w:val="21"/>
          <w:szCs w:val="21"/>
        </w:rPr>
        <w:t xml:space="preserve">con motivo, sin costo, qué incluye, cuánto dura y qué tener a mano (usuario y contraseña de Netflix y Google, HDMI libre, quién va a estar en casa).</w:t>
      </w:r>
    </w:p>
    <w:p>
      <w:pPr>
        <w:pStyle w:val="ListParagraph"/>
        <w:numPr>
          <w:ilvl w:val="0"/>
          <w:numId w:val="3"/>
        </w:numPr>
        <w:spacing w:after="60" w:line="264"/>
      </w:pPr>
      <w:r>
        <w:rPr>
          <w:rFonts w:ascii="Arial" w:cs="Arial" w:eastAsia="Arial" w:hAnsi="Arial"/>
          <w:b/>
          <w:bCs/>
          <w:sz w:val="21"/>
          <w:szCs w:val="21"/>
        </w:rPr>
        <w:t xml:space="preserve">Validación de inventario antes de la visita: </w:t>
      </w:r>
      <w:r>
        <w:rPr>
          <w:rFonts w:ascii="Arial" w:cs="Arial" w:eastAsia="Arial" w:hAnsi="Arial"/>
          <w:sz w:val="21"/>
          <w:szCs w:val="21"/>
        </w:rPr>
        <w:t xml:space="preserve">confirmar con el cliente cuántos decos tiene y en qué ambientes, y cruzarlo con el sistema antes de despachar.</w:t>
      </w:r>
    </w:p>
    <w:p>
      <w:pPr>
        <w:pStyle w:val="ListParagraph"/>
        <w:numPr>
          <w:ilvl w:val="0"/>
          <w:numId w:val="3"/>
        </w:numPr>
        <w:spacing w:after="60" w:line="264"/>
      </w:pPr>
      <w:r>
        <w:rPr>
          <w:rFonts w:ascii="Arial" w:cs="Arial" w:eastAsia="Arial" w:hAnsi="Arial"/>
          <w:b/>
          <w:bCs/>
          <w:sz w:val="21"/>
          <w:szCs w:val="21"/>
        </w:rPr>
        <w:t xml:space="preserve">Guía rápida con QR en la caja y mensaje de WhatsApp a las 24 h </w:t>
      </w:r>
      <w:r>
        <w:rPr>
          <w:rFonts w:ascii="Arial" w:cs="Arial" w:eastAsia="Arial" w:hAnsi="Arial"/>
          <w:sz w:val="21"/>
          <w:szCs w:val="21"/>
        </w:rPr>
        <w:t xml:space="preserve">con la misma guía y el canal de ayuda, para sostener la autonomía del cliente cuando el técnico se va.</w:t>
      </w:r>
    </w:p>
    <w:p>
      <w:pPr>
        <w:pStyle w:val="ListParagraph"/>
        <w:numPr>
          <w:ilvl w:val="0"/>
          <w:numId w:val="3"/>
        </w:numPr>
        <w:spacing w:after="60" w:line="264"/>
      </w:pPr>
      <w:r>
        <w:rPr>
          <w:rFonts w:ascii="Arial" w:cs="Arial" w:eastAsia="Arial" w:hAnsi="Arial"/>
          <w:b/>
          <w:bCs/>
          <w:sz w:val="21"/>
          <w:szCs w:val="21"/>
        </w:rPr>
        <w:t xml:space="preserve">Kit del técnico con adaptador HDMI </w:t>
      </w:r>
      <w:r>
        <w:rPr>
          <w:rFonts w:ascii="Arial" w:cs="Arial" w:eastAsia="Arial" w:hAnsi="Arial"/>
          <w:sz w:val="21"/>
          <w:szCs w:val="21"/>
        </w:rPr>
        <w:t xml:space="preserve">y tolerancia en la app para conciliar sin conexión, con sincronización posterior.</w:t>
      </w:r>
    </w:p>
    <w:p>
      <w:pPr>
        <w:pStyle w:val="Heading1"/>
        <w:spacing w:after="160" w:before="240"/>
      </w:pPr>
      <w:r>
        <w:rPr>
          <w:rFonts w:ascii="Arial" w:cs="Arial" w:eastAsia="Arial" w:hAnsi="Arial"/>
        </w:rPr>
        <w:t xml:space="preserve">2. Alcance, muestra y método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Dimensión</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Detalle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Método</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Shadowing / etnografía de acompañamiento en campo, con planilla de observación estructurada por hipótesis (H1 a H8).</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Muestra</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27 visitas acompañadas en La Plata (pre-piloto, contacto telefónico desde la 1L Técnica). 25 son recambios y 2 son instalaciones nuevas (V07 y V15), que se excluyen de los conteos.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Técnicos / observadores</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Técnico A con Lucas (V01-V16, 24 y 25/9) · Técnico B con Marcelo (V17-V27, 25/9). V04 no tiene técnico ni fecha registrados.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Hogares</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20 con 1 deco, 2 con 2 decos, 3 con 3 decos. 33 decos recambiados. 20 TV LCD y 5 Smart TV.</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Alcance del informe</w:t>
            </w:r>
          </w:p>
        </w:tc>
        <w:tc>
          <w:tcPr>
            <w:tcW w:type="dxa" w:w="7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Fases 1 a 4. La validación de uso posterior (encuesta Qualtrics 500 + 500) y las entrevistas de autoinstalación quedan para la etapa siguiente.</w:t>
            </w:r>
          </w:p>
        </w:tc>
      </w:tr>
    </w:tbl>
    <w:p>
      <w:pPr>
        <w:pStyle w:val="Heading3"/>
        <w:keepNext/>
        <w:spacing w:after="80" w:before="160"/>
      </w:pPr>
      <w:r>
        <w:rPr>
          <w:rFonts w:ascii="Arial" w:cs="Arial" w:eastAsia="Arial" w:hAnsi="Arial"/>
        </w:rPr>
        <w:t xml:space="preserve">Limitaciones que condicionan la lectura</w:t>
      </w:r>
    </w:p>
    <w:p>
      <w:pPr>
        <w:pStyle w:val="ListParagraph"/>
        <w:numPr>
          <w:ilvl w:val="0"/>
          <w:numId w:val="4"/>
        </w:numPr>
        <w:spacing w:after="60" w:line="264"/>
      </w:pPr>
      <w:r>
        <w:rPr>
          <w:rFonts w:ascii="Arial" w:cs="Arial" w:eastAsia="Arial" w:hAnsi="Arial"/>
          <w:b/>
          <w:bCs/>
          <w:sz w:val="21"/>
          <w:szCs w:val="21"/>
        </w:rPr>
        <w:t xml:space="preserve">Representatividad: </w:t>
      </w:r>
      <w:r>
        <w:rPr>
          <w:rFonts w:ascii="Arial" w:cs="Arial" w:eastAsia="Arial" w:hAnsi="Arial"/>
          <w:sz w:val="21"/>
          <w:szCs w:val="21"/>
        </w:rPr>
        <w:t xml:space="preserve">una sola ciudad y dos técnicos. Los hallazgos sirven para ajustar el piloto, no para extrapolar tasas a la base.</w:t>
      </w:r>
    </w:p>
    <w:p>
      <w:pPr>
        <w:pStyle w:val="ListParagraph"/>
        <w:numPr>
          <w:ilvl w:val="0"/>
          <w:numId w:val="4"/>
        </w:numPr>
        <w:spacing w:after="60" w:line="264"/>
      </w:pPr>
      <w:r>
        <w:rPr>
          <w:rFonts w:ascii="Arial" w:cs="Arial" w:eastAsia="Arial" w:hAnsi="Arial"/>
          <w:b/>
          <w:bCs/>
          <w:sz w:val="21"/>
          <w:szCs w:val="21"/>
        </w:rPr>
        <w:t xml:space="preserve">Sesgo de intervención: </w:t>
      </w:r>
      <w:r>
        <w:rPr>
          <w:rFonts w:ascii="Arial" w:cs="Arial" w:eastAsia="Arial" w:hAnsi="Arial"/>
          <w:sz w:val="21"/>
          <w:szCs w:val="21"/>
        </w:rPr>
        <w:t xml:space="preserve">en V17-V27 el registro dice "ya se lo decimos desde la puerta". El equipo explicó el motivo antes de observar, así que en esas visitas no se puede medir cuánto entendía el cliente al llegar.</w:t>
      </w:r>
    </w:p>
    <w:p>
      <w:pPr>
        <w:pStyle w:val="ListParagraph"/>
        <w:numPr>
          <w:ilvl w:val="0"/>
          <w:numId w:val="4"/>
        </w:numPr>
        <w:spacing w:after="60" w:line="264"/>
      </w:pPr>
      <w:r>
        <w:rPr>
          <w:rFonts w:ascii="Arial" w:cs="Arial" w:eastAsia="Arial" w:hAnsi="Arial"/>
          <w:b/>
          <w:bCs/>
          <w:sz w:val="21"/>
          <w:szCs w:val="21"/>
        </w:rPr>
        <w:t xml:space="preserve">Coincidencia técnico-observador: </w:t>
      </w:r>
      <w:r>
        <w:rPr>
          <w:rFonts w:ascii="Arial" w:cs="Arial" w:eastAsia="Arial" w:hAnsi="Arial"/>
          <w:sz w:val="21"/>
          <w:szCs w:val="21"/>
        </w:rPr>
        <w:t xml:space="preserve">en V17-V27 técnico y observador figuran como "Marcelo". Hay que confirmar si es un error de carga o si el observador participó de la visita.</w:t>
      </w:r>
    </w:p>
    <w:p>
      <w:pPr>
        <w:pStyle w:val="ListParagraph"/>
        <w:numPr>
          <w:ilvl w:val="0"/>
          <w:numId w:val="4"/>
        </w:numPr>
        <w:spacing w:after="60" w:line="264"/>
      </w:pPr>
      <w:r>
        <w:rPr>
          <w:rFonts w:ascii="Arial" w:cs="Arial" w:eastAsia="Arial" w:hAnsi="Arial"/>
          <w:b/>
          <w:bCs/>
          <w:sz w:val="21"/>
          <w:szCs w:val="21"/>
        </w:rPr>
        <w:t xml:space="preserve">Observación dentro de la visita: </w:t>
      </w:r>
      <w:r>
        <w:rPr>
          <w:rFonts w:ascii="Arial" w:cs="Arial" w:eastAsia="Arial" w:hAnsi="Arial"/>
          <w:sz w:val="21"/>
          <w:szCs w:val="21"/>
        </w:rPr>
        <w:t xml:space="preserve">en 4 visitas el cliente no intentó usar el control. Las dificultades de uso posteriores (H7) no se pueden observar en campo y requieren la encuesta.</w:t>
      </w:r>
    </w:p>
    <w:p>
      <w:pPr>
        <w:pStyle w:val="Heading1"/>
        <w:spacing w:after="160" w:before="240"/>
      </w:pPr>
      <w:r>
        <w:rPr>
          <w:rFonts w:ascii="Arial" w:cs="Arial" w:eastAsia="Arial" w:hAnsi="Arial"/>
        </w:rPr>
        <w:t xml:space="preserve">3. Fase 1 · Calidad y normalización del dato</w:t>
      </w:r>
    </w:p>
    <w:p>
      <w:pPr>
        <w:pBdr>
          <w:bottom w:val="single" w:color="BFBFBF" w:sz="4" w:space="4"/>
        </w:pBdr>
        <w:spacing w:after="160"/>
      </w:pPr>
      <w:r>
        <w:rPr>
          <w:rFonts w:ascii="Arial" w:cs="Arial" w:eastAsia="Arial" w:hAnsi="Arial"/>
          <w:i/>
          <w:iCs/>
          <w:color w:val="595959"/>
          <w:sz w:val="18"/>
          <w:szCs w:val="18"/>
        </w:rPr>
        <w:t xml:space="preserve">Rol: UX Research Analyst (uxr-analista)</w:t>
      </w:r>
    </w:p>
    <w:p>
      <w:pPr>
        <w:spacing w:after="120" w:before="0" w:line="276"/>
      </w:pPr>
      <w:r>
        <w:rPr>
          <w:rFonts w:ascii="Arial" w:cs="Arial" w:eastAsia="Arial" w:hAnsi="Arial"/>
          <w:sz w:val="21"/>
          <w:szCs w:val="21"/>
        </w:rPr>
        <w:t xml:space="preserve">La planilla se normalizó en un Excel editable (CX998_Fase1_Planilla_normalizada.xlsx) con cinco hojas: Resumen (conteos con fórmulas), Leeme, Visitas, Datos_normalizados (texto literal) y Codificado (S / N / N/A / Nota).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Ajuste</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Qué se hizo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Anonimización</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Se eliminaron nombres, teléfonos (ANI) y direcciones. Las visitas pasan a V01-V27 y los técnicos a Técnico A / B.</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Base de análisis</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25 recambios. V07 y V15 (instalaciones) quedan visibles, pero sombreadas y fuera de los conteos.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Criterios a positivo</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8 criterios redactados en negativo se reformularon en positivo manteniendo las respuestas como estaban (decisión del equipo). Ejemplo: "El cliente no logra ver el contenido" pasa a "El cliente logra ver el contenido".</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Alertas de polaridad</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6 criterios quedan marcados en amarillo porque las notas del observador contradicen la lectura positiva. En esos casos no se usa el % S/N y se analizan las notas (ver tabla siguiente).</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Fila desalineada</w:t>
            </w:r>
          </w:p>
        </w:tc>
        <w:tc>
          <w:tcPr>
            <w:tcW w:type="dxa" w:w="66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"Consulta sobre aspectos de uso" tenía 28 valores. Las dos consultas por control por voz se asignaron a V19 y V25, por consistencia con la fila "Prueba del servicio".</w:t>
            </w:r>
          </w:p>
        </w:tc>
      </w:tr>
    </w:tbl>
    <w:p>
      <w:pPr>
        <w:pStyle w:val="Heading3"/>
        <w:keepNext/>
        <w:spacing w:after="80" w:before="160"/>
      </w:pPr>
      <w:r>
        <w:rPr>
          <w:rFonts w:ascii="Arial" w:cs="Arial" w:eastAsia="Arial" w:hAnsi="Arial"/>
        </w:rPr>
        <w:t xml:space="preserve">Criterios con alerta: validar con los observadores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Criterio (redacción positiva)</w:t>
            </w:r>
          </w:p>
        </w:tc>
        <w:tc>
          <w:tcPr>
            <w:tcW w:type="dxa" w:w="62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Por qué la lectura S/N no es confiable</w:t>
            </w:r>
          </w:p>
        </w:tc>
      </w:tr>
      <w:tr>
        <w:trPr>
          <w:cantSplit/>
        </w:trPr>
        <w:tc>
          <w:tcPr>
            <w:tcW w:type="dxa" w:w="34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El cliente entiende el motivo del cambio</w:t>
            </w:r>
          </w:p>
        </w:tc>
        <w:tc>
          <w:tcPr>
            <w:tcW w:type="dxa" w:w="6238"/>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Crítico. En V17-V27 la respuesta es "N - Ya se lo decimos desde la puerta", que indica que sí entendió. Con la redacción positiva, esa N se lee al revés. Solo se analizan las notas.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El cliente expresa haber recibido comunicación previa</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En V17-V27 la nota ("el llamado...") confirma la lectura positiva. En V01-V16 las N quedan ambiguas.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Las suscripciones contratadas se mantienen activas</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En V04 figura N, pero el criterio siguiente registra "Pack fútbol reconocido en el perfil".</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Las credenciales se cargan automáticamente o el usuario las recuerda</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Las N de V09, V11 y V12 conviven con notas sin problemas.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El cliente reconoce las funcionalidades del control</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Hay casos que "consultaron por accesos directos" y otros similares con S.</w:t>
            </w:r>
          </w:p>
        </w:tc>
      </w:tr>
      <w:tr>
        <w:trPr>
          <w:cantSplit/>
        </w:trPr>
        <w:tc>
          <w:tcPr>
            <w:tcW w:type="dxa" w:w="34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El cliente logra ver las suscripciones</w:t>
            </w:r>
          </w:p>
        </w:tc>
        <w:tc>
          <w:tcPr>
            <w:tcW w:type="dxa" w:w="6238"/>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V14-V27 figuran N sin notas de problema. Probablemente no tenían suscripciones contratadas.</w:t>
            </w:r>
          </w:p>
        </w:tc>
      </w:tr>
    </w:tbl>
    <w:p>
      <w:pPr>
        <w:spacing w:after="120" w:before="120" w:line="276"/>
      </w:pPr>
      <w:r>
        <w:rPr>
          <w:rFonts w:ascii="Arial" w:cs="Arial" w:eastAsia="Arial" w:hAnsi="Arial"/>
          <w:sz w:val="21"/>
          <w:szCs w:val="21"/>
        </w:rPr>
        <w:t xml:space="preserve">Recomendación para las próximas fichas: redactar todos los criterios en positivo desde el diseño, usar una escala cerrada (Sí / No / No aplica / No observado) y dejar las notas en una columna separada.</w:t>
      </w:r>
    </w:p>
    <w:p>
      <w:pPr>
        <w:pStyle w:val="Heading1"/>
        <w:spacing w:after="160" w:before="240"/>
      </w:pPr>
      <w:r>
        <w:rPr>
          <w:rFonts w:ascii="Arial" w:cs="Arial" w:eastAsia="Arial" w:hAnsi="Arial"/>
        </w:rPr>
        <w:t xml:space="preserve">4. Fase 2 · Síntesis de hallazgos</w:t>
      </w:r>
    </w:p>
    <w:p>
      <w:pPr>
        <w:pBdr>
          <w:bottom w:val="single" w:color="BFBFBF" w:sz="4" w:space="4"/>
        </w:pBdr>
        <w:spacing w:after="160"/>
      </w:pPr>
      <w:r>
        <w:rPr>
          <w:rFonts w:ascii="Arial" w:cs="Arial" w:eastAsia="Arial" w:hAnsi="Arial"/>
          <w:i/>
          <w:iCs/>
          <w:color w:val="595959"/>
          <w:sz w:val="18"/>
          <w:szCs w:val="18"/>
        </w:rPr>
        <w:t xml:space="preserve">Rol: UX Researcher (uxr-investigador)</w:t>
      </w:r>
    </w:p>
    <w:p>
      <w:pPr>
        <w:pStyle w:val="Heading2"/>
        <w:keepNext/>
        <w:spacing w:after="120" w:before="200"/>
      </w:pPr>
      <w:r>
        <w:rPr>
          <w:rFonts w:ascii="Arial" w:cs="Arial" w:eastAsia="Arial" w:hAnsi="Arial"/>
        </w:rPr>
        <w:t xml:space="preserve">4.1 Estado de las hipótesis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7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Hipótesis</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Veredicto</w:t>
            </w:r>
          </w:p>
        </w:tc>
        <w:tc>
          <w:tcPr>
            <w:tcW w:type="dxa" w:w="5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Evidencia (base: 25 recambios)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H1 · Momentos críticos de la visita</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Parcial</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El momento que define la experiencia es la prueba del servicio (22/25 con reacción del cliente) y, en segundo lugar, la explicación del motivo. La instalación es neutra (0/25) y el cierre casi no genera reacción (3/25).</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H2 · Depende de la explicación del técnico</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8"/>
                <w:szCs w:val="18"/>
              </w:rPr>
              <w:t xml:space="preserve">Validada</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Los técnicos responden bien (25/25) y con empatía (25/25), pero la explicación proactiva es incompleta: la Guía no se explicó en 22/25. El técnico es el único canal de aprendizaje y no tiene guion.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Barreras operativas y administrativas</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Parcial</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No se sostiene en lo técnico (0 reintentos, 0 llamadas a soporte, 25/25 conciliaciones). Sí aparecen quiebres de registro: inventario (3/25), HDMI o TV (3/25) y conciliación en el viaje (2/25).</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H4 · Fricción por gestión, no por dispositivo</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8"/>
                <w:szCs w:val="18"/>
              </w:rPr>
              <w:t xml:space="preserve">Validada</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8/25 hogares con fricción en apps de terceros o credenciales (Netflix, YouTube, Google). Ninguna fricción atribuible al hardware.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H5 · Consultas recurrentes resolubles antes</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8"/>
                <w:szCs w:val="18"/>
              </w:rPr>
              <w:t xml:space="preserve">Validada</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Motivo del cambio (10/25), costo (1/25), uso de control y apps (7/25) y pedidos ajenos a la gestión (4/25: wifi, módem, deco adicional).</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H6 · Bajo conocimiento previo</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tcPr>
          <w:p>
            <w:pPr>
              <w:spacing w:after="40"/>
            </w:pPr>
            <w:r>
              <w:rPr>
                <w:rFonts w:ascii="Arial" w:cs="Arial" w:eastAsia="Arial" w:hAnsi="Arial"/>
                <w:sz w:val="18"/>
                <w:szCs w:val="18"/>
              </w:rPr>
              <w:t xml:space="preserve">Parcial</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El contacto se recuerda (11/11 en Técnico B), pero el motivo no se entiende (10/25 preguntan). En 3/25 atendió alguien que no era el titular. Sesgo de intervención en V17-V27.</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H7 · La interfaz genera dificultades de uso</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8"/>
                <w:szCs w:val="18"/>
              </w:rPr>
              <w:t xml:space="preserve">No concluyente</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Durante la visita, 25/25 ven el contenido y el perfil y no hubo errores. Aparecen dudas sobre grilla, Home, Menú y voz, y 4 clientes no tocaron el control. Hay que medirlo después de la instalación.</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H8 · La interfaz genera frustración</w:t>
            </w:r>
          </w:p>
        </w:tc>
        <w:tc>
          <w:tcPr>
            <w:tcW w:type="dxa" w:w="13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8"/>
                <w:szCs w:val="18"/>
              </w:rPr>
              <w:t xml:space="preserve">Refutada</w:t>
            </w:r>
          </w:p>
        </w:tc>
        <w:tc>
          <w:tcPr>
            <w:tcW w:type="dxa" w:w="57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0/25 señales de resistencia. Un único caso de inseguridad y dependencia (V05). Predominan comentarios positivos.</w:t>
            </w:r>
          </w:p>
        </w:tc>
      </w:tr>
    </w:tbl>
    <w:p>
      <w:pPr>
        <w:pStyle w:val="Heading2"/>
        <w:keepNext/>
        <w:spacing w:after="120" w:before="200"/>
      </w:pPr>
      <w:r>
        <w:rPr>
          <w:rFonts w:ascii="Arial" w:cs="Arial" w:eastAsia="Arial" w:hAnsi="Arial"/>
        </w:rPr>
        <w:t xml:space="preserve">4.2 Hallazgos</w:t>
      </w:r>
    </w:p>
    <w:p>
      <w:pPr>
        <w:pStyle w:val="Heading3"/>
        <w:keepNext/>
        <w:spacing w:after="80" w:before="160"/>
      </w:pPr>
      <w:r>
        <w:rPr>
          <w:rFonts w:ascii="Arial" w:cs="Arial" w:eastAsia="Arial" w:hAnsi="Arial"/>
        </w:rPr>
        <w:t xml:space="preserve">Hallazgo 1 · La visita se define en la prueba del servicio, no en la instalación</w:t>
      </w:r>
    </w:p>
    <w:p>
      <w:pPr>
        <w:spacing w:after="120" w:before="0" w:line="276"/>
      </w:pPr>
      <w:r>
        <w:rPr>
          <w:rFonts w:ascii="Arial" w:cs="Arial" w:eastAsia="Arial" w:hAnsi="Arial"/>
          <w:sz w:val="21"/>
          <w:szCs w:val="21"/>
        </w:rPr>
        <w:t xml:space="preserve">La instalación no generó reacción en ninguna visita. El cliente reacciona cuando ve la nueva interfaz en pantalla: ahí aparecen el entusiasmo, las preguntas y las dudas. En 22 de 25 visitas hubo una reacción registrada en ese momento.</w:t>
      </w:r>
    </w:p>
    <w:p>
      <w:pPr>
        <w:pBdr>
          <w:left w:val="single" w:color="1F3864" w:sz="12" w:space="8"/>
        </w:pBdr>
        <w:shd w:fill="F2F2F2" w:color="auto" w:val="clear"/>
        <w:spacing w:after="120"/>
        <w:ind w:left="567"/>
      </w:pPr>
      <w:r>
        <w:rPr>
          <w:rFonts w:ascii="Arial" w:cs="Arial" w:eastAsia="Arial" w:hAnsi="Arial"/>
          <w:i/>
          <w:iCs/>
          <w:sz w:val="21"/>
          <w:szCs w:val="21"/>
        </w:rPr>
        <w:t xml:space="preserve">"¿Cómo veo HBO?" · "¿Cómo vincular Netflix?" · "¿Cómo vincular el control del deco con el TV?" · "Consulta cómo se usa el control con la voz"</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la prueba del servicio es el momento de mayor atención del cliente y es donde hay que concentrar la explicación, no al final ni en la puerta.</w:t>
      </w:r>
    </w:p>
    <w:p>
      <w:pPr>
        <w:pStyle w:val="Heading3"/>
        <w:keepNext/>
        <w:spacing w:after="80" w:before="160"/>
      </w:pPr>
      <w:r>
        <w:rPr>
          <w:rFonts w:ascii="Arial" w:cs="Arial" w:eastAsia="Arial" w:hAnsi="Arial"/>
        </w:rPr>
        <w:t xml:space="preserve">Hallazgo 2 · El técnico responde bien, pero no enseña lo que el cliente va a necesitar</w:t>
      </w:r>
    </w:p>
    <w:p>
      <w:pPr>
        <w:spacing w:after="120" w:before="0" w:line="276"/>
      </w:pPr>
      <w:r>
        <w:rPr>
          <w:rFonts w:ascii="Arial" w:cs="Arial" w:eastAsia="Arial" w:hAnsi="Arial"/>
          <w:sz w:val="21"/>
          <w:szCs w:val="21"/>
        </w:rPr>
        <w:t xml:space="preserve">Ante preguntas, los técnicos responden de forma correcta y completa (25/25) y con empatía (25/25). Pero la explicación depende de lo que el cliente pregunte. El botón de Guía, que es la puerta a la grilla de canales, no se explicó en 22 de 25 visitas. Solo en V05, V09 y V17 hubo explicación del Home, la Guía o el Menú.</w:t>
      </w:r>
    </w:p>
    <w:p>
      <w:pPr>
        <w:spacing w:after="120" w:before="0" w:line="276"/>
      </w:pPr>
      <w:r>
        <w:rPr>
          <w:rFonts w:ascii="Arial" w:cs="Arial" w:eastAsia="Arial" w:hAnsi="Arial"/>
          <w:sz w:val="21"/>
          <w:szCs w:val="21"/>
        </w:rPr>
        <w:t xml:space="preserve">Los botones que generaron dudas coinciden con los que no se explican: grilla (V06), Home y accesos directos (V08), Menú, Guía y YouTube (V09). Dos clientes preguntaron por la voz (V19, V25).</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si el cliente no pregunta en la visita, la duda aparece después como llamado a la 1L o como caída del tráfico desde el deco. Este es el principal riesgo para el indicador de demanda posterior.</w:t>
      </w:r>
    </w:p>
    <w:p>
      <w:pPr>
        <w:pStyle w:val="Heading3"/>
        <w:keepNext/>
        <w:spacing w:after="80" w:before="160"/>
      </w:pPr>
      <w:r>
        <w:rPr>
          <w:rFonts w:ascii="Arial" w:cs="Arial" w:eastAsia="Arial" w:hAnsi="Arial"/>
        </w:rPr>
        <w:t xml:space="preserve">Hallazgo 3 · El "¿por qué?" sobrevive al contacto previo</w:t>
      </w:r>
    </w:p>
    <w:p>
      <w:pPr>
        <w:spacing w:after="120" w:before="0" w:line="276"/>
      </w:pPr>
      <w:r>
        <w:rPr>
          <w:rFonts w:ascii="Arial" w:cs="Arial" w:eastAsia="Arial" w:hAnsi="Arial"/>
          <w:sz w:val="21"/>
          <w:szCs w:val="21"/>
        </w:rPr>
        <w:t xml:space="preserve">10 de 25 clientes preguntaron por qué se hacía el cambio. En el Técnico B, los 11 clientes recordaban el llamado y el motivo se explicó en la puerta; aun así, 4 volvieron a preguntar (V19, V23, V24, V25). Hubo un cliente que había tenido una instalación reciente (V25) y otro que creyó que se cambiaba otro dispositivo (V13).</w:t>
      </w:r>
    </w:p>
    <w:p>
      <w:pPr>
        <w:spacing w:after="120" w:before="0" w:line="276"/>
      </w:pPr>
      <w:r>
        <w:rPr>
          <w:rFonts w:ascii="Arial" w:cs="Arial" w:eastAsia="Arial" w:hAnsi="Arial"/>
          <w:sz w:val="21"/>
          <w:szCs w:val="21"/>
        </w:rPr>
        <w:t xml:space="preserve">Además, en 3 visitas atendió alguien que no era el titular (V01, V04, V09). El contacto previo le llega a quien atendió el llamado, no necesariamente a quien recibe al técnico ni a quien usa la TV.</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no alcanza con avisar que hay un cambio: hay que decir para qué le sirve al cliente, que no tiene costo y que es una renovación de tecnología, no una falla. El mensaje tiene que poder reenviarse a los demás miembros del hogar.</w:t>
      </w:r>
    </w:p>
    <w:p>
      <w:pPr>
        <w:pStyle w:val="Heading3"/>
        <w:keepNext/>
        <w:spacing w:after="80" w:before="160"/>
      </w:pPr>
      <w:r>
        <w:rPr>
          <w:rFonts w:ascii="Arial" w:cs="Arial" w:eastAsia="Arial" w:hAnsi="Arial"/>
        </w:rPr>
        <w:t xml:space="preserve">Hallazgo 4 · La continuidad del entretenimiento depende de las apps de terceros</w:t>
      </w:r>
    </w:p>
    <w:p>
      <w:pPr>
        <w:spacing w:after="120" w:before="0" w:line="276"/>
      </w:pPr>
      <w:r>
        <w:rPr>
          <w:rFonts w:ascii="Arial" w:cs="Arial" w:eastAsia="Arial" w:hAnsi="Arial"/>
          <w:sz w:val="21"/>
          <w:szCs w:val="21"/>
        </w:rPr>
        <w:t xml:space="preserve">El perfil Movistar y el contenido quedan activos siempre (25/25), incluidos los packs contratados como el de fútbol. La fricción aparece en las apps de terceros: YouTube en modo visita (V06), Netflix que hubo que reconectar con asistencia (V05), credenciales de Google o Play Store (V09) y apps probadas sin sesión (V23, V25, V27). En total, 8 de 25 hogares.</w:t>
      </w:r>
    </w:p>
    <w:p>
      <w:pPr>
        <w:pBdr>
          <w:left w:val="single" w:color="1F3864" w:sz="12" w:space="8"/>
        </w:pBdr>
        <w:shd w:fill="F2F2F2" w:color="auto" w:val="clear"/>
        <w:spacing w:after="120"/>
        <w:ind w:left="567"/>
      </w:pPr>
      <w:r>
        <w:rPr>
          <w:rFonts w:ascii="Arial" w:cs="Arial" w:eastAsia="Arial" w:hAnsi="Arial"/>
          <w:i/>
          <w:iCs/>
          <w:sz w:val="21"/>
          <w:szCs w:val="21"/>
        </w:rPr>
        <w:t xml:space="preserve">"Netflix, quiero seguir viendo Netflix..." (V16) · "Le va a pedir al nieto que le cargue nuevamente usuario y contraseña de Netflix" (V22) · "Lo ayudará la hija cuando vuelva" (V05)</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el cliente evalúa el cambio por "¿puedo seguir viendo lo mismo?". Si Netflix o YouTube quedan sin sesión, el deco nuevo se percibe como un retroceso aunque funcione perfecto. Es un tema de proceso (qué tener a mano, qué se verifica al cierre), no del equipo.</w:t>
      </w:r>
    </w:p>
    <w:p>
      <w:pPr>
        <w:pStyle w:val="Heading3"/>
        <w:keepNext/>
        <w:spacing w:after="80" w:before="160"/>
      </w:pPr>
      <w:r>
        <w:rPr>
          <w:rFonts w:ascii="Arial" w:cs="Arial" w:eastAsia="Arial" w:hAnsi="Arial"/>
        </w:rPr>
        <w:t xml:space="preserve">Hallazgo 5 · Los quiebres operativos vienen del registro y del hogar, no del deco</w:t>
      </w:r>
    </w:p>
    <w:p>
      <w:pPr>
        <w:pStyle w:val="ListParagraph"/>
        <w:numPr>
          <w:ilvl w:val="0"/>
          <w:numId w:val="4"/>
        </w:numPr>
        <w:spacing w:after="60" w:line="264"/>
      </w:pPr>
      <w:r>
        <w:rPr>
          <w:rFonts w:ascii="Arial" w:cs="Arial" w:eastAsia="Arial" w:hAnsi="Arial"/>
          <w:b/>
          <w:bCs/>
          <w:sz w:val="21"/>
          <w:szCs w:val="21"/>
        </w:rPr>
        <w:t xml:space="preserve">Inventario: </w:t>
      </w:r>
      <w:r>
        <w:rPr>
          <w:rFonts w:ascii="Arial" w:cs="Arial" w:eastAsia="Arial" w:hAnsi="Arial"/>
          <w:sz w:val="21"/>
          <w:szCs w:val="21"/>
        </w:rPr>
        <w:t xml:space="preserve">en V01 el sistema tenía 3 decos y el hogar 2, y se registró un cambio sin retirar el tercero. En V22 el sistema tenía 2 porque no se había dado de baja el anterior. En V05 el cliente pidió cambiar un tercer deco no declarado.</w:t>
      </w:r>
    </w:p>
    <w:p>
      <w:pPr>
        <w:pStyle w:val="ListParagraph"/>
        <w:numPr>
          <w:ilvl w:val="0"/>
          <w:numId w:val="4"/>
        </w:numPr>
        <w:spacing w:after="60" w:line="264"/>
      </w:pPr>
      <w:r>
        <w:rPr>
          <w:rFonts w:ascii="Arial" w:cs="Arial" w:eastAsia="Arial" w:hAnsi="Arial"/>
          <w:b/>
          <w:bCs/>
          <w:sz w:val="21"/>
          <w:szCs w:val="21"/>
        </w:rPr>
        <w:t xml:space="preserve">Hogar: </w:t>
      </w:r>
      <w:r>
        <w:rPr>
          <w:rFonts w:ascii="Arial" w:cs="Arial" w:eastAsia="Arial" w:hAnsi="Arial"/>
          <w:sz w:val="21"/>
          <w:szCs w:val="21"/>
        </w:rPr>
        <w:t xml:space="preserve">3 casos de HDMI o televisor que no funcionaban (V03, V23, V27). En V27 el cliente quedó en comprar un adaptador y el deco se instaló en otro televisor.</w:t>
      </w:r>
    </w:p>
    <w:p>
      <w:pPr>
        <w:pStyle w:val="ListParagraph"/>
        <w:numPr>
          <w:ilvl w:val="0"/>
          <w:numId w:val="4"/>
        </w:numPr>
        <w:spacing w:after="60" w:line="264"/>
      </w:pPr>
      <w:r>
        <w:rPr>
          <w:rFonts w:ascii="Arial" w:cs="Arial" w:eastAsia="Arial" w:hAnsi="Arial"/>
          <w:b/>
          <w:bCs/>
          <w:sz w:val="21"/>
          <w:szCs w:val="21"/>
        </w:rPr>
        <w:t xml:space="preserve">Conciliación: </w:t>
      </w:r>
      <w:r>
        <w:rPr>
          <w:rFonts w:ascii="Arial" w:cs="Arial" w:eastAsia="Arial" w:hAnsi="Arial"/>
          <w:sz w:val="21"/>
          <w:szCs w:val="21"/>
        </w:rPr>
        <w:t xml:space="preserve">en V19 y V23 se completó en el viaje al siguiente cliente.</w:t>
      </w:r>
    </w:p>
    <w:p>
      <w:pPr>
        <w:pStyle w:val="ListParagraph"/>
        <w:numPr>
          <w:ilvl w:val="0"/>
          <w:numId w:val="4"/>
        </w:numPr>
        <w:spacing w:after="60" w:line="264"/>
      </w:pPr>
      <w:r>
        <w:rPr>
          <w:rFonts w:ascii="Arial" w:cs="Arial" w:eastAsia="Arial" w:hAnsi="Arial"/>
          <w:b/>
          <w:bCs/>
          <w:sz w:val="21"/>
          <w:szCs w:val="21"/>
        </w:rPr>
        <w:t xml:space="preserve">Tiempo: </w:t>
      </w:r>
      <w:r>
        <w:rPr>
          <w:rFonts w:ascii="Arial" w:cs="Arial" w:eastAsia="Arial" w:hAnsi="Arial"/>
          <w:sz w:val="21"/>
          <w:szCs w:val="21"/>
        </w:rPr>
        <w:t xml:space="preserve">18,2 minutos en promedio (15 a 30). Los hogares con 3 decos promedian 26,7 minutos, contra 16,8 en los de 1 deco.</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a escala (piloto proactivo), las discrepancias de inventario generan retiros incompletos, equipos sin dueño y órdenes que no cierran. Conviene resolverlas antes de despachar al técnico.</w:t>
      </w:r>
    </w:p>
    <w:p>
      <w:pPr>
        <w:pStyle w:val="Heading3"/>
        <w:keepNext/>
        <w:spacing w:after="80" w:before="160"/>
      </w:pPr>
      <w:r>
        <w:rPr>
          <w:rFonts w:ascii="Arial" w:cs="Arial" w:eastAsia="Arial" w:hAnsi="Arial"/>
        </w:rPr>
        <w:t xml:space="preserve">Hallazgo 6 · La visita se usa como canal de soporte general</w:t>
      </w:r>
    </w:p>
    <w:p>
      <w:pPr>
        <w:spacing w:after="120" w:before="0" w:line="276"/>
      </w:pPr>
      <w:r>
        <w:rPr>
          <w:rFonts w:ascii="Arial" w:cs="Arial" w:eastAsia="Arial" w:hAnsi="Arial"/>
          <w:sz w:val="21"/>
          <w:szCs w:val="21"/>
        </w:rPr>
        <w:t xml:space="preserve">4 de 25 clientes aprovecharon la visita para pedir algo ajeno al recambio: conectar por wifi (V03), resolver repetidor o módem y preguntar por cámaras de seguridad (V11), pedir un deco adicional (V13) y cambiar el módem (V22). V11 también se quejó de la atención telefónica previa.</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hace falta un protocolo claro de qué resuelve el técnico y a dónde se deriva lo demás, para no alargar la visita ni generar expectativas que después no se cumplen.</w:t>
      </w:r>
    </w:p>
    <w:p>
      <w:pPr>
        <w:pStyle w:val="Heading3"/>
        <w:keepNext/>
        <w:spacing w:after="80" w:before="160"/>
      </w:pPr>
      <w:r>
        <w:rPr>
          <w:rFonts w:ascii="Arial" w:cs="Arial" w:eastAsia="Arial" w:hAnsi="Arial"/>
        </w:rPr>
        <w:t xml:space="preserve">Hallazgo 7 · La adopción es emocionalmente positiva</w:t>
      </w:r>
    </w:p>
    <w:p>
      <w:pPr>
        <w:spacing w:after="120" w:before="0" w:line="276"/>
      </w:pPr>
      <w:r>
        <w:rPr>
          <w:rFonts w:ascii="Arial" w:cs="Arial" w:eastAsia="Arial" w:hAnsi="Arial"/>
          <w:sz w:val="21"/>
          <w:szCs w:val="21"/>
        </w:rPr>
        <w:t xml:space="preserve">No se registraron señales de resistencia, rechazo ni frustración en ningún recambio. Los comentarios espontáneos valoran el tamaño, la velocidad y los accesos directos. La excepción es V05: un cliente escéptico que pidió probar todo antes de que el técnico se fuera y que depende de su hija para las apps.</w:t>
      </w:r>
    </w:p>
    <w:p>
      <w:pPr>
        <w:pBdr>
          <w:left w:val="single" w:color="1F3864" w:sz="12" w:space="8"/>
        </w:pBdr>
        <w:shd w:fill="F2F2F2" w:color="auto" w:val="clear"/>
        <w:spacing w:after="120"/>
        <w:ind w:left="567"/>
      </w:pPr>
      <w:r>
        <w:rPr>
          <w:rFonts w:ascii="Arial" w:cs="Arial" w:eastAsia="Arial" w:hAnsi="Arial"/>
          <w:i/>
          <w:iCs/>
          <w:sz w:val="21"/>
          <w:szCs w:val="21"/>
        </w:rPr>
        <w:t xml:space="preserve">"Muy rápido el cambio" (V03) · "Es más chico" (V06, V08) · "Ustedes fueron muy amables" (V16) · "Le gustó que la luz del deco no quede encendida" (V24)</w:t>
      </w:r>
    </w:p>
    <w:p>
      <w:pPr>
        <w:spacing w:after="120" w:before="0" w:line="276"/>
      </w:pPr>
      <w:r>
        <w:rPr>
          <w:rFonts w:ascii="Arial" w:cs="Arial" w:eastAsia="Arial" w:hAnsi="Arial"/>
          <w:b/>
          <w:bCs/>
          <w:sz w:val="21"/>
          <w:szCs w:val="21"/>
        </w:rPr>
        <w:t xml:space="preserve">Implicancia: </w:t>
      </w:r>
      <w:r>
        <w:rPr>
          <w:rFonts w:ascii="Arial" w:cs="Arial" w:eastAsia="Arial" w:hAnsi="Arial"/>
          <w:sz w:val="21"/>
          <w:szCs w:val="21"/>
        </w:rPr>
        <w:t xml:space="preserve">no hace falta "vender" el cambio. Hace falta sostener la autonomía después de la visita, sobre todo en perfiles mayores o que dependen de un familiar.</w:t>
      </w:r>
    </w:p>
    <w:p>
      <w:pPr>
        <w:sectPr>
          <w:footerReference w:type="default" r:id="rId6"/>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5. Fase 3 · Service blueprint del recambio con técnico</w:t>
      </w:r>
    </w:p>
    <w:p>
      <w:pPr>
        <w:pBdr>
          <w:bottom w:val="single" w:color="BFBFBF" w:sz="4" w:space="4"/>
        </w:pBdr>
        <w:spacing w:after="160"/>
      </w:pPr>
      <w:r>
        <w:rPr>
          <w:rFonts w:ascii="Arial" w:cs="Arial" w:eastAsia="Arial" w:hAnsi="Arial"/>
          <w:i/>
          <w:iCs/>
          <w:color w:val="595959"/>
          <w:sz w:val="18"/>
          <w:szCs w:val="18"/>
        </w:rPr>
        <w:t xml:space="preserve">Rol: Service Designer (service-designer)</w:t>
      </w:r>
    </w:p>
    <w:p>
      <w:pPr>
        <w:spacing w:after="160" w:before="0" w:line="276"/>
      </w:pPr>
      <w:r>
        <w:rPr>
          <w:rFonts w:ascii="Arial" w:cs="Arial" w:eastAsia="Arial" w:hAnsi="Arial"/>
          <w:sz w:val="21"/>
          <w:szCs w:val="21"/>
        </w:rPr>
        <w:t xml:space="preserve">Blueprint del recambio proactivo con técnico en domicilio, construido con la evidencia de campo. La línea de visibilidad separa lo que ve el cliente (acción del cliente y frontstage) de los procesos internos (backstage). Los puntos de dolor están cuantificados sobre la base de 25 recambios.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500"/>
        <w:gridCol w:w="2500"/>
        <w:gridCol w:w="2800"/>
        <w:gridCol w:w="297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Etapa</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Acción del cliente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Frontstage (técnico / canal)</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Backstage (sistemas / procesos)</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Punto de dolor observado</w:t>
            </w:r>
          </w:p>
        </w:tc>
        <w:tc>
          <w:tcPr>
            <w:tcW w:type="dxa" w:w="297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6"/>
                <w:szCs w:val="16"/>
              </w:rPr>
              <w:t xml:space="preserve">Oportunidad</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1. Contacto proactivo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Recibe el llamado de la 1L (pre-piloto) o el WhatsApp (piloto). Acepta el cambio.</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Operador 1L o mensaje de WhatsApp.</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Base de clientes con cantidad de decos en sistema.</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El motivo no queda claro (10/25). Atiende quien no es titular (3/25). No se valida la cantidad de decos.</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Mensaje con motivo, sin costo y qué incluye. Confirmación de cantidad de decos y ambientes.</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2. Agenda y preparación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Espera la visita. No sabe qué tener listo.</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Confirmación de turno.</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Despacho de la orden con los decos según el sistema.</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Inventario desalineado (3/25). El cliente no tiene a mano las credenciales de sus apps.</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Recordatorio el día anterior con checklist: credenciales, HDMI libre, quién va a estar.</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3. Llegada</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Recibe al técnico. A veces es un familiar.</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Presentación y motivo en la puerta (Técnico B).</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Baja fricción. Espera en la puerta en pocos casos.</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Frase de apertura estándar de 20 segundos.</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4. Instalación</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Observa. No interviene.</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Conexión del deco y el control.</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Activación del equipo.</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HDMI o TV sin funcionar (3/25).</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Adaptador HDMI en el kit. Criterio para decidir en qué TV se instala.</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5. Prueba del servicio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Ve la nueva interfaz. Pregunta por apps, control y voz.</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Muestra canales. Responde lo que le preguntan.</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Perfil y contenido activos (25/25).</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La Guía no se explica (22/25). Apps de terceros sin sesión (8/25).</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Guion de "los 5 botones". Login asistido de las apps con las credenciales que el cliente ya preparó.</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6. Cierre administrativo</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Firma el consentimiento. Entrega los equipos viejos.</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Retiro de equipos y consentimiento.</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de decos y verificación de perfil.</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en el viaje (2/25). Pedidos ajenos a la gestión (4/25).</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Conciliación sin conexión con sincronización. Protocolo de derivación de temas ajenos.</w:t>
            </w:r>
          </w:p>
        </w:tc>
      </w:tr>
      <w:tr>
        <w:trPr>
          <w:cantSplit/>
        </w:trPr>
        <w:tc>
          <w:tcPr>
            <w:tcW w:type="dxa" w:w="15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6"/>
                <w:szCs w:val="16"/>
              </w:rPr>
              <w:t xml:space="preserve">7. Uso posterior (D+1 a D+30)</w:t>
            </w:r>
          </w:p>
        </w:tc>
        <w:tc>
          <w:tcPr>
            <w:tcW w:type="dxa" w:w="23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Usa el deco solo o con ayuda de un familiar.</w:t>
            </w:r>
          </w:p>
        </w:tc>
        <w:tc>
          <w:tcPr>
            <w:tcW w:type="dxa" w:w="25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6"/>
                <w:szCs w:val="16"/>
              </w:rPr>
              <w:t xml:space="preserve">Canal 611 o 1L Técnica.</w:t>
            </w:r>
          </w:p>
        </w:tc>
        <w:tc>
          <w:tcPr>
            <w:tcW w:type="dxa" w:w="25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40"/>
            </w:pPr>
            <w:r>
              <w:rPr>
                <w:rFonts w:ascii="Arial" w:cs="Arial" w:eastAsia="Arial" w:hAnsi="Arial"/>
                <w:sz w:val="16"/>
                <w:szCs w:val="16"/>
              </w:rPr>
              <w:t xml:space="preserve">Tráfico desde el nuevo deco y demanda posterior.</w:t>
            </w:r>
          </w:p>
        </w:tc>
        <w:tc>
          <w:tcPr>
            <w:tcW w:type="dxa" w:w="2800"/>
            <w:tcBorders>
              <w:top w:val="single" w:color="BFBFBF" w:sz="4"/>
              <w:left w:val="single" w:color="BFBFBF" w:sz="4"/>
              <w:bottom w:val="single" w:color="BFBFBF" w:sz="4"/>
              <w:right w:val="single" w:color="BFBFBF" w:sz="4"/>
            </w:tcBorders>
            <w:shd w:fill="FCE4D6" w:color="auto" w:val="clear"/>
            <w:tcMar>
              <w:top w:type="dxa" w:w="60"/>
              <w:left w:type="dxa" w:w="90"/>
              <w:bottom w:type="dxa" w:w="60"/>
              <w:right w:type="dxa" w:w="90"/>
            </w:tcMar>
          </w:tcPr>
          <w:p>
            <w:pPr>
              <w:spacing w:after="40"/>
            </w:pPr>
            <w:r>
              <w:rPr>
                <w:rFonts w:ascii="Arial" w:cs="Arial" w:eastAsia="Arial" w:hAnsi="Arial"/>
                <w:sz w:val="16"/>
                <w:szCs w:val="16"/>
              </w:rPr>
              <w:t xml:space="preserve">No observado en campo. Riesgo de dudas sobre la Guía, apps y voz.</w:t>
            </w:r>
          </w:p>
        </w:tc>
        <w:tc>
          <w:tcPr>
            <w:tcW w:type="dxa" w:w="2970"/>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spacing w:after="40"/>
            </w:pPr>
            <w:r>
              <w:rPr>
                <w:rFonts w:ascii="Arial" w:cs="Arial" w:eastAsia="Arial" w:hAnsi="Arial"/>
                <w:sz w:val="16"/>
                <w:szCs w:val="16"/>
              </w:rPr>
              <w:t xml:space="preserve">WhatsApp a las 24 h con guía rápida y QR. Encuesta de validación de uso.</w:t>
            </w:r>
          </w:p>
        </w:tc>
      </w:tr>
    </w:tbl>
    <w:p>
      <w:pPr>
        <w:spacing w:after="120" w:before="160" w:line="276"/>
      </w:pPr>
      <w:r>
        <w:rPr>
          <w:rFonts w:ascii="Arial" w:cs="Arial" w:eastAsia="Arial" w:hAnsi="Arial"/>
          <w:i/>
          <w:iCs/>
          <w:sz w:val="21"/>
          <w:szCs w:val="21"/>
        </w:rPr>
        <w:t xml:space="preserve">Momentos de la verdad: etapa 1 (entender el motivo), etapa 5 ("¿puedo seguir viendo lo mismo?") y etapa 7 (autonomía sin el técnico).</w:t>
      </w:r>
    </w:p>
    <w:p>
      <w:pPr>
        <w:sectPr>
          <w:footerReference w:type="default" r:id="rId7"/>
          <w:pgSz w:w="16838" w:h="11906" w:orient="landscape"/>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6. Fase 4 · Recomendaciones y piezas de contenido</w:t>
      </w:r>
    </w:p>
    <w:p>
      <w:pPr>
        <w:pBdr>
          <w:bottom w:val="single" w:color="BFBFBF" w:sz="4" w:space="4"/>
        </w:pBdr>
        <w:spacing w:after="160"/>
      </w:pPr>
      <w:r>
        <w:rPr>
          <w:rFonts w:ascii="Arial" w:cs="Arial" w:eastAsia="Arial" w:hAnsi="Arial"/>
          <w:i/>
          <w:iCs/>
          <w:color w:val="595959"/>
          <w:sz w:val="18"/>
          <w:szCs w:val="18"/>
        </w:rPr>
        <w:t xml:space="preserve">Rol: UX Writer / Content Designer (uxr-writer)</w:t>
      </w:r>
    </w:p>
    <w:p>
      <w:pPr>
        <w:spacing w:after="120" w:before="0" w:line="276"/>
      </w:pPr>
      <w:r>
        <w:rPr>
          <w:rFonts w:ascii="Arial" w:cs="Arial" w:eastAsia="Arial" w:hAnsi="Arial"/>
          <w:sz w:val="21"/>
          <w:szCs w:val="21"/>
        </w:rPr>
        <w:t xml:space="preserve">Las piezas son borradores listos para validar con Marketing, Legales y Operaciones. Están en voseo y en tono cercano. Los textos entre corchetes son variables a completar desde la base o el sistema.</w:t>
      </w:r>
    </w:p>
    <w:p>
      <w:pPr>
        <w:pStyle w:val="Heading2"/>
        <w:keepNext/>
        <w:spacing w:after="120" w:before="200"/>
      </w:pPr>
      <w:r>
        <w:rPr>
          <w:rFonts w:ascii="Arial" w:cs="Arial" w:eastAsia="Arial" w:hAnsi="Arial"/>
        </w:rPr>
        <w:t xml:space="preserve">6.1 Mensaje previo por WhatsApp (piloto)</w:t>
      </w:r>
    </w:p>
    <w:p>
      <w:pPr>
        <w:pBdr>
          <w:left w:val="single" w:color="1F3864" w:sz="12" w:space="8"/>
        </w:pBdr>
        <w:shd w:fill="F2F2F2" w:color="auto" w:val="clear"/>
        <w:spacing w:after="120"/>
        <w:ind w:left="567"/>
      </w:pPr>
      <w:r>
        <w:rPr>
          <w:rFonts w:ascii="Arial" w:cs="Arial" w:eastAsia="Arial" w:hAnsi="Arial"/>
          <w:i/>
          <w:iCs/>
          <w:sz w:val="21"/>
          <w:szCs w:val="21"/>
        </w:rPr>
        <w:t xml:space="preserve">Hola [Nombre] 👋 Te escribimos de Movistar TV. Vamos a renovar tu decodificador por uno nuevo con Android TV, sin costo. No es por una falla: es una actualización de tecnología.</w:t>
      </w:r>
    </w:p>
    <w:p>
      <w:pPr>
        <w:pBdr>
          <w:left w:val="single" w:color="1F3864" w:sz="12" w:space="8"/>
        </w:pBdr>
        <w:shd w:fill="F2F2F2" w:color="auto" w:val="clear"/>
        <w:spacing w:after="120"/>
        <w:ind w:left="567"/>
      </w:pPr>
      <w:r>
        <w:rPr>
          <w:rFonts w:ascii="Arial" w:cs="Arial" w:eastAsia="Arial" w:hAnsi="Arial"/>
          <w:i/>
          <w:iCs/>
          <w:sz w:val="21"/>
          <w:szCs w:val="21"/>
        </w:rPr>
        <w:t xml:space="preserve">Con el nuevo deco vas a tener tus mismos canales y tu perfil, más apps como Netflix y YouTube en el mismo equipo, un control más chico con accesos directos y búsqueda por voz.</w:t>
      </w:r>
    </w:p>
    <w:p>
      <w:pPr>
        <w:pBdr>
          <w:left w:val="single" w:color="1F3864" w:sz="12" w:space="8"/>
        </w:pBdr>
        <w:shd w:fill="F2F2F2" w:color="auto" w:val="clear"/>
        <w:spacing w:after="120"/>
        <w:ind w:left="567"/>
      </w:pPr>
      <w:r>
        <w:rPr>
          <w:rFonts w:ascii="Arial" w:cs="Arial" w:eastAsia="Arial" w:hAnsi="Arial"/>
          <w:i/>
          <w:iCs/>
          <w:sz w:val="21"/>
          <w:szCs w:val="21"/>
        </w:rPr>
        <w:t xml:space="preserve">Tenemos registrado(s) [N] deco(s) en tu casa. ¿Es correcto? Respondé SÍ o contanos cuántos tenés.</w:t>
      </w:r>
    </w:p>
    <w:p>
      <w:pPr>
        <w:pBdr>
          <w:left w:val="single" w:color="1F3864" w:sz="12" w:space="8"/>
        </w:pBdr>
        <w:shd w:fill="F2F2F2" w:color="auto" w:val="clear"/>
        <w:spacing w:after="120"/>
        <w:ind w:left="567"/>
      </w:pPr>
      <w:r>
        <w:rPr>
          <w:rFonts w:ascii="Arial" w:cs="Arial" w:eastAsia="Arial" w:hAnsi="Arial"/>
          <w:i/>
          <w:iCs/>
          <w:sz w:val="21"/>
          <w:szCs w:val="21"/>
        </w:rPr>
        <w:t xml:space="preserve">La visita dura unos 20 minutos. Elegí el horario que te quede mejor: [opciones].</w:t>
      </w:r>
    </w:p>
    <w:p>
      <w:pPr>
        <w:pStyle w:val="Heading3"/>
        <w:keepNext/>
        <w:spacing w:after="80" w:before="160"/>
      </w:pPr>
      <w:r>
        <w:rPr>
          <w:rFonts w:ascii="Arial" w:cs="Arial" w:eastAsia="Arial" w:hAnsi="Arial"/>
        </w:rPr>
        <w:t xml:space="preserve">Reglas de redacción aplicadas</w:t>
      </w:r>
    </w:p>
    <w:p>
      <w:pPr>
        <w:pStyle w:val="ListParagraph"/>
        <w:numPr>
          <w:ilvl w:val="0"/>
          <w:numId w:val="4"/>
        </w:numPr>
        <w:spacing w:after="60" w:line="264"/>
      </w:pPr>
      <w:r>
        <w:rPr>
          <w:rFonts w:ascii="Arial" w:cs="Arial" w:eastAsia="Arial" w:hAnsi="Arial"/>
          <w:sz w:val="21"/>
          <w:szCs w:val="21"/>
        </w:rPr>
        <w:t xml:space="preserve">Primero el motivo y el "sin costo": responden las dos preguntas más frecuentes en campo.</w:t>
      </w:r>
    </w:p>
    <w:p>
      <w:pPr>
        <w:pStyle w:val="ListParagraph"/>
        <w:numPr>
          <w:ilvl w:val="0"/>
          <w:numId w:val="4"/>
        </w:numPr>
        <w:spacing w:after="60" w:line="264"/>
      </w:pPr>
      <w:r>
        <w:rPr>
          <w:rFonts w:ascii="Arial" w:cs="Arial" w:eastAsia="Arial" w:hAnsi="Arial"/>
          <w:sz w:val="21"/>
          <w:szCs w:val="21"/>
        </w:rPr>
        <w:t xml:space="preserve">"No es por una falla": evita que se lea como un problema del cliente.</w:t>
      </w:r>
    </w:p>
    <w:p>
      <w:pPr>
        <w:pStyle w:val="ListParagraph"/>
        <w:numPr>
          <w:ilvl w:val="0"/>
          <w:numId w:val="4"/>
        </w:numPr>
        <w:spacing w:after="60" w:line="264"/>
      </w:pPr>
      <w:r>
        <w:rPr>
          <w:rFonts w:ascii="Arial" w:cs="Arial" w:eastAsia="Arial" w:hAnsi="Arial"/>
          <w:sz w:val="21"/>
          <w:szCs w:val="21"/>
        </w:rPr>
        <w:t xml:space="preserve">Pide validar la cantidad de decos: ataca las discrepancias de inventario.</w:t>
      </w:r>
    </w:p>
    <w:p>
      <w:pPr>
        <w:pStyle w:val="ListParagraph"/>
        <w:numPr>
          <w:ilvl w:val="0"/>
          <w:numId w:val="4"/>
        </w:numPr>
        <w:spacing w:after="60" w:line="264"/>
      </w:pPr>
      <w:r>
        <w:rPr>
          <w:rFonts w:ascii="Arial" w:cs="Arial" w:eastAsia="Arial" w:hAnsi="Arial"/>
          <w:sz w:val="21"/>
          <w:szCs w:val="21"/>
        </w:rPr>
        <w:t xml:space="preserve">Beneficios concretos y verificables, sin tecnicismos ("Android TV" aparece una sola vez).</w:t>
      </w:r>
    </w:p>
    <w:p>
      <w:pPr>
        <w:pStyle w:val="Heading2"/>
        <w:keepNext/>
        <w:spacing w:after="120" w:before="200"/>
      </w:pPr>
      <w:r>
        <w:rPr>
          <w:rFonts w:ascii="Arial" w:cs="Arial" w:eastAsia="Arial" w:hAnsi="Arial"/>
        </w:rPr>
        <w:t xml:space="preserve">6.2 Recordatorio el día anterior</w:t>
      </w:r>
    </w:p>
    <w:p>
      <w:pPr>
        <w:pBdr>
          <w:left w:val="single" w:color="1F3864" w:sz="12" w:space="8"/>
        </w:pBdr>
        <w:shd w:fill="F2F2F2" w:color="auto" w:val="clear"/>
        <w:spacing w:after="120"/>
        <w:ind w:left="567"/>
      </w:pPr>
      <w:r>
        <w:rPr>
          <w:rFonts w:ascii="Arial" w:cs="Arial" w:eastAsia="Arial" w:hAnsi="Arial"/>
          <w:i/>
          <w:iCs/>
          <w:sz w:val="21"/>
          <w:szCs w:val="21"/>
        </w:rPr>
        <w:t xml:space="preserve">Mañana [fecha], entre las [hora], te visita un técnico de Movistar para cambiar tu deco. Para que quede todo listo en la visita, tené a mano:</w:t>
      </w:r>
    </w:p>
    <w:p>
      <w:pPr>
        <w:pBdr>
          <w:left w:val="single" w:color="1F3864" w:sz="12" w:space="8"/>
        </w:pBdr>
        <w:shd w:fill="F2F2F2" w:color="auto" w:val="clear"/>
        <w:spacing w:after="120"/>
        <w:ind w:left="567"/>
      </w:pPr>
      <w:r>
        <w:rPr>
          <w:rFonts w:ascii="Arial" w:cs="Arial" w:eastAsia="Arial" w:hAnsi="Arial"/>
          <w:i/>
          <w:iCs/>
          <w:sz w:val="21"/>
          <w:szCs w:val="21"/>
        </w:rPr>
        <w:t xml:space="preserve">✔ El usuario y la contraseña de Netflix, YouTube o tu cuenta de Google (si usás estas apps)</w:t>
      </w:r>
    </w:p>
    <w:p>
      <w:pPr>
        <w:pBdr>
          <w:left w:val="single" w:color="1F3864" w:sz="12" w:space="8"/>
        </w:pBdr>
        <w:shd w:fill="F2F2F2" w:color="auto" w:val="clear"/>
        <w:spacing w:after="120"/>
        <w:ind w:left="567"/>
      </w:pPr>
      <w:r>
        <w:rPr>
          <w:rFonts w:ascii="Arial" w:cs="Arial" w:eastAsia="Arial" w:hAnsi="Arial"/>
          <w:i/>
          <w:iCs/>
          <w:sz w:val="21"/>
          <w:szCs w:val="21"/>
        </w:rPr>
        <w:t xml:space="preserve">✔ Que haya una persona mayor de edad en casa</w:t>
      </w:r>
    </w:p>
    <w:p>
      <w:pPr>
        <w:pBdr>
          <w:left w:val="single" w:color="1F3864" w:sz="12" w:space="8"/>
        </w:pBdr>
        <w:shd w:fill="F2F2F2" w:color="auto" w:val="clear"/>
        <w:spacing w:after="120"/>
        <w:ind w:left="567"/>
      </w:pPr>
      <w:r>
        <w:rPr>
          <w:rFonts w:ascii="Arial" w:cs="Arial" w:eastAsia="Arial" w:hAnsi="Arial"/>
          <w:i/>
          <w:iCs/>
          <w:sz w:val="21"/>
          <w:szCs w:val="21"/>
        </w:rPr>
        <w:t xml:space="preserve">✔ El televisor encendido y con una entrada HDMI libre</w:t>
      </w:r>
    </w:p>
    <w:p>
      <w:pPr>
        <w:pBdr>
          <w:left w:val="single" w:color="1F3864" w:sz="12" w:space="8"/>
        </w:pBdr>
        <w:shd w:fill="F2F2F2" w:color="auto" w:val="clear"/>
        <w:spacing w:after="120"/>
        <w:ind w:left="567"/>
      </w:pPr>
      <w:r>
        <w:rPr>
          <w:rFonts w:ascii="Arial" w:cs="Arial" w:eastAsia="Arial" w:hAnsi="Arial"/>
          <w:i/>
          <w:iCs/>
          <w:sz w:val="21"/>
          <w:szCs w:val="21"/>
        </w:rPr>
        <w:t xml:space="preserve">Si tenés que cambiar el horario, respondé este mensaje.</w:t>
      </w:r>
    </w:p>
    <w:p>
      <w:pPr>
        <w:pStyle w:val="Heading2"/>
        <w:keepNext/>
        <w:spacing w:after="120" w:before="200"/>
      </w:pPr>
      <w:r>
        <w:rPr>
          <w:rFonts w:ascii="Arial" w:cs="Arial" w:eastAsia="Arial" w:hAnsi="Arial"/>
        </w:rPr>
        <w:t xml:space="preserve">6.3 Guion de cierre del técnico: "los 5 botones" (3 minutos)</w:t>
      </w:r>
    </w:p>
    <w:p>
      <w:pPr>
        <w:spacing w:after="120" w:before="0" w:line="276"/>
      </w:pPr>
      <w:r>
        <w:rPr>
          <w:rFonts w:ascii="Arial" w:cs="Arial" w:eastAsia="Arial" w:hAnsi="Arial"/>
          <w:sz w:val="21"/>
          <w:szCs w:val="21"/>
        </w:rPr>
        <w:t xml:space="preserve">Se hace durante la prueba del servicio, con el control en la mano del cliente (no del técnico). El técnico nombra el botón, el cliente lo presiona y el técnico confirma.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838"/>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Botón / acción</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Qué decir (sugerido)</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Home (círculo)</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"Este círculo reemplaza a la casita del control anterior. Desde acá volvés siempre al inicio."</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Guía</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 este botón ves la grilla: qué están dando ahora y después en cada canal."</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Menú</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"Acá encontrás tus grabaciones, la configuración y tu perfil."</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Accesos directos</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"Estos botones te llevan directo a Netflix o YouTube."</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Voz</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"Mantené apretado este botón y decí el nombre de un canal o una película."</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Apps de terceros</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Abrir Netflix y YouTube con el cliente y verificar que la sesión quede iniciada. Si no tiene las credenciales, dejarlo registrado en la orden.</w:t>
            </w:r>
          </w:p>
        </w:tc>
      </w:tr>
      <w:tr>
        <w:trPr>
          <w:cantSplit/>
        </w:trPr>
        <w:tc>
          <w:tcPr>
            <w:tcW w:type="dxa" w:w="600"/>
            <w:tcBorders>
              <w:top w:val="single" w:color="BFBFBF" w:sz="4"/>
              <w:left w:val="single" w:color="BFBFBF" w:sz="4"/>
              <w:bottom w:val="single" w:color="BFBFBF" w:sz="4"/>
              <w:right w:val="single" w:color="BFBFBF" w:sz="4"/>
            </w:tcBorders>
            <w:shd w:fill="D9E1F2" w:color="auto" w:val="clear"/>
            <w:tcMar>
              <w:top w:type="dxa" w:w="60"/>
              <w:left w:type="dxa" w:w="90"/>
              <w:bottom w:type="dxa" w:w="60"/>
              <w:right w:type="dxa" w:w="90"/>
            </w:tcMar>
          </w:tcPr>
          <w:p>
            <w:pPr>
              <w:spacing w:after="40"/>
            </w:pPr>
            <w:r>
              <w:rPr>
                <w:rFonts w:ascii="Arial" w:cs="Arial" w:eastAsia="Arial" w:hAnsi="Arial"/>
                <w:sz w:val="18"/>
                <w:szCs w:val="18"/>
              </w:rPr>
              <w:t xml:space="preserv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Si tenés dudas</w:t>
            </w:r>
          </w:p>
        </w:tc>
        <w:tc>
          <w:tcPr>
            <w:tcW w:type="dxa" w:w="68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"Mañana te llega un WhatsApp con una guía rápida. Si algo no funciona, llamá al 611."</w:t>
            </w:r>
          </w:p>
        </w:tc>
      </w:tr>
    </w:tbl>
    <w:p>
      <w:pPr>
        <w:spacing w:after="120" w:before="120" w:line="276"/>
      </w:pPr>
      <w:r>
        <w:rPr>
          <w:rFonts w:ascii="Arial" w:cs="Arial" w:eastAsia="Arial" w:hAnsi="Arial"/>
          <w:sz w:val="21"/>
          <w:szCs w:val="21"/>
        </w:rPr>
        <w:t xml:space="preserve">Para que el guion se cumpla hay que incluir la verificación de apps y de "los 5 botones" como paso obligatorio en la app del técnico antes de cerrar la orden.</w:t>
      </w:r>
    </w:p>
    <w:p>
      <w:pPr>
        <w:pStyle w:val="Heading2"/>
        <w:keepNext/>
        <w:spacing w:after="120" w:before="200"/>
      </w:pPr>
      <w:r>
        <w:rPr>
          <w:rFonts w:ascii="Arial" w:cs="Arial" w:eastAsia="Arial" w:hAnsi="Arial"/>
        </w:rPr>
        <w:t xml:space="preserve">6.4 Guía rápida con QR (caja y WhatsApp D+1)</w:t>
      </w:r>
    </w:p>
    <w:p>
      <w:pPr>
        <w:spacing w:after="120" w:before="0" w:line="276"/>
      </w:pPr>
      <w:r>
        <w:rPr>
          <w:rFonts w:ascii="Arial" w:cs="Arial" w:eastAsia="Arial" w:hAnsi="Arial"/>
          <w:sz w:val="21"/>
          <w:szCs w:val="21"/>
        </w:rPr>
        <w:t xml:space="preserve">Una página, orientada a tareas (no a funciones), con ilustración del control:</w:t>
      </w:r>
    </w:p>
    <w:p>
      <w:pPr>
        <w:pStyle w:val="ListParagraph"/>
        <w:numPr>
          <w:ilvl w:val="0"/>
          <w:numId w:val="5"/>
        </w:numPr>
        <w:spacing w:after="60" w:line="264"/>
      </w:pPr>
      <w:r>
        <w:rPr>
          <w:rFonts w:ascii="Arial" w:cs="Arial" w:eastAsia="Arial" w:hAnsi="Arial"/>
          <w:sz w:val="21"/>
          <w:szCs w:val="21"/>
        </w:rPr>
        <w:t xml:space="preserve">¿Cómo vuelvo al inicio? → botón Home (círculo).</w:t>
      </w:r>
    </w:p>
    <w:p>
      <w:pPr>
        <w:pStyle w:val="ListParagraph"/>
        <w:numPr>
          <w:ilvl w:val="0"/>
          <w:numId w:val="5"/>
        </w:numPr>
        <w:spacing w:after="60" w:line="264"/>
      </w:pPr>
      <w:r>
        <w:rPr>
          <w:rFonts w:ascii="Arial" w:cs="Arial" w:eastAsia="Arial" w:hAnsi="Arial"/>
          <w:sz w:val="21"/>
          <w:szCs w:val="21"/>
        </w:rPr>
        <w:t xml:space="preserve">¿Cómo veo qué están dando? → botón Guía.</w:t>
      </w:r>
    </w:p>
    <w:p>
      <w:pPr>
        <w:pStyle w:val="ListParagraph"/>
        <w:numPr>
          <w:ilvl w:val="0"/>
          <w:numId w:val="5"/>
        </w:numPr>
        <w:spacing w:after="60" w:line="264"/>
      </w:pPr>
      <w:r>
        <w:rPr>
          <w:rFonts w:ascii="Arial" w:cs="Arial" w:eastAsia="Arial" w:hAnsi="Arial"/>
          <w:sz w:val="21"/>
          <w:szCs w:val="21"/>
        </w:rPr>
        <w:t xml:space="preserve">¿Cómo entro a Netflix o YouTube? → accesos directos. Si te pide usuario y contraseña, es normal la primera vez.</w:t>
      </w:r>
    </w:p>
    <w:p>
      <w:pPr>
        <w:pStyle w:val="ListParagraph"/>
        <w:numPr>
          <w:ilvl w:val="0"/>
          <w:numId w:val="5"/>
        </w:numPr>
        <w:spacing w:after="60" w:line="264"/>
      </w:pPr>
      <w:r>
        <w:rPr>
          <w:rFonts w:ascii="Arial" w:cs="Arial" w:eastAsia="Arial" w:hAnsi="Arial"/>
          <w:sz w:val="21"/>
          <w:szCs w:val="21"/>
        </w:rPr>
        <w:t xml:space="preserve">¿Cómo busco con la voz? → mantené apretado el botón del micrófono.</w:t>
      </w:r>
    </w:p>
    <w:p>
      <w:pPr>
        <w:pStyle w:val="ListParagraph"/>
        <w:numPr>
          <w:ilvl w:val="0"/>
          <w:numId w:val="5"/>
        </w:numPr>
        <w:spacing w:after="60" w:line="264"/>
      </w:pPr>
      <w:r>
        <w:rPr>
          <w:rFonts w:ascii="Arial" w:cs="Arial" w:eastAsia="Arial" w:hAnsi="Arial"/>
          <w:sz w:val="21"/>
          <w:szCs w:val="21"/>
        </w:rPr>
        <w:t xml:space="preserve">¿El control no maneja el volumen del televisor? → cómo vincularlo (paso a paso con QR a video).</w:t>
      </w:r>
    </w:p>
    <w:p>
      <w:pPr>
        <w:pStyle w:val="ListParagraph"/>
        <w:numPr>
          <w:ilvl w:val="0"/>
          <w:numId w:val="5"/>
        </w:numPr>
        <w:spacing w:after="60" w:line="264"/>
      </w:pPr>
      <w:r>
        <w:rPr>
          <w:rFonts w:ascii="Arial" w:cs="Arial" w:eastAsia="Arial" w:hAnsi="Arial"/>
          <w:sz w:val="21"/>
          <w:szCs w:val="21"/>
        </w:rPr>
        <w:t xml:space="preserve">¿Algo no funciona? → 611 o este mismo WhatsApp.</w:t>
      </w:r>
    </w:p>
    <w:p>
      <w:pPr>
        <w:pStyle w:val="Heading3"/>
        <w:keepNext/>
        <w:spacing w:after="80" w:before="160"/>
      </w:pPr>
      <w:r>
        <w:rPr>
          <w:rFonts w:ascii="Arial" w:cs="Arial" w:eastAsia="Arial" w:hAnsi="Arial"/>
        </w:rPr>
        <w:t xml:space="preserve">Mensaje de WhatsApp a las 24 h</w:t>
      </w:r>
    </w:p>
    <w:p>
      <w:pPr>
        <w:pBdr>
          <w:left w:val="single" w:color="1F3864" w:sz="12" w:space="8"/>
        </w:pBdr>
        <w:shd w:fill="F2F2F2" w:color="auto" w:val="clear"/>
        <w:spacing w:after="120"/>
        <w:ind w:left="567"/>
      </w:pPr>
      <w:r>
        <w:rPr>
          <w:rFonts w:ascii="Arial" w:cs="Arial" w:eastAsia="Arial" w:hAnsi="Arial"/>
          <w:i/>
          <w:iCs/>
          <w:sz w:val="21"/>
          <w:szCs w:val="21"/>
        </w:rPr>
        <w:t xml:space="preserve">Hola [Nombre], ¿cómo te está yendo con tu nuevo deco? 📺 Acá tenés una guía rápida con lo más usado: [link]. Si tenés alguna duda o algo no funciona, respondé este mensaje.</w:t>
      </w:r>
    </w:p>
    <w:p>
      <w:pPr>
        <w:pStyle w:val="Heading2"/>
        <w:keepNext/>
        <w:spacing w:after="120" w:before="200"/>
      </w:pPr>
      <w:r>
        <w:rPr>
          <w:rFonts w:ascii="Arial" w:cs="Arial" w:eastAsia="Arial" w:hAnsi="Arial"/>
        </w:rPr>
        <w:t xml:space="preserve">6.5 Recomendaciones operativas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0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Recomendación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Responsable sugerido</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Hallazgo que la origina</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Validar la cantidad de decos con el cliente antes de despachar y conciliar contra el sistema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Operaciones / 1L</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Inventario (3/25)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Incluir adaptador HDMI en el kit del técnico y un criterio para decidir en qué TV se instala</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Logística / Campo</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HDMI o TV (3/25)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Conciliación sin conexión en la app del técnico, con sincronización posterior</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Sistemas</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Conciliación en el viaje (2/25)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Protocolo de derivación de pedidos ajenos (módem, wifi, deco adicional) con un canal concreto</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Operaciones</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H5 · Soporte general (4/25)</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Estimar el tiempo de agenda según la cantidad de decos (1 deco ≈ 17 min · 3 decos ≈ 27 min)</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Planificación</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H3 · Tiempos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Capacitación breve: "los 5 botones" y login de apps de terceros</w:t>
            </w:r>
          </w:p>
        </w:tc>
        <w:tc>
          <w:tcPr>
            <w:tcW w:type="dxa" w:w="14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Capacitación Campo</w:t>
            </w:r>
          </w:p>
        </w:tc>
        <w:tc>
          <w:tcPr>
            <w:tcW w:type="dxa" w:w="5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H2 · Guía no explicada (22/25)</w:t>
            </w:r>
          </w:p>
        </w:tc>
      </w:tr>
    </w:tbl>
    <w:p>
      <w:pPr>
        <w:pStyle w:val="Heading1"/>
        <w:spacing w:after="160" w:before="240"/>
      </w:pPr>
      <w:r>
        <w:rPr>
          <w:rFonts w:ascii="Arial" w:cs="Arial" w:eastAsia="Arial" w:hAnsi="Arial"/>
        </w:rPr>
        <w:t xml:space="preserve">7. Indicadores a monitorear en el piloto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Indicador</w:t>
            </w:r>
          </w:p>
        </w:tc>
        <w:tc>
          <w:tcPr>
            <w:tcW w:type="dxa" w:w="6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Por qué</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 de visitas con los 5 botones explicados (registro en la app del técnico)</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Mide la adopción del guion (H2).</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 de hogares con apps de terceros logueadas al cierre</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Anticipa la continuidad del entretenimiento (H4).</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Contactos a 1L / 611 a 7 y 30 días por motivo (uso, control, apps)</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Demanda posterior: indicador del brief.</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Tráfico desde el nuevo deco a 7 y 30 días</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Reemplazo exitoso: indicador del brief (a confirmar con el multimétrico).</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 de órdenes con discrepancia de inventario</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Calidad del registro (H3).</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Tiempo de visita según la cantidad de decos</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Planificación de la agenda.</w:t>
            </w:r>
          </w:p>
        </w:tc>
      </w:tr>
      <w:tr>
        <w:trPr>
          <w:cantSplit/>
        </w:trPr>
        <w:tc>
          <w:tcPr>
            <w:tcW w:type="dxa" w:w="3600"/>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NPS / CSAT de la visita y del nuevo deco</w:t>
            </w:r>
          </w:p>
        </w:tc>
        <w:tc>
          <w:tcPr>
            <w:tcW w:type="dxa" w:w="6038"/>
            <w:tcBorders>
              <w:top w:val="single" w:color="BFBFBF" w:sz="4"/>
              <w:left w:val="single" w:color="BFBFBF" w:sz="4"/>
              <w:bottom w:val="single" w:color="BFBFBF" w:sz="4"/>
              <w:right w:val="single" w:color="BFBFBF" w:sz="4"/>
            </w:tcBorders>
            <w:shd w:fill="FFFFFF" w:color="auto" w:val="clear"/>
            <w:tcMar>
              <w:top w:type="dxa" w:w="60"/>
              <w:left w:type="dxa" w:w="90"/>
              <w:bottom w:type="dxa" w:w="60"/>
              <w:right w:type="dxa" w:w="90"/>
            </w:tcMar>
          </w:tcPr>
          <w:p>
            <w:pPr>
              <w:spacing w:after="40"/>
            </w:pPr>
            <w:r>
              <w:rPr>
                <w:rFonts w:ascii="Arial" w:cs="Arial" w:eastAsia="Arial" w:hAnsi="Arial"/>
                <w:sz w:val="18"/>
                <w:szCs w:val="18"/>
              </w:rPr>
              <w:t xml:space="preserve">Satisfacción: indicador del brief.</w:t>
            </w:r>
          </w:p>
        </w:tc>
      </w:tr>
    </w:tbl>
    <w:p>
      <w:pPr>
        <w:pStyle w:val="Heading3"/>
        <w:keepNext/>
        <w:spacing w:after="80" w:before="160"/>
      </w:pPr>
      <w:r>
        <w:rPr>
          <w:rFonts w:ascii="Arial" w:cs="Arial" w:eastAsia="Arial" w:hAnsi="Arial"/>
        </w:rPr>
        <w:t xml:space="preserve">Próximos pasos del equipo</w:t>
      </w:r>
    </w:p>
    <w:p>
      <w:pPr>
        <w:pStyle w:val="ListParagraph"/>
        <w:numPr>
          <w:ilvl w:val="0"/>
          <w:numId w:val="6"/>
        </w:numPr>
        <w:spacing w:after="60" w:line="264"/>
      </w:pPr>
      <w:r>
        <w:rPr>
          <w:rFonts w:ascii="Arial" w:cs="Arial" w:eastAsia="Arial" w:hAnsi="Arial"/>
          <w:sz w:val="21"/>
          <w:szCs w:val="21"/>
        </w:rPr>
        <w:t xml:space="preserve">Validar con Lucas y Marcelo las 6 alertas de polaridad y el registro técnico/observador de V17-V27.</w:t>
      </w:r>
    </w:p>
    <w:p>
      <w:pPr>
        <w:pStyle w:val="ListParagraph"/>
        <w:numPr>
          <w:ilvl w:val="0"/>
          <w:numId w:val="6"/>
        </w:numPr>
        <w:spacing w:after="60" w:line="264"/>
      </w:pPr>
      <w:r>
        <w:rPr>
          <w:rFonts w:ascii="Arial" w:cs="Arial" w:eastAsia="Arial" w:hAnsi="Arial"/>
          <w:sz w:val="21"/>
          <w:szCs w:val="21"/>
        </w:rPr>
        <w:t xml:space="preserve">Revisar las piezas de la Fase 4 con Marketing, Legales y Operaciones antes del 26/10.</w:t>
      </w:r>
    </w:p>
    <w:p>
      <w:pPr>
        <w:pStyle w:val="ListParagraph"/>
        <w:numPr>
          <w:ilvl w:val="0"/>
          <w:numId w:val="6"/>
        </w:numPr>
        <w:spacing w:after="60" w:line="264"/>
      </w:pPr>
      <w:r>
        <w:rPr>
          <w:rFonts w:ascii="Arial" w:cs="Arial" w:eastAsia="Arial" w:hAnsi="Arial"/>
          <w:sz w:val="21"/>
          <w:szCs w:val="21"/>
        </w:rPr>
        <w:t xml:space="preserve">Replicar la observación en el piloto de WhatsApp con la ficha corregida (criterios en positivo y escala cerrada).</w:t>
      </w:r>
    </w:p>
    <w:p>
      <w:pPr>
        <w:pStyle w:val="ListParagraph"/>
        <w:numPr>
          <w:ilvl w:val="0"/>
          <w:numId w:val="6"/>
        </w:numPr>
        <w:spacing w:after="60" w:line="264"/>
      </w:pPr>
      <w:r>
        <w:rPr>
          <w:rFonts w:ascii="Arial" w:cs="Arial" w:eastAsia="Arial" w:hAnsi="Arial"/>
          <w:sz w:val="21"/>
          <w:szCs w:val="21"/>
        </w:rPr>
        <w:t xml:space="preserve">Etapa siguiente (fuera de este alcance): encuesta Qualtrics de validación de uso y entrevistas de autoinstalación.</w:t>
      </w:r>
    </w:p>
    <w:sectPr>
      <w:footerReference w:type="default" r:id="rId8"/>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CX ID 998 · Cambio de deco Android · Uso interno · Pág. </w:t>
    </w:r>
    <w:r>
      <w:rPr>
        <w:rFonts w:ascii="Arial" w:cs="Arial" w:eastAsia="Arial" w:hAnsi="Arial"/>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CX ID 998 · Cambio de deco Android · Uso interno · Pág. </w:t>
    </w:r>
    <w:r>
      <w:rPr>
        <w:rFonts w:ascii="Arial" w:cs="Arial" w:eastAsia="Arial" w:hAnsi="Arial"/>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CX ID 998 · Cambio de deco Android · Uso interno · Pág.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abstractNum w:abstractNumId="4" w15:restartNumberingAfterBreak="0">
    <w:multiLevelType w:val="hybridMultilevel"/>
    <w:lvl w:ilvl="0" w:tentative="1">
      <w:start w:val="1"/>
      <w:numFmt w:val="decimal"/>
      <w:lvlText w:val="%1."/>
      <w:lvlJc w:val="left"/>
      <w:pPr>
        <w:ind w:left="567" w:hanging="340"/>
      </w:pPr>
    </w:lvl>
  </w:abstractNum>
  <w:abstractNum w:abstractNumId="5" w15:restartNumberingAfterBreak="0">
    <w:multiLevelType w:val="hybridMultilevel"/>
    <w:lvl w:ilvl="0" w:tentative="1">
      <w:start w:val="1"/>
      <w:numFmt w:val="decimal"/>
      <w:lvlText w:val="%1."/>
      <w:lvlJc w:val="left"/>
      <w:pPr>
        <w:ind w:left="567" w:hanging="340"/>
      </w:pPr>
    </w:lvl>
  </w:abstractNum>
  <w:abstractNum w:abstractNumId="6" w15:restartNumberingAfterBreak="0">
    <w:multiLevelType w:val="hybridMultilevel"/>
    <w:lvl w:ilvl="0" w:tentative="1">
      <w:start w:val="1"/>
      <w:numFmt w:val="decimal"/>
      <w:lvlText w:val="%1."/>
      <w:lvlJc w:val="left"/>
      <w:pPr>
        <w:ind w:left="567" w:hanging="340"/>
      </w:pPr>
    </w:lvl>
  </w:abstractNum>
  <w:abstractNum w:abstractNumId="7"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2"/>
      <w:szCs w:val="32"/>
    </w:rPr>
  </w:style>
  <w:style w:type="paragraph" w:styleId="Heading2">
    <w:name w:val="Heading 2"/>
    <w:basedOn w:val="Normal"/>
    <w:next w:val="Normal"/>
    <w:qFormat/>
    <w:pPr>
      <w:outlineLvl w:val="1"/>
    </w:pPr>
    <w:rPr>
      <w:rFonts w:ascii="Arial" w:cs="Arial" w:eastAsia="Arial" w:hAnsi="Arial"/>
      <w:b/>
      <w:bCs/>
      <w:color w:val="1F3864"/>
      <w:sz w:val="26"/>
      <w:szCs w:val="26"/>
    </w:rPr>
  </w:style>
  <w:style w:type="paragraph" w:styleId="Heading3">
    <w:name w:val="Heading 3"/>
    <w:basedOn w:val="Normal"/>
    <w:next w:val="Normal"/>
    <w:qFormat/>
    <w:pPr>
      <w:outlineLvl w:val="2"/>
    </w:pPr>
    <w:rPr>
      <w:rFonts w:ascii="Arial" w:cs="Arial" w:eastAsia="Arial" w:hAnsi="Arial"/>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CX ID 998 · Informe de hallazgos · Cambio de deco Android</dc:title>
  <dc:creator>Equipo CX Research</dc:creator>
  <cp:lastModifiedBy>Un-named</cp:lastModifiedBy>
  <cp:revision>1</cp:revision>
  <dcterms:created xsi:type="dcterms:W3CDTF">2026-09-29T14:06:03.402Z</dcterms:created>
  <dcterms:modified xsi:type="dcterms:W3CDTF">2026-09-29T14:06:03.402Z</dcterms:modified>
</cp:coreProperties>
</file>

<file path=docProps/custom.xml><?xml version="1.0" encoding="utf-8"?>
<Properties xmlns="http://schemas.openxmlformats.org/officeDocument/2006/custom-properties" xmlns:vt="http://schemas.openxmlformats.org/officeDocument/2006/docPropsVTypes"/>
</file>