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454481" w:rsidRPr="005130EB" w:rsidRDefault="00454481" w:rsidP="00853E4F">
      <w:pPr>
        <w:jc w:val="both"/>
        <w:rPr>
          <w:rFonts w:ascii="Arial" w:hAnsi="Arial" w:cs="Arial"/>
          <w:b/>
          <w:color w:val="000000" w:themeColor="text1"/>
          <w:sz w:val="22"/>
          <w:szCs w:val="22"/>
        </w:rPr>
      </w:pPr>
      <w:r w:rsidRPr="005130EB">
        <w:rPr>
          <w:rFonts w:ascii="Arial" w:hAnsi="Arial" w:cs="Arial"/>
          <w:b/>
          <w:color w:val="000000" w:themeColor="text1"/>
          <w:sz w:val="22"/>
          <w:szCs w:val="22"/>
        </w:rPr>
        <w:br/>
      </w:r>
    </w:p>
    <w:p w:rsidR="00454481" w:rsidRPr="005130EB" w:rsidRDefault="00454481">
      <w:pPr>
        <w:spacing w:after="160" w:line="259" w:lineRule="auto"/>
        <w:rPr>
          <w:rFonts w:ascii="Arial" w:hAnsi="Arial" w:cs="Arial"/>
          <w:b/>
          <w:color w:val="000000" w:themeColor="text1"/>
          <w:sz w:val="22"/>
          <w:szCs w:val="22"/>
        </w:rPr>
      </w:pPr>
    </w:p>
    <w:p w:rsidR="00853E4F" w:rsidRPr="005130EB" w:rsidRDefault="00853E4F" w:rsidP="00853E4F">
      <w:pPr>
        <w:jc w:val="both"/>
        <w:rPr>
          <w:rFonts w:ascii="Arial" w:hAnsi="Arial" w:cs="Arial"/>
          <w:b/>
          <w:color w:val="000000" w:themeColor="text1"/>
          <w:sz w:val="22"/>
          <w:szCs w:val="22"/>
        </w:rPr>
      </w:pPr>
      <w:r w:rsidRPr="005130EB">
        <w:rPr>
          <w:rFonts w:ascii="Arial" w:hAnsi="Arial" w:cs="Arial"/>
          <w:b/>
          <w:color w:val="000000" w:themeColor="text1"/>
          <w:sz w:val="22"/>
          <w:szCs w:val="22"/>
        </w:rPr>
        <w:t>1.Introduccion</w:t>
      </w:r>
    </w:p>
    <w:p w:rsidR="00853E4F" w:rsidRPr="005130EB" w:rsidRDefault="00853E4F" w:rsidP="00853E4F">
      <w:pPr>
        <w:jc w:val="both"/>
        <w:rPr>
          <w:rFonts w:ascii="Arial" w:hAnsi="Arial" w:cs="Arial"/>
          <w:color w:val="000000" w:themeColor="text1"/>
          <w:sz w:val="22"/>
          <w:szCs w:val="22"/>
        </w:rPr>
      </w:pPr>
    </w:p>
    <w:p w:rsidR="00853E4F" w:rsidRPr="005130EB" w:rsidRDefault="00853E4F" w:rsidP="00853E4F">
      <w:pPr>
        <w:autoSpaceDE w:val="0"/>
        <w:autoSpaceDN w:val="0"/>
        <w:adjustRightInd w:val="0"/>
        <w:jc w:val="both"/>
        <w:rPr>
          <w:rFonts w:ascii="Arial" w:hAnsi="Arial" w:cs="Arial"/>
          <w:color w:val="000000" w:themeColor="text1"/>
          <w:sz w:val="22"/>
          <w:szCs w:val="22"/>
          <w:lang w:val="es-AR"/>
        </w:rPr>
      </w:pPr>
      <w:r w:rsidRPr="005130EB">
        <w:rPr>
          <w:rFonts w:ascii="Arial" w:hAnsi="Arial" w:cs="Arial"/>
          <w:color w:val="000000" w:themeColor="text1"/>
          <w:sz w:val="22"/>
          <w:szCs w:val="22"/>
          <w:lang w:val="es-AR"/>
        </w:rPr>
        <w:t>Se puede pensar a Internet de la Cosas como un escenario en el cual, los objetos, animales o personas están provistos de una única identificación y la habilidad de transferir datos automáticamente sobre la red sin requerimientos de intervención humano a humano o humano a máquina. Esto permite automatizar “cosas”, las cuales en función de configuraciones personales y un procesamiento sofisticado basado en la “nube”, hacen que eventos sucedan sin nuestra intervención.</w:t>
      </w:r>
    </w:p>
    <w:p w:rsidR="00853E4F" w:rsidRPr="005130EB" w:rsidRDefault="00853E4F" w:rsidP="00853E4F">
      <w:pPr>
        <w:autoSpaceDE w:val="0"/>
        <w:autoSpaceDN w:val="0"/>
        <w:adjustRightInd w:val="0"/>
        <w:jc w:val="both"/>
        <w:rPr>
          <w:rFonts w:ascii="Arial" w:hAnsi="Arial" w:cs="Arial"/>
          <w:color w:val="000000" w:themeColor="text1"/>
          <w:sz w:val="22"/>
          <w:szCs w:val="22"/>
          <w:lang w:val="es-AR"/>
        </w:rPr>
      </w:pPr>
    </w:p>
    <w:p w:rsidR="00853E4F" w:rsidRPr="005130EB" w:rsidRDefault="00853E4F" w:rsidP="00853E4F">
      <w:pPr>
        <w:autoSpaceDE w:val="0"/>
        <w:autoSpaceDN w:val="0"/>
        <w:adjustRightInd w:val="0"/>
        <w:jc w:val="both"/>
        <w:rPr>
          <w:rFonts w:ascii="Arial" w:hAnsi="Arial" w:cs="Arial"/>
          <w:color w:val="000000" w:themeColor="text1"/>
          <w:sz w:val="22"/>
          <w:szCs w:val="22"/>
        </w:rPr>
      </w:pPr>
      <w:r w:rsidRPr="005130EB">
        <w:rPr>
          <w:rFonts w:ascii="Arial" w:hAnsi="Arial" w:cs="Arial"/>
          <w:color w:val="000000" w:themeColor="text1"/>
          <w:sz w:val="22"/>
          <w:szCs w:val="22"/>
        </w:rPr>
        <w:t>Las aplicaciones de Internet de las Cosas, ya sean las asociadas a salud, energía o ciudades inteligentes están básicamente constituidas por: uno o varios dispositivos finales o “cosas”, una unidad concentradora (Gateway/Border Router), la infraestructura de comunicaciones (antenas, cable, servidores, routers, etc.) y los servicios y aplicaciones. Cada uno de estos elementos encierra en sí mismo un alto nivel de complejidad, así como una gran variedad de alternativas para implementarlos tanto a nivel netamente hardware como a niveles de protocolos de comunicación, sistemas operativos y software de desarrollo.</w:t>
      </w:r>
    </w:p>
    <w:p w:rsidR="00853E4F" w:rsidRPr="005130EB" w:rsidRDefault="00853E4F" w:rsidP="00853E4F">
      <w:pPr>
        <w:autoSpaceDE w:val="0"/>
        <w:autoSpaceDN w:val="0"/>
        <w:adjustRightInd w:val="0"/>
        <w:jc w:val="both"/>
        <w:rPr>
          <w:rFonts w:ascii="Arial" w:hAnsi="Arial" w:cs="Arial"/>
          <w:color w:val="000000" w:themeColor="text1"/>
          <w:sz w:val="22"/>
          <w:szCs w:val="22"/>
        </w:rPr>
      </w:pPr>
    </w:p>
    <w:p w:rsidR="00853E4F" w:rsidRPr="005130EB" w:rsidRDefault="00853E4F" w:rsidP="00853E4F">
      <w:pPr>
        <w:autoSpaceDE w:val="0"/>
        <w:autoSpaceDN w:val="0"/>
        <w:adjustRightInd w:val="0"/>
        <w:jc w:val="both"/>
        <w:rPr>
          <w:rFonts w:ascii="Arial" w:hAnsi="Arial" w:cs="Arial"/>
          <w:color w:val="000000" w:themeColor="text1"/>
          <w:sz w:val="22"/>
          <w:szCs w:val="22"/>
          <w:lang w:val="es-AR"/>
        </w:rPr>
      </w:pPr>
      <w:r w:rsidRPr="005130EB">
        <w:rPr>
          <w:rFonts w:ascii="Arial" w:hAnsi="Arial" w:cs="Arial"/>
          <w:color w:val="000000" w:themeColor="text1"/>
          <w:sz w:val="22"/>
          <w:szCs w:val="22"/>
          <w:lang w:val="es-AR"/>
        </w:rPr>
        <w:t>Típicamente cuando hablamos de los dispositivos finales hablamos de “cosas inteligentes” o “Smart things”, el término “inteligente” está relacionado con la finalización de una tarea de forma más consistente y confiable, por ejemplo: tostador mecánico vs tostador electrónico, un sistema de iluminación manual vs sistema de iluminación con sensores. Esta “inteligencia” se logra con la integración de un procesamiento embebido (típicamente un microcontrolador), lo que además permite una comunicación en forma electrónica con el usuario usando pantallas, touchs, pulsadores, etc. (interfaz Hombre Maquina – HMI). Estos dispositivos además de la inteligencia deben incluir sensores que les permitan interactuar con el medio, métodos de identificación, integridad y seguridad de los datos y una comunicación remota que lo permitirá la transferencia de datos en forma univoca a servidores donde se realizara el procesamiento de los mismos. Dependiendo la aplicación nos podemos encontrar con parámetros a medir que utilizan sensor cuyo desarrollo han logrado una gran madurez, como ser la medición de temperatura, o parámetros que requieren el desarrollo de un sensor a medida o una medición indirecta. En lo asociado a la identificación, integridad y seguridad de los datos podemos encontrar dispositivos que simplemente se preocupan de integridad de los datos con un simple CheckSum hasta sistemas asociados con transferencia de dinero con sofisticados algoritmos de encriptación. En lo referente a la comunicación remota existen un sin número de tecnologías, tanto cableadas como inalámbricas, que permiten realizar el enlace, algunas sin direccionamiento IP (RS232, Zigbee, Bluetooth, LORA), lo que implica el uso de un concentrador obligado, y otras con (Ethernet, Wifi, GSM/GPRS).</w:t>
      </w:r>
    </w:p>
    <w:p w:rsidR="00853E4F" w:rsidRPr="005130EB" w:rsidRDefault="00853E4F" w:rsidP="00853E4F">
      <w:pPr>
        <w:autoSpaceDE w:val="0"/>
        <w:autoSpaceDN w:val="0"/>
        <w:adjustRightInd w:val="0"/>
        <w:jc w:val="both"/>
        <w:rPr>
          <w:rFonts w:ascii="Arial" w:hAnsi="Arial" w:cs="Arial"/>
          <w:color w:val="000000" w:themeColor="text1"/>
          <w:sz w:val="22"/>
          <w:szCs w:val="22"/>
          <w:lang w:val="es-AR"/>
        </w:rPr>
      </w:pPr>
    </w:p>
    <w:p w:rsidR="00853E4F" w:rsidRPr="005130EB" w:rsidRDefault="00853E4F" w:rsidP="00853E4F">
      <w:pPr>
        <w:autoSpaceDE w:val="0"/>
        <w:autoSpaceDN w:val="0"/>
        <w:adjustRightInd w:val="0"/>
        <w:jc w:val="both"/>
        <w:rPr>
          <w:rFonts w:ascii="Arial" w:hAnsi="Arial" w:cs="Arial"/>
          <w:color w:val="000000" w:themeColor="text1"/>
          <w:sz w:val="22"/>
          <w:szCs w:val="22"/>
          <w:lang w:val="es-AR"/>
        </w:rPr>
      </w:pPr>
      <w:r w:rsidRPr="005130EB">
        <w:rPr>
          <w:rFonts w:ascii="Arial" w:hAnsi="Arial" w:cs="Arial"/>
          <w:color w:val="000000" w:themeColor="text1"/>
          <w:sz w:val="22"/>
          <w:szCs w:val="22"/>
          <w:lang w:val="es-AR"/>
        </w:rPr>
        <w:t>Los concentradores son dispositivos que deben poseer una capacidad de procesamiento superior a los dispositivos finales, ya que deben tener la capacidad de dialogar con múltiples dispositivos finales, realizar una conversión de protocolo (desde un protocolo no orientado a IP a uno que sí, dependiendo el tipo de tecnología utilizada), enrutar los datos y ofrecer una interfaz HM</w:t>
      </w:r>
      <w:r w:rsidR="00112D68" w:rsidRPr="005130EB">
        <w:rPr>
          <w:rFonts w:ascii="Arial" w:hAnsi="Arial" w:cs="Arial"/>
          <w:color w:val="000000" w:themeColor="text1"/>
          <w:sz w:val="22"/>
          <w:szCs w:val="22"/>
          <w:lang w:val="es-AR"/>
        </w:rPr>
        <w:t xml:space="preserve">I (Interfaz hombre-máquina) </w:t>
      </w:r>
      <w:r w:rsidRPr="005130EB">
        <w:rPr>
          <w:rFonts w:ascii="Arial" w:hAnsi="Arial" w:cs="Arial"/>
          <w:color w:val="000000" w:themeColor="text1"/>
          <w:sz w:val="22"/>
          <w:szCs w:val="22"/>
          <w:lang w:val="es-AR"/>
        </w:rPr>
        <w:t>para la administración de la red. Esto implica el uso de microcontroladores de alta capacidad de procesamiento o inclusive microprocesadores con la capacidad de correr algún sistema operativo (Linux, Android, Windows).</w:t>
      </w:r>
    </w:p>
    <w:p w:rsidR="00853E4F" w:rsidRPr="005130EB" w:rsidRDefault="00853E4F" w:rsidP="00853E4F">
      <w:pPr>
        <w:autoSpaceDE w:val="0"/>
        <w:autoSpaceDN w:val="0"/>
        <w:adjustRightInd w:val="0"/>
        <w:jc w:val="both"/>
        <w:rPr>
          <w:rFonts w:ascii="Arial" w:hAnsi="Arial" w:cs="Arial"/>
          <w:color w:val="000000" w:themeColor="text1"/>
          <w:sz w:val="22"/>
          <w:szCs w:val="22"/>
          <w:lang w:val="es-AR"/>
        </w:rPr>
      </w:pPr>
    </w:p>
    <w:p w:rsidR="00853E4F" w:rsidRPr="005130EB" w:rsidRDefault="00853E4F" w:rsidP="00853E4F">
      <w:pPr>
        <w:autoSpaceDE w:val="0"/>
        <w:autoSpaceDN w:val="0"/>
        <w:adjustRightInd w:val="0"/>
        <w:jc w:val="both"/>
        <w:rPr>
          <w:rFonts w:ascii="Arial" w:hAnsi="Arial" w:cs="Arial"/>
          <w:color w:val="000000" w:themeColor="text1"/>
          <w:sz w:val="22"/>
          <w:szCs w:val="22"/>
          <w:lang w:val="es-AR"/>
        </w:rPr>
      </w:pPr>
      <w:r w:rsidRPr="005130EB">
        <w:rPr>
          <w:rFonts w:ascii="Arial" w:hAnsi="Arial" w:cs="Arial"/>
          <w:color w:val="000000" w:themeColor="text1"/>
          <w:sz w:val="22"/>
          <w:szCs w:val="22"/>
          <w:lang w:val="es-AR"/>
        </w:rPr>
        <w:t xml:space="preserve">La infraestructura suele estar en manos de prestadoras de servicio de Internet, compañías de telefonía fija, telefonía celular, proveedores de servicios de internet y proveedores de televisión por cable, y nosotros solo estar al tanto de las limitaciones de cada una de ellas. Sin embargo, en las aplicaciones de ciudades inteligentes, donde el área de cobertura de una red de Internet de las cosas pueden ser varios kilómetros y dependiendo la tecnología </w:t>
      </w:r>
      <w:r w:rsidRPr="005130EB">
        <w:rPr>
          <w:rFonts w:ascii="Arial" w:hAnsi="Arial" w:cs="Arial"/>
          <w:color w:val="000000" w:themeColor="text1"/>
          <w:sz w:val="22"/>
          <w:szCs w:val="22"/>
          <w:lang w:val="es-AR"/>
        </w:rPr>
        <w:lastRenderedPageBreak/>
        <w:t>empleada para el enlace comunicación, parte de la infraestructura debe ser contemplada. Un ejemplo de esto puede ser un sistema cuyo enlace sea a través de tecnología LORA (Long Range), lo cual implica un despliegue de antenas para tomar los datos de los sensores remotos.</w:t>
      </w:r>
    </w:p>
    <w:p w:rsidR="00853E4F" w:rsidRPr="005130EB" w:rsidRDefault="00853E4F" w:rsidP="00853E4F">
      <w:pPr>
        <w:autoSpaceDE w:val="0"/>
        <w:autoSpaceDN w:val="0"/>
        <w:adjustRightInd w:val="0"/>
        <w:jc w:val="both"/>
        <w:rPr>
          <w:rFonts w:ascii="Arial" w:hAnsi="Arial" w:cs="Arial"/>
          <w:color w:val="000000" w:themeColor="text1"/>
          <w:sz w:val="22"/>
          <w:szCs w:val="22"/>
        </w:rPr>
      </w:pPr>
      <w:r w:rsidRPr="005130EB">
        <w:rPr>
          <w:rFonts w:ascii="Arial" w:hAnsi="Arial" w:cs="Arial"/>
          <w:color w:val="000000" w:themeColor="text1"/>
          <w:sz w:val="22"/>
          <w:szCs w:val="22"/>
        </w:rPr>
        <w:t xml:space="preserve">     </w:t>
      </w:r>
    </w:p>
    <w:p w:rsidR="00853E4F" w:rsidRPr="005130EB" w:rsidRDefault="00853E4F" w:rsidP="00853E4F">
      <w:pPr>
        <w:autoSpaceDE w:val="0"/>
        <w:autoSpaceDN w:val="0"/>
        <w:adjustRightInd w:val="0"/>
        <w:jc w:val="both"/>
        <w:rPr>
          <w:rFonts w:ascii="Arial" w:hAnsi="Arial" w:cs="Arial"/>
          <w:color w:val="000000" w:themeColor="text1"/>
          <w:sz w:val="22"/>
          <w:szCs w:val="22"/>
        </w:rPr>
      </w:pPr>
      <w:r w:rsidRPr="005130EB">
        <w:rPr>
          <w:rFonts w:ascii="Arial" w:hAnsi="Arial" w:cs="Arial"/>
          <w:color w:val="000000" w:themeColor="text1"/>
          <w:sz w:val="22"/>
          <w:szCs w:val="22"/>
        </w:rPr>
        <w:t>En lo que respecta a servicios y aplicaciones, las mismas pueden ser una simple base de datos a través de la cual se puede acceder por SQL y presentar la información en la pantalla de una computadora personal o un teléfono inteligente para nuestro análisis, pueden incluir la posibilidad de que actuemos sobre los parámetros que estamos monitoreando y pueden llegar a ser sistemas totalmente autónomos que a través de técnicas como aprendizaje profundo (Deep learnig),minería de datos( data mining) y otras que realizan tareas sin nuestra intervención. A nivel mundial existen gran cantidad de proveedores de estos tipos de soluciones, están quienes ofrecen el servicio de almacenamiento en la nube, quienes ofrecen servicios Middleware, servicios de presentación de datos y servicios análisis de datos, ejemplos de estos sistemas pueden ser Amazon, IBM- Watson, Microsoft – Azure – Microsoft Cognitive, Telit –Device Cloud, etc.</w:t>
      </w:r>
    </w:p>
    <w:p w:rsidR="00925489" w:rsidRPr="005130EB" w:rsidRDefault="00925489">
      <w:pPr>
        <w:rPr>
          <w:rFonts w:ascii="Arial" w:hAnsi="Arial" w:cs="Arial"/>
          <w:color w:val="000000" w:themeColor="text1"/>
        </w:rPr>
      </w:pPr>
    </w:p>
    <w:p w:rsidR="00454481" w:rsidRPr="005130EB" w:rsidRDefault="00454481">
      <w:pPr>
        <w:rPr>
          <w:rFonts w:ascii="Arial" w:hAnsi="Arial" w:cs="Arial"/>
          <w:color w:val="000000" w:themeColor="text1"/>
        </w:rPr>
      </w:pPr>
    </w:p>
    <w:p w:rsidR="00454481" w:rsidRPr="005130EB" w:rsidRDefault="00454481">
      <w:pPr>
        <w:rPr>
          <w:rFonts w:ascii="Arial" w:hAnsi="Arial" w:cs="Arial"/>
          <w:b/>
          <w:color w:val="000000" w:themeColor="text1"/>
          <w:sz w:val="22"/>
        </w:rPr>
      </w:pPr>
      <w:r w:rsidRPr="005130EB">
        <w:rPr>
          <w:rFonts w:ascii="Arial" w:hAnsi="Arial" w:cs="Arial"/>
          <w:b/>
          <w:color w:val="000000" w:themeColor="text1"/>
          <w:sz w:val="22"/>
        </w:rPr>
        <w:t>2.Cloud Computing</w:t>
      </w:r>
    </w:p>
    <w:p w:rsidR="00454481" w:rsidRPr="005130EB" w:rsidRDefault="00454481">
      <w:pPr>
        <w:rPr>
          <w:rFonts w:ascii="Arial" w:hAnsi="Arial" w:cs="Arial"/>
          <w:b/>
          <w:color w:val="000000" w:themeColor="text1"/>
          <w:sz w:val="22"/>
        </w:rPr>
      </w:pPr>
    </w:p>
    <w:p w:rsidR="00454481" w:rsidRPr="005130EB" w:rsidRDefault="00454481" w:rsidP="009F6519">
      <w:pPr>
        <w:autoSpaceDE w:val="0"/>
        <w:autoSpaceDN w:val="0"/>
        <w:adjustRightInd w:val="0"/>
        <w:jc w:val="both"/>
        <w:rPr>
          <w:rFonts w:ascii="Arial" w:hAnsi="Arial" w:cs="Arial"/>
          <w:color w:val="000000" w:themeColor="text1"/>
          <w:sz w:val="22"/>
        </w:rPr>
      </w:pPr>
      <w:r w:rsidRPr="005130EB">
        <w:rPr>
          <w:rFonts w:ascii="Arial" w:hAnsi="Arial" w:cs="Arial"/>
          <w:color w:val="000000" w:themeColor="text1"/>
          <w:sz w:val="22"/>
        </w:rPr>
        <w:t>El cloud Computing viene a cubrir las necesidades planteadas en los últimos dos párrafos enumeradas en la sección anterior.</w:t>
      </w:r>
      <w:r w:rsidR="009F6519" w:rsidRPr="005130EB">
        <w:rPr>
          <w:rFonts w:ascii="Arial" w:hAnsi="Arial" w:cs="Arial"/>
          <w:color w:val="000000" w:themeColor="text1"/>
          <w:sz w:val="22"/>
        </w:rPr>
        <w:t xml:space="preserve"> Podemos decir que la computación en la nube (del inglés cloud computing), conocida también como servicios en la nube, informática en la nube, nube de cómputo, nube de conceptos o simplemente "la nube", es un paradigma que permite ofrecer servicios de computación a través de una red, que usualmente es Internet.</w:t>
      </w:r>
    </w:p>
    <w:p w:rsidR="00E93778" w:rsidRPr="005130EB" w:rsidRDefault="00E93778" w:rsidP="009F6519">
      <w:pPr>
        <w:autoSpaceDE w:val="0"/>
        <w:autoSpaceDN w:val="0"/>
        <w:adjustRightInd w:val="0"/>
        <w:jc w:val="both"/>
        <w:rPr>
          <w:rFonts w:ascii="Arial" w:hAnsi="Arial" w:cs="Arial"/>
          <w:color w:val="000000" w:themeColor="text1"/>
          <w:sz w:val="22"/>
        </w:rPr>
      </w:pPr>
    </w:p>
    <w:p w:rsidR="009F6519" w:rsidRPr="005130EB" w:rsidRDefault="001919AC" w:rsidP="001919AC">
      <w:pPr>
        <w:jc w:val="center"/>
        <w:rPr>
          <w:rFonts w:ascii="Arial" w:hAnsi="Arial" w:cs="Arial"/>
          <w:color w:val="000000" w:themeColor="text1"/>
          <w:sz w:val="22"/>
        </w:rPr>
      </w:pPr>
      <w:r w:rsidRPr="005130EB">
        <w:rPr>
          <w:rFonts w:ascii="Arial" w:hAnsi="Arial" w:cs="Arial"/>
          <w:noProof/>
          <w:color w:val="000000" w:themeColor="text1"/>
          <w:lang w:val="es-AR" w:eastAsia="es-AR"/>
        </w:rPr>
        <w:drawing>
          <wp:inline distT="0" distB="0" distL="0" distR="0" wp14:anchorId="6E815272" wp14:editId="7244DC77">
            <wp:extent cx="3638550" cy="3292890"/>
            <wp:effectExtent l="0" t="0" r="0" b="0"/>
            <wp:docPr id="1" name="Imagen 1" descr="https://upload.wikimedia.org/wikipedia/commons/thumb/f/ff/Cloud_computing-es.svg/800px-Cloud_computing-es.svg.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upload.wikimedia.org/wikipedia/commons/thumb/f/ff/Cloud_computing-es.svg/800px-Cloud_computing-es.svg.png"/>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3675068" cy="3325939"/>
                    </a:xfrm>
                    <a:prstGeom prst="rect">
                      <a:avLst/>
                    </a:prstGeom>
                    <a:noFill/>
                    <a:ln>
                      <a:noFill/>
                    </a:ln>
                  </pic:spPr>
                </pic:pic>
              </a:graphicData>
            </a:graphic>
          </wp:inline>
        </w:drawing>
      </w:r>
    </w:p>
    <w:p w:rsidR="001919AC" w:rsidRPr="005130EB" w:rsidRDefault="001919AC" w:rsidP="001919AC">
      <w:pPr>
        <w:jc w:val="center"/>
        <w:rPr>
          <w:rFonts w:ascii="Arial" w:hAnsi="Arial" w:cs="Arial"/>
          <w:b/>
          <w:color w:val="000000" w:themeColor="text1"/>
          <w:sz w:val="22"/>
        </w:rPr>
      </w:pPr>
      <w:r w:rsidRPr="005130EB">
        <w:rPr>
          <w:rFonts w:ascii="Arial" w:hAnsi="Arial" w:cs="Arial"/>
          <w:b/>
          <w:color w:val="000000" w:themeColor="text1"/>
          <w:sz w:val="22"/>
        </w:rPr>
        <w:t>Figura 1. Cloud Computing</w:t>
      </w:r>
    </w:p>
    <w:p w:rsidR="00E93778" w:rsidRPr="005130EB" w:rsidRDefault="00E93778" w:rsidP="001919AC">
      <w:pPr>
        <w:jc w:val="center"/>
        <w:rPr>
          <w:rFonts w:ascii="Arial" w:hAnsi="Arial" w:cs="Arial"/>
          <w:b/>
          <w:color w:val="000000" w:themeColor="text1"/>
          <w:sz w:val="22"/>
        </w:rPr>
      </w:pPr>
    </w:p>
    <w:p w:rsidR="001919AC" w:rsidRPr="005130EB" w:rsidRDefault="001919AC" w:rsidP="001919AC">
      <w:pPr>
        <w:jc w:val="center"/>
        <w:rPr>
          <w:rFonts w:ascii="Arial" w:hAnsi="Arial" w:cs="Arial"/>
          <w:b/>
          <w:color w:val="000000" w:themeColor="text1"/>
          <w:sz w:val="22"/>
        </w:rPr>
      </w:pPr>
    </w:p>
    <w:p w:rsidR="009F6519" w:rsidRPr="005130EB" w:rsidRDefault="009F6519" w:rsidP="009F6519">
      <w:pPr>
        <w:autoSpaceDE w:val="0"/>
        <w:autoSpaceDN w:val="0"/>
        <w:adjustRightInd w:val="0"/>
        <w:jc w:val="both"/>
        <w:rPr>
          <w:rFonts w:ascii="Arial" w:hAnsi="Arial" w:cs="Arial"/>
          <w:color w:val="000000" w:themeColor="text1"/>
          <w:sz w:val="22"/>
        </w:rPr>
      </w:pPr>
      <w:r w:rsidRPr="005130EB">
        <w:rPr>
          <w:rFonts w:ascii="Arial" w:hAnsi="Arial" w:cs="Arial"/>
          <w:color w:val="000000" w:themeColor="text1"/>
          <w:sz w:val="22"/>
        </w:rPr>
        <w:t xml:space="preserve">La computación en la nube son servidores desde Internet encargados de atender las peticiones en cualquier momento. Se puede tener acceso a su información o servicio, mediante una conexión a internet desde cualquier dispositivo móvil o fijo ubicado en cualquier lugar. Sirven a sus usuarios desde varios proveedores de alojamiento repartidos frecuentemente por todo el mundo. Esta medida reduce los costos, garantiza un mejor tiempo </w:t>
      </w:r>
      <w:r w:rsidRPr="005130EB">
        <w:rPr>
          <w:rFonts w:ascii="Arial" w:hAnsi="Arial" w:cs="Arial"/>
          <w:color w:val="000000" w:themeColor="text1"/>
          <w:sz w:val="22"/>
        </w:rPr>
        <w:lastRenderedPageBreak/>
        <w:t>de actividad y que los sitios web sean invulnerables a los </w:t>
      </w:r>
      <w:hyperlink r:id="rId6" w:tooltip="Delito informático" w:history="1">
        <w:r w:rsidRPr="005130EB">
          <w:rPr>
            <w:rFonts w:ascii="Arial" w:hAnsi="Arial" w:cs="Arial"/>
            <w:color w:val="000000" w:themeColor="text1"/>
            <w:sz w:val="22"/>
          </w:rPr>
          <w:t>delincuentes informáticos</w:t>
        </w:r>
      </w:hyperlink>
      <w:r w:rsidRPr="005130EB">
        <w:rPr>
          <w:rFonts w:ascii="Arial" w:hAnsi="Arial" w:cs="Arial"/>
          <w:color w:val="000000" w:themeColor="text1"/>
          <w:sz w:val="22"/>
        </w:rPr>
        <w:t>, a los gobiernos locales y a sus redadas policiales pertenecientes.</w:t>
      </w:r>
    </w:p>
    <w:p w:rsidR="009F6519" w:rsidRPr="005130EB" w:rsidRDefault="009F6519" w:rsidP="009F6519">
      <w:pPr>
        <w:autoSpaceDE w:val="0"/>
        <w:autoSpaceDN w:val="0"/>
        <w:adjustRightInd w:val="0"/>
        <w:jc w:val="both"/>
        <w:rPr>
          <w:rFonts w:ascii="Arial" w:hAnsi="Arial" w:cs="Arial"/>
          <w:color w:val="000000" w:themeColor="text1"/>
          <w:sz w:val="22"/>
        </w:rPr>
      </w:pPr>
    </w:p>
    <w:p w:rsidR="009F6519" w:rsidRPr="005130EB" w:rsidRDefault="009F6519" w:rsidP="009F6519">
      <w:pPr>
        <w:autoSpaceDE w:val="0"/>
        <w:autoSpaceDN w:val="0"/>
        <w:adjustRightInd w:val="0"/>
        <w:jc w:val="both"/>
        <w:rPr>
          <w:rFonts w:ascii="Arial" w:hAnsi="Arial" w:cs="Arial"/>
          <w:color w:val="000000" w:themeColor="text1"/>
          <w:sz w:val="22"/>
        </w:rPr>
      </w:pPr>
      <w:r w:rsidRPr="005130EB">
        <w:rPr>
          <w:rFonts w:ascii="Arial" w:hAnsi="Arial" w:cs="Arial"/>
          <w:color w:val="000000" w:themeColor="text1"/>
          <w:sz w:val="22"/>
        </w:rPr>
        <w:t>El concepto de “nube informática” es muy amplio, y abarca casi todos los posibles tipo de servicio en línea, pero cuando las empresas predican ofrecer un utilitario alojado en la nube, por lo general se refieren a alguna de estas tres modalidades: el </w:t>
      </w:r>
      <w:hyperlink r:id="rId7" w:tooltip="Software como servicio" w:history="1">
        <w:r w:rsidRPr="005130EB">
          <w:rPr>
            <w:rFonts w:ascii="Arial" w:hAnsi="Arial" w:cs="Arial"/>
            <w:color w:val="000000" w:themeColor="text1"/>
            <w:sz w:val="22"/>
          </w:rPr>
          <w:t>software como servicio</w:t>
        </w:r>
      </w:hyperlink>
      <w:r w:rsidRPr="005130EB">
        <w:rPr>
          <w:rFonts w:ascii="Arial" w:hAnsi="Arial" w:cs="Arial"/>
          <w:color w:val="000000" w:themeColor="text1"/>
          <w:sz w:val="22"/>
        </w:rPr>
        <w:t>(por sus siglas en inglés SaaS -Software as a Service-), Plataforma como Servicio (PaaS) e Infraestructura como Servicio (IaaS).</w:t>
      </w:r>
    </w:p>
    <w:p w:rsidR="00E5282B" w:rsidRPr="005130EB" w:rsidRDefault="00E5282B" w:rsidP="009F6519">
      <w:pPr>
        <w:autoSpaceDE w:val="0"/>
        <w:autoSpaceDN w:val="0"/>
        <w:adjustRightInd w:val="0"/>
        <w:jc w:val="both"/>
        <w:rPr>
          <w:rFonts w:ascii="Arial" w:hAnsi="Arial" w:cs="Arial"/>
          <w:color w:val="000000" w:themeColor="text1"/>
          <w:sz w:val="22"/>
        </w:rPr>
      </w:pPr>
    </w:p>
    <w:p w:rsidR="001919AC" w:rsidRPr="005130EB" w:rsidRDefault="00E5282B" w:rsidP="009F6519">
      <w:pPr>
        <w:autoSpaceDE w:val="0"/>
        <w:autoSpaceDN w:val="0"/>
        <w:adjustRightInd w:val="0"/>
        <w:jc w:val="both"/>
        <w:rPr>
          <w:rFonts w:ascii="Arial" w:hAnsi="Arial" w:cs="Arial"/>
          <w:color w:val="000000" w:themeColor="text1"/>
          <w:sz w:val="22"/>
        </w:rPr>
      </w:pPr>
      <w:r w:rsidRPr="005130EB">
        <w:rPr>
          <w:rFonts w:ascii="Arial" w:hAnsi="Arial" w:cs="Arial"/>
          <w:color w:val="000000" w:themeColor="text1"/>
          <w:sz w:val="22"/>
        </w:rPr>
        <w:t>El software como servicio (SaaS) es un modelo de distribución de software en el que las aplicaciones están alojadas por una compañía o proveedor de servicio y puestas a disposición de los usuarios a través de una red, generalmente la Internet. Plataforma como servicio (PaaS) es un conjunto de utilitarios para abastecer al usuario de sistemas operativos y servicios asociados a través de Internet sin necesidad de descargas o instalación alguna. Infraestructura como Servicio (IaaS) se refiere a la tercerización de los equipos utilizados para apoyar las operaciones, incluido el almacenamiento, hardware, servidores y componentes de red</w:t>
      </w:r>
      <w:r w:rsidR="001919AC" w:rsidRPr="005130EB">
        <w:rPr>
          <w:rFonts w:ascii="Arial" w:hAnsi="Arial" w:cs="Arial"/>
          <w:color w:val="000000" w:themeColor="text1"/>
          <w:sz w:val="22"/>
        </w:rPr>
        <w:t>.</w:t>
      </w:r>
    </w:p>
    <w:p w:rsidR="00E5282B" w:rsidRPr="005130EB" w:rsidRDefault="00E5282B" w:rsidP="009F6519">
      <w:pPr>
        <w:autoSpaceDE w:val="0"/>
        <w:autoSpaceDN w:val="0"/>
        <w:adjustRightInd w:val="0"/>
        <w:jc w:val="both"/>
        <w:rPr>
          <w:rFonts w:ascii="Arial" w:hAnsi="Arial" w:cs="Arial"/>
          <w:color w:val="000000" w:themeColor="text1"/>
          <w:sz w:val="22"/>
        </w:rPr>
      </w:pPr>
      <w:r w:rsidRPr="005130EB">
        <w:rPr>
          <w:rFonts w:ascii="Arial" w:hAnsi="Arial" w:cs="Arial"/>
          <w:color w:val="000000" w:themeColor="text1"/>
          <w:sz w:val="22"/>
        </w:rPr>
        <w:t>.</w:t>
      </w:r>
      <w:r w:rsidR="001919AC" w:rsidRPr="005130EB">
        <w:rPr>
          <w:rFonts w:ascii="Arial" w:hAnsi="Arial" w:cs="Arial"/>
          <w:noProof/>
          <w:color w:val="000000" w:themeColor="text1"/>
          <w:lang w:val="es-AR" w:eastAsia="es-AR"/>
        </w:rPr>
        <w:t xml:space="preserve"> </w:t>
      </w:r>
    </w:p>
    <w:p w:rsidR="001919AC" w:rsidRPr="005130EB" w:rsidRDefault="00014820" w:rsidP="009F6519">
      <w:pPr>
        <w:autoSpaceDE w:val="0"/>
        <w:autoSpaceDN w:val="0"/>
        <w:adjustRightInd w:val="0"/>
        <w:jc w:val="both"/>
        <w:rPr>
          <w:rFonts w:ascii="Arial" w:hAnsi="Arial" w:cs="Arial"/>
          <w:color w:val="000000" w:themeColor="text1"/>
          <w:sz w:val="22"/>
        </w:rPr>
      </w:pPr>
      <w:r w:rsidRPr="005130EB">
        <w:rPr>
          <w:rFonts w:ascii="Arial" w:hAnsi="Arial" w:cs="Arial"/>
          <w:color w:val="000000" w:themeColor="text1"/>
          <w:sz w:val="22"/>
        </w:rPr>
        <w:t>El concepto de la computación en la nube empezó en proveedores de servicio de Internet a gran escala, como Google (Google Cloud Services), Amazon AWS (2006), Microsoft (</w:t>
      </w:r>
      <w:hyperlink r:id="rId8" w:tooltip="Microsoft Azure" w:history="1">
        <w:r w:rsidRPr="005130EB">
          <w:rPr>
            <w:rFonts w:ascii="Arial" w:hAnsi="Arial" w:cs="Arial"/>
            <w:color w:val="000000" w:themeColor="text1"/>
            <w:sz w:val="22"/>
          </w:rPr>
          <w:t>Microsoft Azure</w:t>
        </w:r>
      </w:hyperlink>
      <w:r w:rsidRPr="005130EB">
        <w:rPr>
          <w:rFonts w:ascii="Arial" w:hAnsi="Arial" w:cs="Arial"/>
          <w:color w:val="000000" w:themeColor="text1"/>
          <w:sz w:val="22"/>
        </w:rPr>
        <w:t>) o </w:t>
      </w:r>
      <w:hyperlink r:id="rId9" w:tooltip="Alibaba Cloud (aún no redactado)" w:history="1">
        <w:r w:rsidRPr="005130EB">
          <w:rPr>
            <w:rFonts w:ascii="Arial" w:hAnsi="Arial" w:cs="Arial"/>
            <w:color w:val="000000" w:themeColor="text1"/>
            <w:sz w:val="22"/>
          </w:rPr>
          <w:t>Alibaba Cloud</w:t>
        </w:r>
      </w:hyperlink>
      <w:r w:rsidRPr="005130EB">
        <w:rPr>
          <w:rFonts w:ascii="Arial" w:hAnsi="Arial" w:cs="Arial"/>
          <w:color w:val="000000" w:themeColor="text1"/>
          <w:sz w:val="22"/>
        </w:rPr>
        <w:t> y otros que construyeron su propia infraestructura. De entre todos ellos emergió una arquitectura: un sistema de recursos distribuidos horizontalmente, introducidos como servicios virtuales de TI escalados masivamente y manejados como recursos configurados y mancomunados de manera continua. Este modelo de arquitectura fue inmortalizado por </w:t>
      </w:r>
      <w:hyperlink r:id="rId10" w:tooltip="George Gilder (aún no redactado)" w:history="1">
        <w:r w:rsidRPr="005130EB">
          <w:rPr>
            <w:rFonts w:ascii="Arial" w:hAnsi="Arial" w:cs="Arial"/>
            <w:color w:val="000000" w:themeColor="text1"/>
            <w:sz w:val="22"/>
          </w:rPr>
          <w:t>George Gilder</w:t>
        </w:r>
      </w:hyperlink>
      <w:r w:rsidRPr="005130EB">
        <w:rPr>
          <w:rFonts w:ascii="Arial" w:hAnsi="Arial" w:cs="Arial"/>
          <w:color w:val="000000" w:themeColor="text1"/>
          <w:sz w:val="22"/>
        </w:rPr>
        <w:t> en su artículo de octubre de 2006 en la revista </w:t>
      </w:r>
      <w:hyperlink r:id="rId11" w:tooltip="Wired" w:history="1">
        <w:r w:rsidRPr="005130EB">
          <w:rPr>
            <w:rFonts w:ascii="Arial" w:hAnsi="Arial" w:cs="Arial"/>
            <w:color w:val="000000" w:themeColor="text1"/>
            <w:sz w:val="22"/>
          </w:rPr>
          <w:t>Wired</w:t>
        </w:r>
      </w:hyperlink>
      <w:r w:rsidRPr="005130EB">
        <w:rPr>
          <w:rFonts w:ascii="Arial" w:hAnsi="Arial" w:cs="Arial"/>
          <w:color w:val="000000" w:themeColor="text1"/>
          <w:sz w:val="22"/>
        </w:rPr>
        <w:t xml:space="preserve"> titulado «Las fábricas de información». Las granjas de servidores, sobre las que escribió Gilder, eran similares en su arquitectura al procesamiento “grid” (red, rejilla), pero mientras que las redes se utilizan para aplicaciones de procesamiento técnico débilmente acoplados (loosely coupled), un sistema compuesto de subsistemas con cierta autonomía de acción, que mantienen una interrelación continua entre ellos, este nuevo modelo de nube se estaba aplicando a los servicios de </w:t>
      </w:r>
      <w:r w:rsidR="00082153" w:rsidRPr="005130EB">
        <w:rPr>
          <w:rFonts w:ascii="Arial" w:hAnsi="Arial" w:cs="Arial"/>
          <w:color w:val="000000" w:themeColor="text1"/>
          <w:sz w:val="22"/>
        </w:rPr>
        <w:t>Internet. [ARCHIVE 2010]</w:t>
      </w:r>
    </w:p>
    <w:p w:rsidR="00014820" w:rsidRPr="005130EB" w:rsidRDefault="00014820" w:rsidP="009F6519">
      <w:pPr>
        <w:autoSpaceDE w:val="0"/>
        <w:autoSpaceDN w:val="0"/>
        <w:adjustRightInd w:val="0"/>
        <w:jc w:val="both"/>
        <w:rPr>
          <w:rFonts w:ascii="Arial" w:hAnsi="Arial" w:cs="Arial"/>
          <w:color w:val="000000" w:themeColor="text1"/>
          <w:sz w:val="22"/>
        </w:rPr>
      </w:pPr>
    </w:p>
    <w:p w:rsidR="00E93778" w:rsidRPr="005130EB" w:rsidRDefault="00E93778" w:rsidP="00E93778">
      <w:pPr>
        <w:autoSpaceDE w:val="0"/>
        <w:autoSpaceDN w:val="0"/>
        <w:adjustRightInd w:val="0"/>
        <w:jc w:val="both"/>
        <w:rPr>
          <w:rFonts w:ascii="Arial" w:hAnsi="Arial" w:cs="Arial"/>
          <w:b/>
          <w:color w:val="000000" w:themeColor="text1"/>
          <w:sz w:val="22"/>
        </w:rPr>
      </w:pPr>
      <w:r w:rsidRPr="005130EB">
        <w:rPr>
          <w:rFonts w:ascii="Arial" w:hAnsi="Arial" w:cs="Arial"/>
          <w:b/>
          <w:color w:val="000000" w:themeColor="text1"/>
          <w:sz w:val="22"/>
        </w:rPr>
        <w:t>Ventajas</w:t>
      </w:r>
    </w:p>
    <w:p w:rsidR="00E93778" w:rsidRPr="005130EB" w:rsidRDefault="00E93778" w:rsidP="00E93778">
      <w:pPr>
        <w:autoSpaceDE w:val="0"/>
        <w:autoSpaceDN w:val="0"/>
        <w:adjustRightInd w:val="0"/>
        <w:jc w:val="both"/>
        <w:rPr>
          <w:rFonts w:ascii="Arial" w:hAnsi="Arial" w:cs="Arial"/>
          <w:color w:val="000000" w:themeColor="text1"/>
          <w:sz w:val="22"/>
        </w:rPr>
      </w:pPr>
    </w:p>
    <w:p w:rsidR="00E93778" w:rsidRPr="005130EB" w:rsidRDefault="00E93778" w:rsidP="00E93778">
      <w:pPr>
        <w:autoSpaceDE w:val="0"/>
        <w:autoSpaceDN w:val="0"/>
        <w:adjustRightInd w:val="0"/>
        <w:jc w:val="both"/>
        <w:rPr>
          <w:rFonts w:ascii="Arial" w:hAnsi="Arial" w:cs="Arial"/>
          <w:color w:val="000000" w:themeColor="text1"/>
          <w:sz w:val="22"/>
        </w:rPr>
      </w:pPr>
      <w:r w:rsidRPr="005130EB">
        <w:rPr>
          <w:rFonts w:ascii="Arial" w:hAnsi="Arial" w:cs="Arial"/>
          <w:color w:val="000000" w:themeColor="text1"/>
          <w:sz w:val="22"/>
        </w:rPr>
        <w:t>Las principales ventajas de la computación en la nube son:</w:t>
      </w:r>
    </w:p>
    <w:p w:rsidR="00E93778" w:rsidRPr="005130EB" w:rsidRDefault="00E93778" w:rsidP="00E93778">
      <w:pPr>
        <w:pStyle w:val="Prrafodelista"/>
        <w:numPr>
          <w:ilvl w:val="0"/>
          <w:numId w:val="7"/>
        </w:numPr>
        <w:autoSpaceDE w:val="0"/>
        <w:autoSpaceDN w:val="0"/>
        <w:adjustRightInd w:val="0"/>
        <w:jc w:val="both"/>
        <w:rPr>
          <w:rFonts w:ascii="Arial" w:hAnsi="Arial" w:cs="Arial"/>
          <w:color w:val="000000" w:themeColor="text1"/>
          <w:sz w:val="22"/>
        </w:rPr>
      </w:pPr>
      <w:r w:rsidRPr="005130EB">
        <w:rPr>
          <w:rFonts w:ascii="Arial" w:hAnsi="Arial" w:cs="Arial"/>
          <w:color w:val="000000" w:themeColor="text1"/>
          <w:sz w:val="22"/>
        </w:rPr>
        <w:t xml:space="preserve">Integración probada de servicios Red. Por su naturaleza, la tecnología de cloud computing se puede integrar con mucha mayor facilidad y rapidez con el resto de las aplicaciones empresariales (tanto software tradicional como Cloud Computing basado en infraestructuras), ya sean desarrolladas de manera interna o externa. </w:t>
      </w:r>
    </w:p>
    <w:p w:rsidR="00732E8D" w:rsidRPr="005130EB" w:rsidRDefault="00732E8D" w:rsidP="00732E8D">
      <w:pPr>
        <w:pStyle w:val="Prrafodelista"/>
        <w:autoSpaceDE w:val="0"/>
        <w:autoSpaceDN w:val="0"/>
        <w:adjustRightInd w:val="0"/>
        <w:jc w:val="both"/>
        <w:rPr>
          <w:rFonts w:ascii="Arial" w:hAnsi="Arial" w:cs="Arial"/>
          <w:color w:val="000000" w:themeColor="text1"/>
          <w:sz w:val="22"/>
        </w:rPr>
      </w:pPr>
    </w:p>
    <w:p w:rsidR="00E93778" w:rsidRPr="005130EB" w:rsidRDefault="00E93778" w:rsidP="00E93778">
      <w:pPr>
        <w:pStyle w:val="Prrafodelista"/>
        <w:numPr>
          <w:ilvl w:val="0"/>
          <w:numId w:val="7"/>
        </w:numPr>
        <w:autoSpaceDE w:val="0"/>
        <w:autoSpaceDN w:val="0"/>
        <w:adjustRightInd w:val="0"/>
        <w:jc w:val="both"/>
        <w:rPr>
          <w:rFonts w:ascii="Arial" w:hAnsi="Arial" w:cs="Arial"/>
          <w:color w:val="000000" w:themeColor="text1"/>
          <w:sz w:val="22"/>
        </w:rPr>
      </w:pPr>
      <w:r w:rsidRPr="005130EB">
        <w:rPr>
          <w:rFonts w:ascii="Arial" w:hAnsi="Arial" w:cs="Arial"/>
          <w:color w:val="000000" w:themeColor="text1"/>
          <w:sz w:val="22"/>
        </w:rPr>
        <w:t>Prestación de servicios a nivel mundial. Las infraestructuras de cloud computing proporcionan mayor capacidad de adaptación, recuperación completa de pérdida de datos (con copias de seguridad) y reducción al mínimo de los tiempos de inactividad.</w:t>
      </w:r>
    </w:p>
    <w:p w:rsidR="00732E8D" w:rsidRPr="005130EB" w:rsidRDefault="00732E8D" w:rsidP="00732E8D">
      <w:pPr>
        <w:pStyle w:val="Prrafodelista"/>
        <w:rPr>
          <w:rFonts w:ascii="Arial" w:hAnsi="Arial" w:cs="Arial"/>
          <w:color w:val="000000" w:themeColor="text1"/>
          <w:sz w:val="22"/>
        </w:rPr>
      </w:pPr>
    </w:p>
    <w:p w:rsidR="00E93778" w:rsidRPr="005130EB" w:rsidRDefault="00E93778" w:rsidP="00E93778">
      <w:pPr>
        <w:pStyle w:val="Prrafodelista"/>
        <w:numPr>
          <w:ilvl w:val="0"/>
          <w:numId w:val="7"/>
        </w:numPr>
        <w:autoSpaceDE w:val="0"/>
        <w:autoSpaceDN w:val="0"/>
        <w:adjustRightInd w:val="0"/>
        <w:jc w:val="both"/>
        <w:rPr>
          <w:rFonts w:ascii="Arial" w:hAnsi="Arial" w:cs="Arial"/>
          <w:color w:val="000000" w:themeColor="text1"/>
          <w:sz w:val="22"/>
        </w:rPr>
      </w:pPr>
      <w:r w:rsidRPr="005130EB">
        <w:rPr>
          <w:rFonts w:ascii="Arial" w:hAnsi="Arial" w:cs="Arial"/>
          <w:color w:val="000000" w:themeColor="text1"/>
          <w:sz w:val="22"/>
        </w:rPr>
        <w:t>Una infraestructura 100% de cloud computing permite también al proveedor de contenidos o servicios en la nube prescindir de instalar cualquier tipo de software, ya que este es provisto por el proveedor de la infraestructura o la plataforma en la nube. Un gran beneficio del cloud computing es la simplicidad y el hecho de que requiera mucha menor inversión para empezar a trabajar.</w:t>
      </w:r>
    </w:p>
    <w:p w:rsidR="00732E8D" w:rsidRPr="005130EB" w:rsidRDefault="00732E8D" w:rsidP="00732E8D">
      <w:pPr>
        <w:pStyle w:val="Prrafodelista"/>
        <w:rPr>
          <w:rFonts w:ascii="Arial" w:hAnsi="Arial" w:cs="Arial"/>
          <w:color w:val="000000" w:themeColor="text1"/>
          <w:sz w:val="22"/>
        </w:rPr>
      </w:pPr>
    </w:p>
    <w:p w:rsidR="00E93778" w:rsidRPr="005130EB" w:rsidRDefault="00E93778" w:rsidP="00E93778">
      <w:pPr>
        <w:pStyle w:val="Prrafodelista"/>
        <w:numPr>
          <w:ilvl w:val="0"/>
          <w:numId w:val="7"/>
        </w:numPr>
        <w:autoSpaceDE w:val="0"/>
        <w:autoSpaceDN w:val="0"/>
        <w:adjustRightInd w:val="0"/>
        <w:jc w:val="both"/>
        <w:rPr>
          <w:rFonts w:ascii="Arial" w:hAnsi="Arial" w:cs="Arial"/>
          <w:color w:val="000000" w:themeColor="text1"/>
          <w:sz w:val="22"/>
        </w:rPr>
      </w:pPr>
      <w:r w:rsidRPr="005130EB">
        <w:rPr>
          <w:rFonts w:ascii="Arial" w:hAnsi="Arial" w:cs="Arial"/>
          <w:color w:val="000000" w:themeColor="text1"/>
          <w:sz w:val="22"/>
        </w:rPr>
        <w:t xml:space="preserve">Implementación más rápida y con menos riesgos, ya que se comienza a trabajar más rápido y no es necesaria una gran inversión. Las aplicaciones del cloud </w:t>
      </w:r>
      <w:r w:rsidRPr="005130EB">
        <w:rPr>
          <w:rFonts w:ascii="Arial" w:hAnsi="Arial" w:cs="Arial"/>
          <w:color w:val="000000" w:themeColor="text1"/>
          <w:sz w:val="22"/>
        </w:rPr>
        <w:lastRenderedPageBreak/>
        <w:t>computing suelen estar disponibles en cuestión de días u horas en lugar de semanas o meses, incluso con un nivel considerable de personalización o integración.</w:t>
      </w:r>
    </w:p>
    <w:p w:rsidR="00732E8D" w:rsidRPr="005130EB" w:rsidRDefault="00732E8D" w:rsidP="00732E8D">
      <w:pPr>
        <w:pStyle w:val="Prrafodelista"/>
        <w:rPr>
          <w:rFonts w:ascii="Arial" w:hAnsi="Arial" w:cs="Arial"/>
          <w:color w:val="000000" w:themeColor="text1"/>
          <w:sz w:val="22"/>
        </w:rPr>
      </w:pPr>
    </w:p>
    <w:p w:rsidR="00E93778" w:rsidRPr="005130EB" w:rsidRDefault="00E93778" w:rsidP="00E93778">
      <w:pPr>
        <w:pStyle w:val="Prrafodelista"/>
        <w:numPr>
          <w:ilvl w:val="0"/>
          <w:numId w:val="7"/>
        </w:numPr>
        <w:autoSpaceDE w:val="0"/>
        <w:autoSpaceDN w:val="0"/>
        <w:adjustRightInd w:val="0"/>
        <w:jc w:val="both"/>
        <w:rPr>
          <w:rFonts w:ascii="Arial" w:hAnsi="Arial" w:cs="Arial"/>
          <w:color w:val="000000" w:themeColor="text1"/>
          <w:sz w:val="22"/>
        </w:rPr>
      </w:pPr>
      <w:r w:rsidRPr="005130EB">
        <w:rPr>
          <w:rFonts w:ascii="Arial" w:hAnsi="Arial" w:cs="Arial"/>
          <w:color w:val="000000" w:themeColor="text1"/>
          <w:sz w:val="22"/>
        </w:rPr>
        <w:t>Actualizaciones automáticas que no afectan negativamente a los recursos de TI. Al actualizar a la última versión de las aplicaciones, el usuario se ve obligado a dedicar tiempo y recursos para volver a personalizar e integrar la aplicación. Con el cloud computing no hay que decidir entre actualizar y conservar el trabajo, dado que esas personalizaciones e integraciones se conservan automáticamente durante la actualización.</w:t>
      </w:r>
    </w:p>
    <w:p w:rsidR="00732E8D" w:rsidRPr="005130EB" w:rsidRDefault="00732E8D" w:rsidP="00732E8D">
      <w:pPr>
        <w:pStyle w:val="Prrafodelista"/>
        <w:rPr>
          <w:rFonts w:ascii="Arial" w:hAnsi="Arial" w:cs="Arial"/>
          <w:color w:val="000000" w:themeColor="text1"/>
          <w:sz w:val="22"/>
        </w:rPr>
      </w:pPr>
    </w:p>
    <w:p w:rsidR="00E93778" w:rsidRPr="005130EB" w:rsidRDefault="00E93778" w:rsidP="00E93778">
      <w:pPr>
        <w:pStyle w:val="Prrafodelista"/>
        <w:numPr>
          <w:ilvl w:val="0"/>
          <w:numId w:val="7"/>
        </w:numPr>
        <w:autoSpaceDE w:val="0"/>
        <w:autoSpaceDN w:val="0"/>
        <w:adjustRightInd w:val="0"/>
        <w:jc w:val="both"/>
        <w:rPr>
          <w:rFonts w:ascii="Arial" w:hAnsi="Arial" w:cs="Arial"/>
          <w:color w:val="000000" w:themeColor="text1"/>
          <w:sz w:val="22"/>
        </w:rPr>
      </w:pPr>
      <w:r w:rsidRPr="005130EB">
        <w:rPr>
          <w:rFonts w:ascii="Arial" w:hAnsi="Arial" w:cs="Arial"/>
          <w:color w:val="000000" w:themeColor="text1"/>
          <w:sz w:val="22"/>
        </w:rPr>
        <w:t>Contribuye al uso eficiente de la energía. En este caso, a la energía requerida para el funcionamiento de la infraestructura. En los datacenters tradicionales, los servidores consumen mucha más energía de la requerida realmente. En cambio, en las nubes, la energía consumida es solo la necesaria, reduciendo notablemente el desperdicio.</w:t>
      </w:r>
    </w:p>
    <w:p w:rsidR="00E93778" w:rsidRPr="005130EB" w:rsidRDefault="00E93778" w:rsidP="009F6519">
      <w:pPr>
        <w:autoSpaceDE w:val="0"/>
        <w:autoSpaceDN w:val="0"/>
        <w:adjustRightInd w:val="0"/>
        <w:jc w:val="both"/>
        <w:rPr>
          <w:rFonts w:ascii="Arial" w:hAnsi="Arial" w:cs="Arial"/>
          <w:color w:val="000000" w:themeColor="text1"/>
          <w:sz w:val="22"/>
        </w:rPr>
      </w:pPr>
    </w:p>
    <w:p w:rsidR="00732E8D" w:rsidRPr="005130EB" w:rsidRDefault="00732E8D" w:rsidP="00732E8D">
      <w:pPr>
        <w:autoSpaceDE w:val="0"/>
        <w:autoSpaceDN w:val="0"/>
        <w:adjustRightInd w:val="0"/>
        <w:jc w:val="both"/>
        <w:rPr>
          <w:rFonts w:ascii="Arial" w:hAnsi="Arial" w:cs="Arial"/>
          <w:b/>
          <w:color w:val="000000" w:themeColor="text1"/>
          <w:sz w:val="22"/>
        </w:rPr>
      </w:pPr>
      <w:r w:rsidRPr="005130EB">
        <w:rPr>
          <w:rFonts w:ascii="Arial" w:hAnsi="Arial" w:cs="Arial"/>
          <w:color w:val="000000" w:themeColor="text1"/>
          <w:sz w:val="22"/>
        </w:rPr>
        <w:t xml:space="preserve"> </w:t>
      </w:r>
      <w:r w:rsidRPr="005130EB">
        <w:rPr>
          <w:rFonts w:ascii="Arial" w:hAnsi="Arial" w:cs="Arial"/>
          <w:b/>
          <w:color w:val="000000" w:themeColor="text1"/>
          <w:sz w:val="22"/>
        </w:rPr>
        <w:t>Desventajas</w:t>
      </w:r>
    </w:p>
    <w:p w:rsidR="00732E8D" w:rsidRPr="005130EB" w:rsidRDefault="00732E8D" w:rsidP="00732E8D">
      <w:pPr>
        <w:autoSpaceDE w:val="0"/>
        <w:autoSpaceDN w:val="0"/>
        <w:adjustRightInd w:val="0"/>
        <w:jc w:val="both"/>
        <w:rPr>
          <w:rFonts w:ascii="Arial" w:hAnsi="Arial" w:cs="Arial"/>
          <w:b/>
          <w:color w:val="000000" w:themeColor="text1"/>
          <w:sz w:val="22"/>
        </w:rPr>
      </w:pPr>
    </w:p>
    <w:p w:rsidR="00732E8D" w:rsidRPr="005130EB" w:rsidRDefault="00732E8D" w:rsidP="00732E8D">
      <w:pPr>
        <w:pStyle w:val="Prrafodelista"/>
        <w:numPr>
          <w:ilvl w:val="0"/>
          <w:numId w:val="7"/>
        </w:numPr>
        <w:autoSpaceDE w:val="0"/>
        <w:autoSpaceDN w:val="0"/>
        <w:adjustRightInd w:val="0"/>
        <w:jc w:val="both"/>
        <w:rPr>
          <w:rFonts w:ascii="Arial" w:hAnsi="Arial" w:cs="Arial"/>
          <w:color w:val="000000" w:themeColor="text1"/>
          <w:sz w:val="22"/>
        </w:rPr>
      </w:pPr>
      <w:r w:rsidRPr="005130EB">
        <w:rPr>
          <w:rFonts w:ascii="Arial" w:hAnsi="Arial" w:cs="Arial"/>
          <w:color w:val="000000" w:themeColor="text1"/>
          <w:sz w:val="22"/>
        </w:rPr>
        <w:t>La centralización de las aplicaciones y el almacenamiento de los datos origina una interdependencia de los proveedores de servicios.</w:t>
      </w:r>
    </w:p>
    <w:p w:rsidR="00732E8D" w:rsidRPr="005130EB" w:rsidRDefault="00732E8D" w:rsidP="00732E8D">
      <w:pPr>
        <w:pStyle w:val="Prrafodelista"/>
        <w:autoSpaceDE w:val="0"/>
        <w:autoSpaceDN w:val="0"/>
        <w:adjustRightInd w:val="0"/>
        <w:jc w:val="both"/>
        <w:rPr>
          <w:rFonts w:ascii="Arial" w:hAnsi="Arial" w:cs="Arial"/>
          <w:color w:val="000000" w:themeColor="text1"/>
          <w:sz w:val="22"/>
        </w:rPr>
      </w:pPr>
    </w:p>
    <w:p w:rsidR="00732E8D" w:rsidRPr="005130EB" w:rsidRDefault="00732E8D" w:rsidP="00732E8D">
      <w:pPr>
        <w:pStyle w:val="Prrafodelista"/>
        <w:numPr>
          <w:ilvl w:val="0"/>
          <w:numId w:val="7"/>
        </w:numPr>
        <w:autoSpaceDE w:val="0"/>
        <w:autoSpaceDN w:val="0"/>
        <w:adjustRightInd w:val="0"/>
        <w:jc w:val="both"/>
        <w:rPr>
          <w:rFonts w:ascii="Arial" w:hAnsi="Arial" w:cs="Arial"/>
          <w:color w:val="000000" w:themeColor="text1"/>
          <w:sz w:val="22"/>
        </w:rPr>
      </w:pPr>
      <w:r w:rsidRPr="005130EB">
        <w:rPr>
          <w:rFonts w:ascii="Arial" w:hAnsi="Arial" w:cs="Arial"/>
          <w:color w:val="000000" w:themeColor="text1"/>
          <w:sz w:val="22"/>
        </w:rPr>
        <w:t>La disponibilidad de las aplicaciones está sujeta a la disponibilidad de acceso a </w:t>
      </w:r>
      <w:hyperlink r:id="rId12" w:tooltip="Internet" w:history="1">
        <w:r w:rsidRPr="005130EB">
          <w:rPr>
            <w:rFonts w:ascii="Arial" w:hAnsi="Arial" w:cs="Arial"/>
            <w:color w:val="000000" w:themeColor="text1"/>
            <w:sz w:val="22"/>
          </w:rPr>
          <w:t>Internet</w:t>
        </w:r>
      </w:hyperlink>
      <w:r w:rsidRPr="005130EB">
        <w:rPr>
          <w:rFonts w:ascii="Arial" w:hAnsi="Arial" w:cs="Arial"/>
          <w:color w:val="000000" w:themeColor="text1"/>
          <w:sz w:val="22"/>
        </w:rPr>
        <w:t>(conjunto descentralizado de Redes).</w:t>
      </w:r>
    </w:p>
    <w:p w:rsidR="00732E8D" w:rsidRPr="005130EB" w:rsidRDefault="00732E8D" w:rsidP="00732E8D">
      <w:pPr>
        <w:autoSpaceDE w:val="0"/>
        <w:autoSpaceDN w:val="0"/>
        <w:adjustRightInd w:val="0"/>
        <w:jc w:val="both"/>
        <w:rPr>
          <w:rFonts w:ascii="Arial" w:hAnsi="Arial" w:cs="Arial"/>
          <w:color w:val="000000" w:themeColor="text1"/>
          <w:sz w:val="22"/>
        </w:rPr>
      </w:pPr>
    </w:p>
    <w:p w:rsidR="00732E8D" w:rsidRPr="005130EB" w:rsidRDefault="00FB2B79" w:rsidP="00732E8D">
      <w:pPr>
        <w:pStyle w:val="Prrafodelista"/>
        <w:numPr>
          <w:ilvl w:val="0"/>
          <w:numId w:val="7"/>
        </w:numPr>
        <w:autoSpaceDE w:val="0"/>
        <w:autoSpaceDN w:val="0"/>
        <w:adjustRightInd w:val="0"/>
        <w:jc w:val="both"/>
        <w:rPr>
          <w:rFonts w:ascii="Arial" w:hAnsi="Arial" w:cs="Arial"/>
          <w:color w:val="000000" w:themeColor="text1"/>
          <w:sz w:val="22"/>
        </w:rPr>
      </w:pPr>
      <w:r w:rsidRPr="005130EB">
        <w:rPr>
          <w:rFonts w:ascii="Arial" w:hAnsi="Arial" w:cs="Arial"/>
          <w:color w:val="000000" w:themeColor="text1"/>
          <w:sz w:val="22"/>
          <w:szCs w:val="22"/>
          <w:lang w:val="es-AR"/>
        </w:rPr>
        <w:t>[</w:t>
      </w:r>
      <w:r w:rsidR="00DF55F0" w:rsidRPr="005130EB">
        <w:rPr>
          <w:rFonts w:ascii="Arial" w:hAnsi="Arial" w:cs="Arial"/>
          <w:color w:val="000000" w:themeColor="text1"/>
          <w:sz w:val="22"/>
          <w:szCs w:val="22"/>
          <w:lang w:val="es-AR"/>
        </w:rPr>
        <w:t xml:space="preserve">Richard Stallm </w:t>
      </w:r>
      <w:r w:rsidRPr="005130EB">
        <w:rPr>
          <w:rFonts w:ascii="Arial" w:hAnsi="Arial" w:cs="Arial"/>
          <w:color w:val="000000" w:themeColor="text1"/>
          <w:sz w:val="22"/>
          <w:szCs w:val="22"/>
          <w:lang w:val="es-AR"/>
        </w:rPr>
        <w:t xml:space="preserve">2008] </w:t>
      </w:r>
      <w:r w:rsidR="00732E8D" w:rsidRPr="005130EB">
        <w:rPr>
          <w:rFonts w:ascii="Arial" w:hAnsi="Arial" w:cs="Arial"/>
          <w:color w:val="000000" w:themeColor="text1"/>
          <w:sz w:val="22"/>
        </w:rPr>
        <w:t xml:space="preserve">La confiabilidad de los servicios depende de la "salud" tecnológica y financiera de los proveedores de servicios en nube. Empresas emergentes o alianzas entre empresas podrían crear un ambiente propicio para el monopolio y el crecimiento exagerado en los servicios. </w:t>
      </w:r>
    </w:p>
    <w:p w:rsidR="00732E8D" w:rsidRPr="005130EB" w:rsidRDefault="00732E8D" w:rsidP="00732E8D">
      <w:pPr>
        <w:autoSpaceDE w:val="0"/>
        <w:autoSpaceDN w:val="0"/>
        <w:adjustRightInd w:val="0"/>
        <w:jc w:val="both"/>
        <w:rPr>
          <w:rFonts w:ascii="Arial" w:hAnsi="Arial" w:cs="Arial"/>
          <w:color w:val="000000" w:themeColor="text1"/>
          <w:sz w:val="22"/>
        </w:rPr>
      </w:pPr>
    </w:p>
    <w:p w:rsidR="00732E8D" w:rsidRPr="005130EB" w:rsidRDefault="00732E8D" w:rsidP="00732E8D">
      <w:pPr>
        <w:pStyle w:val="Prrafodelista"/>
        <w:numPr>
          <w:ilvl w:val="0"/>
          <w:numId w:val="7"/>
        </w:numPr>
        <w:autoSpaceDE w:val="0"/>
        <w:autoSpaceDN w:val="0"/>
        <w:adjustRightInd w:val="0"/>
        <w:jc w:val="both"/>
        <w:rPr>
          <w:rFonts w:ascii="Arial" w:hAnsi="Arial" w:cs="Arial"/>
          <w:color w:val="000000" w:themeColor="text1"/>
          <w:sz w:val="22"/>
        </w:rPr>
      </w:pPr>
      <w:r w:rsidRPr="005130EB">
        <w:rPr>
          <w:rFonts w:ascii="Arial" w:hAnsi="Arial" w:cs="Arial"/>
          <w:color w:val="000000" w:themeColor="text1"/>
          <w:sz w:val="22"/>
        </w:rPr>
        <w:t>La disponibilidad de servicios altamente especializados podría tardar meses o incluso años para que sean factibles de ser desplegados en la red.</w:t>
      </w:r>
    </w:p>
    <w:p w:rsidR="00732E8D" w:rsidRPr="005130EB" w:rsidRDefault="00732E8D" w:rsidP="00732E8D">
      <w:pPr>
        <w:autoSpaceDE w:val="0"/>
        <w:autoSpaceDN w:val="0"/>
        <w:adjustRightInd w:val="0"/>
        <w:jc w:val="both"/>
        <w:rPr>
          <w:rFonts w:ascii="Arial" w:hAnsi="Arial" w:cs="Arial"/>
          <w:color w:val="000000" w:themeColor="text1"/>
          <w:sz w:val="22"/>
        </w:rPr>
      </w:pPr>
    </w:p>
    <w:p w:rsidR="00732E8D" w:rsidRPr="005130EB" w:rsidRDefault="00732E8D" w:rsidP="00732E8D">
      <w:pPr>
        <w:pStyle w:val="Prrafodelista"/>
        <w:numPr>
          <w:ilvl w:val="0"/>
          <w:numId w:val="7"/>
        </w:numPr>
        <w:autoSpaceDE w:val="0"/>
        <w:autoSpaceDN w:val="0"/>
        <w:adjustRightInd w:val="0"/>
        <w:jc w:val="both"/>
        <w:rPr>
          <w:rFonts w:ascii="Arial" w:hAnsi="Arial" w:cs="Arial"/>
          <w:color w:val="000000" w:themeColor="text1"/>
          <w:sz w:val="22"/>
        </w:rPr>
      </w:pPr>
      <w:r w:rsidRPr="005130EB">
        <w:rPr>
          <w:rFonts w:ascii="Arial" w:hAnsi="Arial" w:cs="Arial"/>
          <w:color w:val="000000" w:themeColor="text1"/>
          <w:sz w:val="22"/>
        </w:rPr>
        <w:t>La madurez funcional de las aplicaciones hace que continuamente estén modificando sus interfaces, por lo cual la curva de aprendizaje en empresas de orientación no tecnológica tenga unas pendientes significativas, así como su consumo automático por aplicaciones.</w:t>
      </w:r>
    </w:p>
    <w:p w:rsidR="00732E8D" w:rsidRPr="005130EB" w:rsidRDefault="00732E8D" w:rsidP="00732E8D">
      <w:pPr>
        <w:autoSpaceDE w:val="0"/>
        <w:autoSpaceDN w:val="0"/>
        <w:adjustRightInd w:val="0"/>
        <w:ind w:left="360"/>
        <w:jc w:val="both"/>
        <w:rPr>
          <w:rFonts w:ascii="Arial" w:hAnsi="Arial" w:cs="Arial"/>
          <w:color w:val="000000" w:themeColor="text1"/>
          <w:sz w:val="22"/>
        </w:rPr>
      </w:pPr>
    </w:p>
    <w:p w:rsidR="00732E8D" w:rsidRPr="005130EB" w:rsidRDefault="00732E8D" w:rsidP="00732E8D">
      <w:pPr>
        <w:pStyle w:val="Prrafodelista"/>
        <w:numPr>
          <w:ilvl w:val="0"/>
          <w:numId w:val="7"/>
        </w:numPr>
        <w:autoSpaceDE w:val="0"/>
        <w:autoSpaceDN w:val="0"/>
        <w:adjustRightInd w:val="0"/>
        <w:jc w:val="both"/>
        <w:rPr>
          <w:rFonts w:ascii="Arial" w:hAnsi="Arial" w:cs="Arial"/>
          <w:color w:val="000000" w:themeColor="text1"/>
          <w:sz w:val="22"/>
        </w:rPr>
      </w:pPr>
      <w:r w:rsidRPr="005130EB">
        <w:rPr>
          <w:rFonts w:ascii="Arial" w:hAnsi="Arial" w:cs="Arial"/>
          <w:color w:val="000000" w:themeColor="text1"/>
          <w:sz w:val="22"/>
        </w:rPr>
        <w:t>Seguridad. La información de la empresa debe recorrer diferentes modos para llegar a su destino, cada uno de ellos (y sus canales) son un foco de inseguridad. Si se utilizan protocolos seguros, </w:t>
      </w:r>
      <w:hyperlink r:id="rId13" w:tooltip="HTTPS" w:history="1">
        <w:r w:rsidRPr="005130EB">
          <w:rPr>
            <w:rFonts w:ascii="Arial" w:hAnsi="Arial" w:cs="Arial"/>
            <w:color w:val="000000" w:themeColor="text1"/>
            <w:sz w:val="22"/>
          </w:rPr>
          <w:t>HTTPS</w:t>
        </w:r>
      </w:hyperlink>
      <w:r w:rsidRPr="005130EB">
        <w:rPr>
          <w:rFonts w:ascii="Arial" w:hAnsi="Arial" w:cs="Arial"/>
          <w:color w:val="000000" w:themeColor="text1"/>
          <w:sz w:val="22"/>
        </w:rPr>
        <w:t>(Protocolo seguro de transferencia de hipertexto) por ejemplo, la velocidad total disminuye debido a la sobrecarga que estos requieren.</w:t>
      </w:r>
    </w:p>
    <w:p w:rsidR="00732E8D" w:rsidRPr="005130EB" w:rsidRDefault="00732E8D" w:rsidP="00732E8D">
      <w:pPr>
        <w:autoSpaceDE w:val="0"/>
        <w:autoSpaceDN w:val="0"/>
        <w:adjustRightInd w:val="0"/>
        <w:jc w:val="both"/>
        <w:rPr>
          <w:rFonts w:ascii="Arial" w:hAnsi="Arial" w:cs="Arial"/>
          <w:color w:val="000000" w:themeColor="text1"/>
          <w:sz w:val="22"/>
        </w:rPr>
      </w:pPr>
    </w:p>
    <w:p w:rsidR="00732E8D" w:rsidRPr="005130EB" w:rsidRDefault="00732E8D" w:rsidP="00FB2B79">
      <w:pPr>
        <w:pStyle w:val="Prrafodelista"/>
        <w:numPr>
          <w:ilvl w:val="0"/>
          <w:numId w:val="7"/>
        </w:numPr>
        <w:autoSpaceDE w:val="0"/>
        <w:autoSpaceDN w:val="0"/>
        <w:adjustRightInd w:val="0"/>
        <w:jc w:val="both"/>
        <w:rPr>
          <w:rFonts w:ascii="Arial" w:hAnsi="Arial" w:cs="Arial"/>
          <w:color w:val="000000" w:themeColor="text1"/>
          <w:sz w:val="22"/>
        </w:rPr>
      </w:pPr>
      <w:r w:rsidRPr="005130EB">
        <w:rPr>
          <w:rFonts w:ascii="Arial" w:hAnsi="Arial" w:cs="Arial"/>
          <w:color w:val="000000" w:themeColor="text1"/>
          <w:sz w:val="22"/>
        </w:rPr>
        <w:t>Escalabilidad a largo plazo. A medida que más usuarios empiecen a compartir la infraestructura de la nube, la sobrecarga en los servidores de los proveedores aumentará, si la empresa no posee un esquema de crecimiento óptimo puede llevar a degradaciones en el servicio o altos niveles de </w:t>
      </w:r>
      <w:hyperlink r:id="rId14" w:tooltip="Jitter" w:history="1">
        <w:r w:rsidRPr="005130EB">
          <w:rPr>
            <w:rFonts w:ascii="Arial" w:hAnsi="Arial" w:cs="Arial"/>
            <w:color w:val="000000" w:themeColor="text1"/>
            <w:sz w:val="22"/>
          </w:rPr>
          <w:t>jitter</w:t>
        </w:r>
      </w:hyperlink>
      <w:r w:rsidR="00FB2B79" w:rsidRPr="005130EB">
        <w:rPr>
          <w:rFonts w:ascii="Arial" w:hAnsi="Arial" w:cs="Arial"/>
          <w:color w:val="000000" w:themeColor="text1"/>
          <w:sz w:val="22"/>
        </w:rPr>
        <w:t>(</w:t>
      </w:r>
      <w:r w:rsidR="00FB2B79" w:rsidRPr="005130EB">
        <w:rPr>
          <w:rFonts w:ascii="Arial" w:hAnsi="Arial" w:cs="Arial"/>
          <w:color w:val="000000" w:themeColor="text1"/>
        </w:rPr>
        <w:t xml:space="preserve"> </w:t>
      </w:r>
      <w:r w:rsidR="00FB2B79" w:rsidRPr="005130EB">
        <w:rPr>
          <w:rFonts w:ascii="Arial" w:hAnsi="Arial" w:cs="Arial"/>
          <w:color w:val="000000" w:themeColor="text1"/>
          <w:sz w:val="22"/>
        </w:rPr>
        <w:t>variabilidad temporal durante el envío de señales digitales).</w:t>
      </w:r>
    </w:p>
    <w:p w:rsidR="006C4A1E" w:rsidRPr="005130EB" w:rsidRDefault="006C4A1E" w:rsidP="006C4A1E">
      <w:pPr>
        <w:autoSpaceDE w:val="0"/>
        <w:autoSpaceDN w:val="0"/>
        <w:adjustRightInd w:val="0"/>
        <w:jc w:val="both"/>
        <w:rPr>
          <w:rFonts w:ascii="Arial" w:hAnsi="Arial" w:cs="Arial"/>
          <w:color w:val="000000" w:themeColor="text1"/>
          <w:sz w:val="22"/>
        </w:rPr>
      </w:pPr>
    </w:p>
    <w:p w:rsidR="00014820" w:rsidRPr="005130EB" w:rsidRDefault="00014820" w:rsidP="006C4A1E">
      <w:pPr>
        <w:autoSpaceDE w:val="0"/>
        <w:autoSpaceDN w:val="0"/>
        <w:adjustRightInd w:val="0"/>
        <w:jc w:val="both"/>
        <w:rPr>
          <w:rFonts w:ascii="Arial" w:hAnsi="Arial" w:cs="Arial"/>
          <w:b/>
          <w:color w:val="000000" w:themeColor="text1"/>
          <w:sz w:val="22"/>
        </w:rPr>
      </w:pPr>
      <w:r w:rsidRPr="005130EB">
        <w:rPr>
          <w:rFonts w:ascii="Arial" w:hAnsi="Arial" w:cs="Arial"/>
          <w:b/>
          <w:color w:val="000000" w:themeColor="text1"/>
          <w:sz w:val="22"/>
        </w:rPr>
        <w:t>3.Servicios Disponibles</w:t>
      </w:r>
    </w:p>
    <w:p w:rsidR="00014820" w:rsidRPr="005130EB" w:rsidRDefault="00014820" w:rsidP="006C4A1E">
      <w:pPr>
        <w:autoSpaceDE w:val="0"/>
        <w:autoSpaceDN w:val="0"/>
        <w:adjustRightInd w:val="0"/>
        <w:jc w:val="both"/>
        <w:rPr>
          <w:rFonts w:ascii="Arial" w:hAnsi="Arial" w:cs="Arial"/>
          <w:color w:val="000000" w:themeColor="text1"/>
          <w:sz w:val="22"/>
        </w:rPr>
      </w:pPr>
    </w:p>
    <w:p w:rsidR="006C4A1E" w:rsidRPr="005130EB" w:rsidRDefault="006C4A1E" w:rsidP="006C4A1E">
      <w:pPr>
        <w:autoSpaceDE w:val="0"/>
        <w:autoSpaceDN w:val="0"/>
        <w:adjustRightInd w:val="0"/>
        <w:jc w:val="both"/>
        <w:rPr>
          <w:rFonts w:ascii="Arial" w:hAnsi="Arial" w:cs="Arial"/>
          <w:color w:val="000000" w:themeColor="text1"/>
          <w:sz w:val="22"/>
        </w:rPr>
      </w:pPr>
      <w:r w:rsidRPr="005130EB">
        <w:rPr>
          <w:rFonts w:ascii="Arial" w:hAnsi="Arial" w:cs="Arial"/>
          <w:color w:val="000000" w:themeColor="text1"/>
          <w:sz w:val="22"/>
        </w:rPr>
        <w:t>Ahora bien, habiendo visto las ventajas y desventajas de poseer una computación en la nube</w:t>
      </w:r>
      <w:r w:rsidR="00E048E3" w:rsidRPr="005130EB">
        <w:rPr>
          <w:rFonts w:ascii="Arial" w:hAnsi="Arial" w:cs="Arial"/>
          <w:color w:val="000000" w:themeColor="text1"/>
          <w:sz w:val="22"/>
        </w:rPr>
        <w:t>. N</w:t>
      </w:r>
      <w:r w:rsidRPr="005130EB">
        <w:rPr>
          <w:rFonts w:ascii="Arial" w:hAnsi="Arial" w:cs="Arial"/>
          <w:color w:val="000000" w:themeColor="text1"/>
          <w:sz w:val="22"/>
        </w:rPr>
        <w:t xml:space="preserve">os centraremos en explicar sus servicios ofrecidos. </w:t>
      </w:r>
      <w:r w:rsidR="00E048E3" w:rsidRPr="005130EB">
        <w:rPr>
          <w:rFonts w:ascii="Arial" w:hAnsi="Arial" w:cs="Arial"/>
          <w:color w:val="000000" w:themeColor="text1"/>
          <w:sz w:val="22"/>
        </w:rPr>
        <w:t xml:space="preserve">Anteriormente los nombramos, en </w:t>
      </w:r>
      <w:r w:rsidR="00BD7F7B" w:rsidRPr="005130EB">
        <w:rPr>
          <w:rFonts w:ascii="Arial" w:hAnsi="Arial" w:cs="Arial"/>
          <w:color w:val="000000" w:themeColor="text1"/>
          <w:sz w:val="22"/>
        </w:rPr>
        <w:t>este apartado profundizaremos</w:t>
      </w:r>
      <w:r w:rsidR="00E048E3" w:rsidRPr="005130EB">
        <w:rPr>
          <w:rFonts w:ascii="Arial" w:hAnsi="Arial" w:cs="Arial"/>
          <w:color w:val="000000" w:themeColor="text1"/>
          <w:sz w:val="22"/>
        </w:rPr>
        <w:t xml:space="preserve"> que hace cada servicio, como funciona y a que capa pertenece. </w:t>
      </w:r>
    </w:p>
    <w:p w:rsidR="006C4A1E" w:rsidRPr="005130EB" w:rsidRDefault="006C4A1E" w:rsidP="006C4A1E">
      <w:pPr>
        <w:pStyle w:val="Prrafodelista"/>
        <w:autoSpaceDE w:val="0"/>
        <w:autoSpaceDN w:val="0"/>
        <w:adjustRightInd w:val="0"/>
        <w:jc w:val="both"/>
        <w:rPr>
          <w:rFonts w:ascii="Arial" w:hAnsi="Arial" w:cs="Arial"/>
          <w:b/>
          <w:color w:val="000000" w:themeColor="text1"/>
          <w:sz w:val="22"/>
        </w:rPr>
      </w:pPr>
    </w:p>
    <w:p w:rsidR="0013556C" w:rsidRPr="005130EB" w:rsidRDefault="0013556C" w:rsidP="006C4A1E">
      <w:pPr>
        <w:pStyle w:val="Prrafodelista"/>
        <w:autoSpaceDE w:val="0"/>
        <w:autoSpaceDN w:val="0"/>
        <w:adjustRightInd w:val="0"/>
        <w:jc w:val="both"/>
        <w:rPr>
          <w:rFonts w:ascii="Arial" w:hAnsi="Arial" w:cs="Arial"/>
          <w:b/>
          <w:color w:val="000000" w:themeColor="text1"/>
          <w:sz w:val="22"/>
        </w:rPr>
      </w:pPr>
    </w:p>
    <w:p w:rsidR="0013556C" w:rsidRPr="005130EB" w:rsidRDefault="0013556C" w:rsidP="006C4A1E">
      <w:pPr>
        <w:pStyle w:val="Prrafodelista"/>
        <w:autoSpaceDE w:val="0"/>
        <w:autoSpaceDN w:val="0"/>
        <w:adjustRightInd w:val="0"/>
        <w:jc w:val="both"/>
        <w:rPr>
          <w:rFonts w:ascii="Arial" w:hAnsi="Arial" w:cs="Arial"/>
          <w:b/>
          <w:color w:val="000000" w:themeColor="text1"/>
          <w:sz w:val="22"/>
        </w:rPr>
      </w:pPr>
    </w:p>
    <w:p w:rsidR="006C4A1E" w:rsidRPr="005130EB" w:rsidRDefault="006C4A1E" w:rsidP="006C4A1E">
      <w:pPr>
        <w:pStyle w:val="Prrafodelista"/>
        <w:autoSpaceDE w:val="0"/>
        <w:autoSpaceDN w:val="0"/>
        <w:adjustRightInd w:val="0"/>
        <w:jc w:val="both"/>
        <w:rPr>
          <w:rFonts w:ascii="Arial" w:hAnsi="Arial" w:cs="Arial"/>
          <w:b/>
          <w:color w:val="000000" w:themeColor="text1"/>
          <w:sz w:val="22"/>
        </w:rPr>
      </w:pPr>
      <w:r w:rsidRPr="005130EB">
        <w:rPr>
          <w:rFonts w:ascii="Arial" w:hAnsi="Arial" w:cs="Arial"/>
          <w:b/>
          <w:color w:val="000000" w:themeColor="text1"/>
          <w:sz w:val="22"/>
        </w:rPr>
        <w:t>Software como servicio</w:t>
      </w:r>
    </w:p>
    <w:p w:rsidR="006C4A1E" w:rsidRPr="005130EB" w:rsidRDefault="006C4A1E" w:rsidP="006C4A1E">
      <w:pPr>
        <w:pStyle w:val="Prrafodelista"/>
        <w:autoSpaceDE w:val="0"/>
        <w:autoSpaceDN w:val="0"/>
        <w:adjustRightInd w:val="0"/>
        <w:jc w:val="both"/>
        <w:rPr>
          <w:rFonts w:ascii="Arial" w:hAnsi="Arial" w:cs="Arial"/>
          <w:b/>
          <w:color w:val="000000" w:themeColor="text1"/>
          <w:sz w:val="22"/>
        </w:rPr>
      </w:pPr>
    </w:p>
    <w:p w:rsidR="006C4A1E" w:rsidRPr="005130EB" w:rsidRDefault="006C4A1E" w:rsidP="006C4A1E">
      <w:pPr>
        <w:pStyle w:val="Prrafodelista"/>
        <w:numPr>
          <w:ilvl w:val="0"/>
          <w:numId w:val="9"/>
        </w:numPr>
        <w:autoSpaceDE w:val="0"/>
        <w:autoSpaceDN w:val="0"/>
        <w:adjustRightInd w:val="0"/>
        <w:jc w:val="both"/>
        <w:rPr>
          <w:rFonts w:ascii="Arial" w:hAnsi="Arial" w:cs="Arial"/>
          <w:color w:val="000000" w:themeColor="text1"/>
          <w:sz w:val="22"/>
        </w:rPr>
      </w:pPr>
      <w:r w:rsidRPr="005130EB">
        <w:rPr>
          <w:rFonts w:ascii="Arial" w:hAnsi="Arial" w:cs="Arial"/>
          <w:color w:val="000000" w:themeColor="text1"/>
          <w:sz w:val="22"/>
        </w:rPr>
        <w:t>El </w:t>
      </w:r>
      <w:hyperlink r:id="rId15" w:tooltip="Software como servicio" w:history="1">
        <w:r w:rsidRPr="005130EB">
          <w:rPr>
            <w:rFonts w:ascii="Arial" w:hAnsi="Arial" w:cs="Arial"/>
            <w:color w:val="000000" w:themeColor="text1"/>
            <w:sz w:val="22"/>
          </w:rPr>
          <w:t>software como servicio</w:t>
        </w:r>
      </w:hyperlink>
      <w:r w:rsidRPr="005130EB">
        <w:rPr>
          <w:rFonts w:ascii="Arial" w:hAnsi="Arial" w:cs="Arial"/>
          <w:color w:val="000000" w:themeColor="text1"/>
          <w:sz w:val="22"/>
        </w:rPr>
        <w:t xml:space="preserve"> (en inglés software as a </w:t>
      </w:r>
      <w:r w:rsidR="00E048E3" w:rsidRPr="005130EB">
        <w:rPr>
          <w:rFonts w:ascii="Arial" w:hAnsi="Arial" w:cs="Arial"/>
          <w:color w:val="000000" w:themeColor="text1"/>
          <w:sz w:val="22"/>
        </w:rPr>
        <w:t>Service</w:t>
      </w:r>
      <w:r w:rsidRPr="005130EB">
        <w:rPr>
          <w:rFonts w:ascii="Arial" w:hAnsi="Arial" w:cs="Arial"/>
          <w:color w:val="000000" w:themeColor="text1"/>
          <w:sz w:val="22"/>
        </w:rPr>
        <w:t>, SaaS) se encuentra en la capa más alta y caracteriza una aplicación completa ofrecida como un servicio, por-demanda, vía multitenencia —que significa una sola instancia del software que corre en la infraestructura del proveedor y sirve a múltiples organizaciones de clientes—. Las aplicaciones que suministran este modelo de servicio son accesibles a través de un navegador web —o de cualquier aplicación diseñada para tal efecto— y el usuario no tiene control sobre ellas, aunque en algunos casos se le permite realizar algunas configuraciones. Esto le elimina la necesidad al cliente de instalar la aplicación en sus propios computadores, evitando asumir los costos de soporte y el mantenimiento de hardware y software.</w:t>
      </w:r>
    </w:p>
    <w:p w:rsidR="00E048E3" w:rsidRPr="005130EB" w:rsidRDefault="00E048E3" w:rsidP="006C4A1E">
      <w:pPr>
        <w:pStyle w:val="Prrafodelista"/>
        <w:autoSpaceDE w:val="0"/>
        <w:autoSpaceDN w:val="0"/>
        <w:adjustRightInd w:val="0"/>
        <w:jc w:val="both"/>
        <w:rPr>
          <w:rFonts w:ascii="Arial" w:hAnsi="Arial" w:cs="Arial"/>
          <w:color w:val="000000" w:themeColor="text1"/>
          <w:sz w:val="22"/>
        </w:rPr>
      </w:pPr>
    </w:p>
    <w:p w:rsidR="006C4A1E" w:rsidRPr="005130EB" w:rsidRDefault="006C4A1E" w:rsidP="006C4A1E">
      <w:pPr>
        <w:pStyle w:val="Prrafodelista"/>
        <w:autoSpaceDE w:val="0"/>
        <w:autoSpaceDN w:val="0"/>
        <w:adjustRightInd w:val="0"/>
        <w:jc w:val="both"/>
        <w:rPr>
          <w:rFonts w:ascii="Arial" w:hAnsi="Arial" w:cs="Arial"/>
          <w:b/>
          <w:color w:val="000000" w:themeColor="text1"/>
          <w:sz w:val="22"/>
        </w:rPr>
      </w:pPr>
      <w:r w:rsidRPr="005130EB">
        <w:rPr>
          <w:rFonts w:ascii="Arial" w:hAnsi="Arial" w:cs="Arial"/>
          <w:b/>
          <w:color w:val="000000" w:themeColor="text1"/>
          <w:sz w:val="22"/>
        </w:rPr>
        <w:t>Plataforma como servicio</w:t>
      </w:r>
    </w:p>
    <w:p w:rsidR="006C4A1E" w:rsidRPr="005130EB" w:rsidRDefault="006C4A1E" w:rsidP="00E048E3">
      <w:pPr>
        <w:pStyle w:val="Prrafodelista"/>
        <w:numPr>
          <w:ilvl w:val="0"/>
          <w:numId w:val="9"/>
        </w:numPr>
        <w:autoSpaceDE w:val="0"/>
        <w:autoSpaceDN w:val="0"/>
        <w:adjustRightInd w:val="0"/>
        <w:jc w:val="both"/>
        <w:rPr>
          <w:rFonts w:ascii="Arial" w:hAnsi="Arial" w:cs="Arial"/>
          <w:color w:val="000000" w:themeColor="text1"/>
          <w:sz w:val="22"/>
        </w:rPr>
      </w:pPr>
      <w:r w:rsidRPr="005130EB">
        <w:rPr>
          <w:rFonts w:ascii="Arial" w:hAnsi="Arial" w:cs="Arial"/>
          <w:color w:val="000000" w:themeColor="text1"/>
          <w:sz w:val="22"/>
        </w:rPr>
        <w:t>La capa del medio, que es la </w:t>
      </w:r>
      <w:hyperlink r:id="rId16" w:tooltip="Plataforma como servicio" w:history="1">
        <w:r w:rsidRPr="005130EB">
          <w:rPr>
            <w:rFonts w:ascii="Arial" w:hAnsi="Arial" w:cs="Arial"/>
            <w:color w:val="000000" w:themeColor="text1"/>
            <w:sz w:val="22"/>
          </w:rPr>
          <w:t>plataforma como servicio</w:t>
        </w:r>
      </w:hyperlink>
      <w:r w:rsidRPr="005130EB">
        <w:rPr>
          <w:rFonts w:ascii="Arial" w:hAnsi="Arial" w:cs="Arial"/>
          <w:color w:val="000000" w:themeColor="text1"/>
          <w:sz w:val="22"/>
        </w:rPr>
        <w:t> (en inglés </w:t>
      </w:r>
      <w:r w:rsidR="00E048E3" w:rsidRPr="005130EB">
        <w:rPr>
          <w:rFonts w:ascii="Arial" w:hAnsi="Arial" w:cs="Arial"/>
          <w:color w:val="000000" w:themeColor="text1"/>
          <w:sz w:val="22"/>
        </w:rPr>
        <w:t>Platform</w:t>
      </w:r>
      <w:r w:rsidRPr="005130EB">
        <w:rPr>
          <w:rFonts w:ascii="Arial" w:hAnsi="Arial" w:cs="Arial"/>
          <w:color w:val="000000" w:themeColor="text1"/>
          <w:sz w:val="22"/>
        </w:rPr>
        <w:t xml:space="preserve"> as a </w:t>
      </w:r>
      <w:r w:rsidR="00E048E3" w:rsidRPr="005130EB">
        <w:rPr>
          <w:rFonts w:ascii="Arial" w:hAnsi="Arial" w:cs="Arial"/>
          <w:color w:val="000000" w:themeColor="text1"/>
          <w:sz w:val="22"/>
        </w:rPr>
        <w:t>Service</w:t>
      </w:r>
      <w:r w:rsidRPr="005130EB">
        <w:rPr>
          <w:rFonts w:ascii="Arial" w:hAnsi="Arial" w:cs="Arial"/>
          <w:color w:val="000000" w:themeColor="text1"/>
          <w:sz w:val="22"/>
        </w:rPr>
        <w:t>, PaaS), es la </w:t>
      </w:r>
      <w:hyperlink r:id="rId17" w:tooltip="Encapsulación" w:history="1">
        <w:r w:rsidRPr="005130EB">
          <w:rPr>
            <w:rFonts w:ascii="Arial" w:hAnsi="Arial" w:cs="Arial"/>
            <w:color w:val="000000" w:themeColor="text1"/>
            <w:sz w:val="22"/>
          </w:rPr>
          <w:t>encapsulación</w:t>
        </w:r>
      </w:hyperlink>
      <w:r w:rsidRPr="005130EB">
        <w:rPr>
          <w:rFonts w:ascii="Arial" w:hAnsi="Arial" w:cs="Arial"/>
          <w:color w:val="000000" w:themeColor="text1"/>
          <w:sz w:val="22"/>
        </w:rPr>
        <w:t> de una abstracción de un ambiente de desarrollo y el empaquetamiento de una serie de módulos o complementos que proporcionan, normalmente, una funcionalidad horizontal (persistencia de datos, autenticación, mensajería, etc.). De esta forma, un arquetipo de plataforma como servicio podría consistir en un entorno conteniendo una pila básica de sistemas, componentes o APIs</w:t>
      </w:r>
      <w:r w:rsidR="00E048E3" w:rsidRPr="005130EB">
        <w:rPr>
          <w:rFonts w:ascii="Arial" w:hAnsi="Arial" w:cs="Arial"/>
          <w:color w:val="000000" w:themeColor="text1"/>
          <w:sz w:val="22"/>
        </w:rPr>
        <w:t xml:space="preserve"> (siglas de 'Application Programming Interface')</w:t>
      </w:r>
      <w:r w:rsidRPr="005130EB">
        <w:rPr>
          <w:rFonts w:ascii="Arial" w:hAnsi="Arial" w:cs="Arial"/>
          <w:color w:val="000000" w:themeColor="text1"/>
          <w:sz w:val="22"/>
        </w:rPr>
        <w:t xml:space="preserve"> </w:t>
      </w:r>
      <w:r w:rsidR="00E048E3" w:rsidRPr="005130EB">
        <w:rPr>
          <w:rFonts w:ascii="Arial" w:hAnsi="Arial" w:cs="Arial"/>
          <w:color w:val="000000" w:themeColor="text1"/>
          <w:sz w:val="22"/>
        </w:rPr>
        <w:t>preconfiguradas</w:t>
      </w:r>
      <w:r w:rsidRPr="005130EB">
        <w:rPr>
          <w:rFonts w:ascii="Arial" w:hAnsi="Arial" w:cs="Arial"/>
          <w:color w:val="000000" w:themeColor="text1"/>
          <w:sz w:val="22"/>
        </w:rPr>
        <w:t xml:space="preserve"> y listas para integrarse sobre una tecnología concreta de desarrollo (por ejemplo, un sistema Linux, un servidor web, y un ambiente de programación como Perl o Ruby). Las ofertas de PaaS pueden dar servicio a todas las fases del ciclo de desarrollo y pruebas del software, o pueden estar especializadas en cualquier área en particular, tal como la administración del contenido.</w:t>
      </w:r>
    </w:p>
    <w:p w:rsidR="00E048E3" w:rsidRPr="005130EB" w:rsidRDefault="00E048E3" w:rsidP="00E048E3">
      <w:pPr>
        <w:pStyle w:val="Prrafodelista"/>
        <w:autoSpaceDE w:val="0"/>
        <w:autoSpaceDN w:val="0"/>
        <w:adjustRightInd w:val="0"/>
        <w:ind w:left="1440"/>
        <w:jc w:val="both"/>
        <w:rPr>
          <w:rFonts w:ascii="Arial" w:hAnsi="Arial" w:cs="Arial"/>
          <w:color w:val="000000" w:themeColor="text1"/>
          <w:sz w:val="22"/>
        </w:rPr>
      </w:pPr>
    </w:p>
    <w:p w:rsidR="006C4A1E" w:rsidRPr="005130EB" w:rsidRDefault="006C4A1E" w:rsidP="00E048E3">
      <w:pPr>
        <w:pStyle w:val="Prrafodelista"/>
        <w:numPr>
          <w:ilvl w:val="0"/>
          <w:numId w:val="9"/>
        </w:numPr>
        <w:autoSpaceDE w:val="0"/>
        <w:autoSpaceDN w:val="0"/>
        <w:adjustRightInd w:val="0"/>
        <w:jc w:val="both"/>
        <w:rPr>
          <w:rFonts w:ascii="Arial" w:hAnsi="Arial" w:cs="Arial"/>
          <w:color w:val="000000" w:themeColor="text1"/>
          <w:sz w:val="22"/>
        </w:rPr>
      </w:pPr>
      <w:r w:rsidRPr="005130EB">
        <w:rPr>
          <w:rFonts w:ascii="Arial" w:hAnsi="Arial" w:cs="Arial"/>
          <w:color w:val="000000" w:themeColor="text1"/>
          <w:sz w:val="22"/>
        </w:rPr>
        <w:t>Ejemplos comerciales son </w:t>
      </w:r>
      <w:hyperlink r:id="rId18" w:tooltip="Google App Engine" w:history="1">
        <w:r w:rsidRPr="005130EB">
          <w:rPr>
            <w:rFonts w:ascii="Arial" w:hAnsi="Arial" w:cs="Arial"/>
            <w:color w:val="000000" w:themeColor="text1"/>
            <w:sz w:val="22"/>
          </w:rPr>
          <w:t>Google App Engine</w:t>
        </w:r>
      </w:hyperlink>
      <w:r w:rsidR="00E048E3" w:rsidRPr="005130EB">
        <w:rPr>
          <w:rFonts w:ascii="Arial" w:hAnsi="Arial" w:cs="Arial"/>
          <w:color w:val="000000" w:themeColor="text1"/>
          <w:sz w:val="22"/>
        </w:rPr>
        <w:t>( es un servicio de </w:t>
      </w:r>
      <w:hyperlink r:id="rId19" w:tooltip="Alojamiento web" w:history="1">
        <w:r w:rsidR="00E048E3" w:rsidRPr="005130EB">
          <w:rPr>
            <w:rFonts w:ascii="Arial" w:hAnsi="Arial" w:cs="Arial"/>
            <w:color w:val="000000" w:themeColor="text1"/>
            <w:sz w:val="22"/>
          </w:rPr>
          <w:t>alojamiento web</w:t>
        </w:r>
      </w:hyperlink>
      <w:r w:rsidR="00E048E3" w:rsidRPr="005130EB">
        <w:rPr>
          <w:rFonts w:ascii="Arial" w:hAnsi="Arial" w:cs="Arial"/>
          <w:color w:val="000000" w:themeColor="text1"/>
          <w:sz w:val="22"/>
        </w:rPr>
        <w:t> que presta </w:t>
      </w:r>
      <w:hyperlink r:id="rId20" w:tooltip="Google" w:history="1">
        <w:r w:rsidR="00E048E3" w:rsidRPr="005130EB">
          <w:rPr>
            <w:rFonts w:ascii="Arial" w:hAnsi="Arial" w:cs="Arial"/>
            <w:color w:val="000000" w:themeColor="text1"/>
            <w:sz w:val="22"/>
          </w:rPr>
          <w:t>Google</w:t>
        </w:r>
      </w:hyperlink>
      <w:r w:rsidR="00E048E3" w:rsidRPr="005130EB">
        <w:rPr>
          <w:rFonts w:ascii="Arial" w:hAnsi="Arial" w:cs="Arial"/>
          <w:color w:val="000000" w:themeColor="text1"/>
          <w:sz w:val="22"/>
        </w:rPr>
        <w:t>)</w:t>
      </w:r>
      <w:r w:rsidRPr="005130EB">
        <w:rPr>
          <w:rFonts w:ascii="Arial" w:hAnsi="Arial" w:cs="Arial"/>
          <w:color w:val="000000" w:themeColor="text1"/>
          <w:sz w:val="22"/>
        </w:rPr>
        <w:t>, que sirve aplicaciones de la infraestructura </w:t>
      </w:r>
      <w:hyperlink r:id="rId21" w:tooltip="Google" w:history="1">
        <w:r w:rsidRPr="005130EB">
          <w:rPr>
            <w:rFonts w:ascii="Arial" w:hAnsi="Arial" w:cs="Arial"/>
            <w:color w:val="000000" w:themeColor="text1"/>
            <w:sz w:val="22"/>
          </w:rPr>
          <w:t>Google</w:t>
        </w:r>
      </w:hyperlink>
      <w:r w:rsidRPr="005130EB">
        <w:rPr>
          <w:rFonts w:ascii="Arial" w:hAnsi="Arial" w:cs="Arial"/>
          <w:color w:val="000000" w:themeColor="text1"/>
          <w:sz w:val="22"/>
        </w:rPr>
        <w:t>; </w:t>
      </w:r>
      <w:hyperlink r:id="rId22" w:tooltip="Microsoft Azure" w:history="1">
        <w:r w:rsidRPr="005130EB">
          <w:rPr>
            <w:rFonts w:ascii="Arial" w:hAnsi="Arial" w:cs="Arial"/>
            <w:color w:val="000000" w:themeColor="text1"/>
            <w:sz w:val="22"/>
          </w:rPr>
          <w:t>Microsoft Azure</w:t>
        </w:r>
      </w:hyperlink>
      <w:r w:rsidRPr="005130EB">
        <w:rPr>
          <w:rFonts w:ascii="Arial" w:hAnsi="Arial" w:cs="Arial"/>
          <w:color w:val="000000" w:themeColor="text1"/>
          <w:sz w:val="22"/>
        </w:rPr>
        <w:t>, una plataforma en la nube que permite el desarrollo y ejecución de aplicaciones codificadas en varios lenguajes y tecnologías como </w:t>
      </w:r>
      <w:hyperlink r:id="rId23" w:tooltip=".NET" w:history="1">
        <w:r w:rsidRPr="005130EB">
          <w:rPr>
            <w:rFonts w:ascii="Arial" w:hAnsi="Arial" w:cs="Arial"/>
            <w:color w:val="000000" w:themeColor="text1"/>
            <w:sz w:val="22"/>
          </w:rPr>
          <w:t>.NET</w:t>
        </w:r>
      </w:hyperlink>
      <w:r w:rsidRPr="005130EB">
        <w:rPr>
          <w:rFonts w:ascii="Arial" w:hAnsi="Arial" w:cs="Arial"/>
          <w:color w:val="000000" w:themeColor="text1"/>
          <w:sz w:val="22"/>
        </w:rPr>
        <w:t>, </w:t>
      </w:r>
      <w:hyperlink r:id="rId24" w:tooltip="Java (lenguaje de programación)" w:history="1">
        <w:r w:rsidRPr="005130EB">
          <w:rPr>
            <w:rFonts w:ascii="Arial" w:hAnsi="Arial" w:cs="Arial"/>
            <w:color w:val="000000" w:themeColor="text1"/>
            <w:sz w:val="22"/>
          </w:rPr>
          <w:t>Java</w:t>
        </w:r>
      </w:hyperlink>
      <w:r w:rsidRPr="005130EB">
        <w:rPr>
          <w:rFonts w:ascii="Arial" w:hAnsi="Arial" w:cs="Arial"/>
          <w:color w:val="000000" w:themeColor="text1"/>
          <w:sz w:val="22"/>
        </w:rPr>
        <w:t> y </w:t>
      </w:r>
      <w:hyperlink r:id="rId25" w:tooltip="PHP" w:history="1">
        <w:r w:rsidRPr="005130EB">
          <w:rPr>
            <w:rFonts w:ascii="Arial" w:hAnsi="Arial" w:cs="Arial"/>
            <w:color w:val="000000" w:themeColor="text1"/>
            <w:sz w:val="22"/>
          </w:rPr>
          <w:t>PHP</w:t>
        </w:r>
      </w:hyperlink>
      <w:r w:rsidRPr="005130EB">
        <w:rPr>
          <w:rFonts w:ascii="Arial" w:hAnsi="Arial" w:cs="Arial"/>
          <w:color w:val="000000" w:themeColor="text1"/>
          <w:sz w:val="22"/>
        </w:rPr>
        <w:t> o la </w:t>
      </w:r>
      <w:hyperlink r:id="rId26" w:anchor="G_como_generador_de_aplicaciones_web" w:tooltip="Plataforma G" w:history="1">
        <w:r w:rsidRPr="005130EB">
          <w:rPr>
            <w:rFonts w:ascii="Arial" w:hAnsi="Arial" w:cs="Arial"/>
            <w:color w:val="000000" w:themeColor="text1"/>
            <w:sz w:val="22"/>
          </w:rPr>
          <w:t>Plataforma G</w:t>
        </w:r>
      </w:hyperlink>
      <w:r w:rsidRPr="005130EB">
        <w:rPr>
          <w:rFonts w:ascii="Arial" w:hAnsi="Arial" w:cs="Arial"/>
          <w:color w:val="000000" w:themeColor="text1"/>
          <w:sz w:val="22"/>
        </w:rPr>
        <w:t>, desarrollada en </w:t>
      </w:r>
      <w:hyperlink r:id="rId27" w:tooltip="Perl" w:history="1">
        <w:r w:rsidRPr="005130EB">
          <w:rPr>
            <w:rFonts w:ascii="Arial" w:hAnsi="Arial" w:cs="Arial"/>
            <w:color w:val="000000" w:themeColor="text1"/>
            <w:sz w:val="22"/>
          </w:rPr>
          <w:t>Perl</w:t>
        </w:r>
      </w:hyperlink>
      <w:r w:rsidRPr="005130EB">
        <w:rPr>
          <w:rFonts w:ascii="Arial" w:hAnsi="Arial" w:cs="Arial"/>
          <w:color w:val="000000" w:themeColor="text1"/>
          <w:sz w:val="22"/>
        </w:rPr>
        <w:t>. Servicios PaaS como estos permiten gran flexibilidad, pero puede ser restringida por las capacidades disponibles a través del proveedor.</w:t>
      </w:r>
    </w:p>
    <w:p w:rsidR="00E048E3" w:rsidRPr="005130EB" w:rsidRDefault="00E048E3" w:rsidP="00E048E3">
      <w:pPr>
        <w:pStyle w:val="Prrafodelista"/>
        <w:autoSpaceDE w:val="0"/>
        <w:autoSpaceDN w:val="0"/>
        <w:adjustRightInd w:val="0"/>
        <w:ind w:left="1440"/>
        <w:jc w:val="both"/>
        <w:rPr>
          <w:rFonts w:ascii="Arial" w:hAnsi="Arial" w:cs="Arial"/>
          <w:color w:val="000000" w:themeColor="text1"/>
          <w:sz w:val="22"/>
        </w:rPr>
      </w:pPr>
    </w:p>
    <w:p w:rsidR="006C4A1E" w:rsidRPr="005130EB" w:rsidRDefault="006C4A1E" w:rsidP="00E048E3">
      <w:pPr>
        <w:pStyle w:val="Prrafodelista"/>
        <w:numPr>
          <w:ilvl w:val="0"/>
          <w:numId w:val="9"/>
        </w:numPr>
        <w:autoSpaceDE w:val="0"/>
        <w:autoSpaceDN w:val="0"/>
        <w:adjustRightInd w:val="0"/>
        <w:jc w:val="both"/>
        <w:rPr>
          <w:rFonts w:ascii="Arial" w:hAnsi="Arial" w:cs="Arial"/>
          <w:color w:val="000000" w:themeColor="text1"/>
          <w:sz w:val="22"/>
        </w:rPr>
      </w:pPr>
      <w:r w:rsidRPr="005130EB">
        <w:rPr>
          <w:rFonts w:ascii="Arial" w:hAnsi="Arial" w:cs="Arial"/>
          <w:color w:val="000000" w:themeColor="text1"/>
          <w:sz w:val="22"/>
        </w:rPr>
        <w:t>En este modelo de servicio al usuario se le ofrece la plataforma de desarrollo y las herramientas de programación por lo que puede desarrollar aplicaciones propias y controlar la aplicación, pero no controla la infraestructura.</w:t>
      </w:r>
    </w:p>
    <w:p w:rsidR="00E048E3" w:rsidRPr="005130EB" w:rsidRDefault="00E048E3" w:rsidP="00E048E3">
      <w:pPr>
        <w:pStyle w:val="Prrafodelista"/>
        <w:autoSpaceDE w:val="0"/>
        <w:autoSpaceDN w:val="0"/>
        <w:adjustRightInd w:val="0"/>
        <w:jc w:val="both"/>
        <w:rPr>
          <w:rFonts w:ascii="Arial" w:hAnsi="Arial" w:cs="Arial"/>
          <w:color w:val="000000" w:themeColor="text1"/>
          <w:sz w:val="22"/>
        </w:rPr>
      </w:pPr>
    </w:p>
    <w:p w:rsidR="00E048E3" w:rsidRPr="005130EB" w:rsidRDefault="00E048E3" w:rsidP="00E048E3">
      <w:pPr>
        <w:autoSpaceDE w:val="0"/>
        <w:autoSpaceDN w:val="0"/>
        <w:adjustRightInd w:val="0"/>
        <w:ind w:firstLine="708"/>
        <w:jc w:val="both"/>
        <w:rPr>
          <w:rFonts w:ascii="Arial" w:hAnsi="Arial" w:cs="Arial"/>
          <w:b/>
          <w:color w:val="000000" w:themeColor="text1"/>
          <w:sz w:val="22"/>
        </w:rPr>
      </w:pPr>
      <w:r w:rsidRPr="005130EB">
        <w:rPr>
          <w:rFonts w:ascii="Arial" w:hAnsi="Arial" w:cs="Arial"/>
          <w:b/>
          <w:color w:val="000000" w:themeColor="text1"/>
          <w:sz w:val="22"/>
        </w:rPr>
        <w:t>Infraestructura como servicio</w:t>
      </w:r>
    </w:p>
    <w:p w:rsidR="0013556C" w:rsidRPr="005130EB" w:rsidRDefault="00E048E3" w:rsidP="00D5053E">
      <w:pPr>
        <w:pStyle w:val="Prrafodelista"/>
        <w:numPr>
          <w:ilvl w:val="0"/>
          <w:numId w:val="9"/>
        </w:numPr>
        <w:autoSpaceDE w:val="0"/>
        <w:autoSpaceDN w:val="0"/>
        <w:adjustRightInd w:val="0"/>
        <w:jc w:val="both"/>
        <w:rPr>
          <w:rFonts w:ascii="Arial" w:hAnsi="Arial" w:cs="Arial"/>
          <w:color w:val="000000" w:themeColor="text1"/>
          <w:sz w:val="22"/>
          <w:szCs w:val="22"/>
        </w:rPr>
      </w:pPr>
      <w:r w:rsidRPr="005130EB">
        <w:rPr>
          <w:rFonts w:ascii="Arial" w:hAnsi="Arial" w:cs="Arial"/>
          <w:color w:val="000000" w:themeColor="text1"/>
          <w:sz w:val="22"/>
          <w:szCs w:val="22"/>
        </w:rPr>
        <w:t>La </w:t>
      </w:r>
      <w:hyperlink r:id="rId28" w:tooltip="Infraestructura como servicio" w:history="1">
        <w:r w:rsidRPr="005130EB">
          <w:rPr>
            <w:rFonts w:ascii="Arial" w:hAnsi="Arial" w:cs="Arial"/>
            <w:color w:val="000000" w:themeColor="text1"/>
            <w:sz w:val="22"/>
            <w:szCs w:val="22"/>
          </w:rPr>
          <w:t>infraestructura como servicio</w:t>
        </w:r>
      </w:hyperlink>
      <w:r w:rsidRPr="005130EB">
        <w:rPr>
          <w:rFonts w:ascii="Arial" w:hAnsi="Arial" w:cs="Arial"/>
          <w:color w:val="000000" w:themeColor="text1"/>
          <w:sz w:val="22"/>
          <w:szCs w:val="22"/>
        </w:rPr>
        <w:t xml:space="preserve">  (infrastructure as a </w:t>
      </w:r>
      <w:r w:rsidR="00D5053E" w:rsidRPr="005130EB">
        <w:rPr>
          <w:rFonts w:ascii="Arial" w:hAnsi="Arial" w:cs="Arial"/>
          <w:color w:val="000000" w:themeColor="text1"/>
          <w:sz w:val="22"/>
          <w:szCs w:val="22"/>
        </w:rPr>
        <w:t>Service</w:t>
      </w:r>
      <w:r w:rsidRPr="005130EB">
        <w:rPr>
          <w:rFonts w:ascii="Arial" w:hAnsi="Arial" w:cs="Arial"/>
          <w:color w:val="000000" w:themeColor="text1"/>
          <w:sz w:val="22"/>
          <w:szCs w:val="22"/>
        </w:rPr>
        <w:t xml:space="preserve">, IaaS) —también llamada en algunos casos hardware as a </w:t>
      </w:r>
      <w:r w:rsidR="00D5053E" w:rsidRPr="005130EB">
        <w:rPr>
          <w:rFonts w:ascii="Arial" w:hAnsi="Arial" w:cs="Arial"/>
          <w:color w:val="000000" w:themeColor="text1"/>
          <w:sz w:val="22"/>
          <w:szCs w:val="22"/>
        </w:rPr>
        <w:t>Service</w:t>
      </w:r>
      <w:r w:rsidRPr="005130EB">
        <w:rPr>
          <w:rFonts w:ascii="Arial" w:hAnsi="Arial" w:cs="Arial"/>
          <w:color w:val="000000" w:themeColor="text1"/>
          <w:sz w:val="22"/>
          <w:szCs w:val="22"/>
        </w:rPr>
        <w:t>, HaaS)—</w:t>
      </w:r>
      <w:r w:rsidR="00D5053E" w:rsidRPr="005130EB">
        <w:rPr>
          <w:rFonts w:ascii="Arial" w:hAnsi="Arial" w:cs="Arial"/>
          <w:color w:val="000000" w:themeColor="text1"/>
          <w:sz w:val="22"/>
          <w:szCs w:val="22"/>
        </w:rPr>
        <w:t>[IEEE 2008]</w:t>
      </w:r>
      <w:r w:rsidRPr="005130EB">
        <w:rPr>
          <w:rFonts w:ascii="Arial" w:hAnsi="Arial" w:cs="Arial"/>
          <w:color w:val="000000" w:themeColor="text1"/>
          <w:sz w:val="22"/>
          <w:szCs w:val="22"/>
        </w:rPr>
        <w:t xml:space="preserve"> se encuentra en la capa inferior y es un medio de entregar almacenamiento básico y capacidades de cómputo como servicios estandarizados en la red. </w:t>
      </w:r>
    </w:p>
    <w:p w:rsidR="0013556C" w:rsidRPr="005130EB" w:rsidRDefault="0013556C" w:rsidP="0013556C">
      <w:pPr>
        <w:pStyle w:val="Prrafodelista"/>
        <w:autoSpaceDE w:val="0"/>
        <w:autoSpaceDN w:val="0"/>
        <w:adjustRightInd w:val="0"/>
        <w:ind w:left="1440"/>
        <w:jc w:val="both"/>
        <w:rPr>
          <w:rFonts w:ascii="Arial" w:hAnsi="Arial" w:cs="Arial"/>
          <w:color w:val="000000" w:themeColor="text1"/>
          <w:sz w:val="22"/>
          <w:szCs w:val="22"/>
        </w:rPr>
      </w:pPr>
    </w:p>
    <w:p w:rsidR="00E048E3" w:rsidRPr="005130EB" w:rsidRDefault="00E048E3" w:rsidP="00D5053E">
      <w:pPr>
        <w:pStyle w:val="Prrafodelista"/>
        <w:numPr>
          <w:ilvl w:val="0"/>
          <w:numId w:val="9"/>
        </w:numPr>
        <w:autoSpaceDE w:val="0"/>
        <w:autoSpaceDN w:val="0"/>
        <w:adjustRightInd w:val="0"/>
        <w:jc w:val="both"/>
        <w:rPr>
          <w:rFonts w:ascii="Arial" w:hAnsi="Arial" w:cs="Arial"/>
          <w:color w:val="000000" w:themeColor="text1"/>
          <w:sz w:val="22"/>
          <w:szCs w:val="22"/>
        </w:rPr>
      </w:pPr>
      <w:r w:rsidRPr="005130EB">
        <w:rPr>
          <w:rFonts w:ascii="Arial" w:hAnsi="Arial" w:cs="Arial"/>
          <w:color w:val="000000" w:themeColor="text1"/>
          <w:sz w:val="22"/>
          <w:szCs w:val="22"/>
        </w:rPr>
        <w:t xml:space="preserve">Servidores, sistemas de almacenamiento, conexiones, enrutadores, y otros sistemas se concentran (por </w:t>
      </w:r>
      <w:r w:rsidR="00D5053E" w:rsidRPr="005130EB">
        <w:rPr>
          <w:rFonts w:ascii="Arial" w:hAnsi="Arial" w:cs="Arial"/>
          <w:color w:val="000000" w:themeColor="text1"/>
          <w:sz w:val="22"/>
          <w:szCs w:val="22"/>
        </w:rPr>
        <w:t>ejemplo,</w:t>
      </w:r>
      <w:r w:rsidRPr="005130EB">
        <w:rPr>
          <w:rFonts w:ascii="Arial" w:hAnsi="Arial" w:cs="Arial"/>
          <w:color w:val="000000" w:themeColor="text1"/>
          <w:sz w:val="22"/>
          <w:szCs w:val="22"/>
        </w:rPr>
        <w:t xml:space="preserve"> a través de la tecnología de virtualización) para manejar tipos específicos de cargas de trabajo —desde </w:t>
      </w:r>
      <w:r w:rsidRPr="005130EB">
        <w:rPr>
          <w:rFonts w:ascii="Arial" w:hAnsi="Arial" w:cs="Arial"/>
          <w:color w:val="000000" w:themeColor="text1"/>
          <w:sz w:val="22"/>
          <w:szCs w:val="22"/>
        </w:rPr>
        <w:lastRenderedPageBreak/>
        <w:t>procesamiento en lotes (“batch”) hasta aumento de servidor/almacenamiento durante las cargas pico—. El ejemplo comercial mejor conocido es </w:t>
      </w:r>
      <w:hyperlink r:id="rId29" w:tooltip="Amazon Web Services" w:history="1">
        <w:r w:rsidRPr="005130EB">
          <w:rPr>
            <w:rFonts w:ascii="Arial" w:hAnsi="Arial" w:cs="Arial"/>
            <w:color w:val="000000" w:themeColor="text1"/>
            <w:sz w:val="22"/>
            <w:szCs w:val="22"/>
          </w:rPr>
          <w:t>Amazon Web Services</w:t>
        </w:r>
      </w:hyperlink>
      <w:r w:rsidRPr="005130EB">
        <w:rPr>
          <w:rFonts w:ascii="Arial" w:hAnsi="Arial" w:cs="Arial"/>
          <w:color w:val="000000" w:themeColor="text1"/>
          <w:sz w:val="22"/>
          <w:szCs w:val="22"/>
        </w:rPr>
        <w:t>, cuyos servicios </w:t>
      </w:r>
      <w:hyperlink r:id="rId30" w:tooltip="EC2 (aún no redactado)" w:history="1">
        <w:r w:rsidRPr="005130EB">
          <w:rPr>
            <w:rFonts w:ascii="Arial" w:hAnsi="Arial" w:cs="Arial"/>
            <w:color w:val="000000" w:themeColor="text1"/>
            <w:sz w:val="22"/>
            <w:szCs w:val="22"/>
          </w:rPr>
          <w:t>EC2</w:t>
        </w:r>
      </w:hyperlink>
      <w:r w:rsidRPr="005130EB">
        <w:rPr>
          <w:rFonts w:ascii="Arial" w:hAnsi="Arial" w:cs="Arial"/>
          <w:color w:val="000000" w:themeColor="text1"/>
          <w:sz w:val="22"/>
          <w:szCs w:val="22"/>
        </w:rPr>
        <w:t> y </w:t>
      </w:r>
      <w:hyperlink r:id="rId31" w:tooltip="S3" w:history="1">
        <w:r w:rsidRPr="005130EB">
          <w:rPr>
            <w:rFonts w:ascii="Arial" w:hAnsi="Arial" w:cs="Arial"/>
            <w:color w:val="000000" w:themeColor="text1"/>
            <w:sz w:val="22"/>
            <w:szCs w:val="22"/>
          </w:rPr>
          <w:t>S3</w:t>
        </w:r>
      </w:hyperlink>
      <w:r w:rsidRPr="005130EB">
        <w:rPr>
          <w:rFonts w:ascii="Arial" w:hAnsi="Arial" w:cs="Arial"/>
          <w:color w:val="000000" w:themeColor="text1"/>
          <w:sz w:val="22"/>
          <w:szCs w:val="22"/>
        </w:rPr>
        <w:t> ofrecen cómputo y servicios de almacenamiento esenciales (respectivamente). Otro ejemplo es </w:t>
      </w:r>
      <w:hyperlink r:id="rId32" w:tooltip="Joyent" w:history="1">
        <w:r w:rsidRPr="005130EB">
          <w:rPr>
            <w:rFonts w:ascii="Arial" w:hAnsi="Arial" w:cs="Arial"/>
            <w:color w:val="000000" w:themeColor="text1"/>
            <w:sz w:val="22"/>
            <w:szCs w:val="22"/>
          </w:rPr>
          <w:t>Joyent</w:t>
        </w:r>
      </w:hyperlink>
      <w:r w:rsidR="00D5053E" w:rsidRPr="005130EB">
        <w:rPr>
          <w:rFonts w:ascii="Arial" w:hAnsi="Arial" w:cs="Arial"/>
          <w:color w:val="000000" w:themeColor="text1"/>
          <w:sz w:val="22"/>
          <w:szCs w:val="22"/>
        </w:rPr>
        <w:t>(Empresa de Software)</w:t>
      </w:r>
      <w:r w:rsidRPr="005130EB">
        <w:rPr>
          <w:rFonts w:ascii="Arial" w:hAnsi="Arial" w:cs="Arial"/>
          <w:color w:val="000000" w:themeColor="text1"/>
          <w:sz w:val="22"/>
          <w:szCs w:val="22"/>
        </w:rPr>
        <w:t xml:space="preserve">, cuyo producto principal es una línea de servidores </w:t>
      </w:r>
      <w:r w:rsidR="00D5053E" w:rsidRPr="005130EB">
        <w:rPr>
          <w:rFonts w:ascii="Arial" w:hAnsi="Arial" w:cs="Arial"/>
          <w:color w:val="000000" w:themeColor="text1"/>
          <w:sz w:val="22"/>
          <w:szCs w:val="22"/>
        </w:rPr>
        <w:t>virtualizadas</w:t>
      </w:r>
      <w:r w:rsidRPr="005130EB">
        <w:rPr>
          <w:rFonts w:ascii="Arial" w:hAnsi="Arial" w:cs="Arial"/>
          <w:color w:val="000000" w:themeColor="text1"/>
          <w:sz w:val="22"/>
          <w:szCs w:val="22"/>
        </w:rPr>
        <w:t>, que proveen una infraestructura en demanda altamente escalable para manejar </w:t>
      </w:r>
      <w:hyperlink r:id="rId33" w:tooltip="Sitios web" w:history="1">
        <w:r w:rsidRPr="005130EB">
          <w:rPr>
            <w:rFonts w:ascii="Arial" w:hAnsi="Arial" w:cs="Arial"/>
            <w:color w:val="000000" w:themeColor="text1"/>
            <w:sz w:val="22"/>
            <w:szCs w:val="22"/>
          </w:rPr>
          <w:t>sitios web</w:t>
        </w:r>
      </w:hyperlink>
      <w:r w:rsidRPr="005130EB">
        <w:rPr>
          <w:rFonts w:ascii="Arial" w:hAnsi="Arial" w:cs="Arial"/>
          <w:color w:val="000000" w:themeColor="text1"/>
          <w:sz w:val="22"/>
          <w:szCs w:val="22"/>
        </w:rPr>
        <w:t>, incluidas aplicaciones web complejas escritas en </w:t>
      </w:r>
      <w:hyperlink r:id="rId34" w:tooltip="Python" w:history="1">
        <w:r w:rsidRPr="005130EB">
          <w:rPr>
            <w:rFonts w:ascii="Arial" w:hAnsi="Arial" w:cs="Arial"/>
            <w:color w:val="000000" w:themeColor="text1"/>
            <w:sz w:val="22"/>
            <w:szCs w:val="22"/>
          </w:rPr>
          <w:t>Python</w:t>
        </w:r>
      </w:hyperlink>
      <w:r w:rsidRPr="005130EB">
        <w:rPr>
          <w:rFonts w:ascii="Arial" w:hAnsi="Arial" w:cs="Arial"/>
          <w:color w:val="000000" w:themeColor="text1"/>
          <w:sz w:val="22"/>
          <w:szCs w:val="22"/>
        </w:rPr>
        <w:t>, </w:t>
      </w:r>
      <w:hyperlink r:id="rId35" w:tooltip="Ruby" w:history="1">
        <w:r w:rsidRPr="005130EB">
          <w:rPr>
            <w:rFonts w:ascii="Arial" w:hAnsi="Arial" w:cs="Arial"/>
            <w:color w:val="000000" w:themeColor="text1"/>
            <w:sz w:val="22"/>
            <w:szCs w:val="22"/>
          </w:rPr>
          <w:t>Ruby</w:t>
        </w:r>
      </w:hyperlink>
      <w:r w:rsidRPr="005130EB">
        <w:rPr>
          <w:rFonts w:ascii="Arial" w:hAnsi="Arial" w:cs="Arial"/>
          <w:color w:val="000000" w:themeColor="text1"/>
          <w:sz w:val="22"/>
          <w:szCs w:val="22"/>
        </w:rPr>
        <w:t>, </w:t>
      </w:r>
      <w:hyperlink r:id="rId36" w:tooltip="PHP" w:history="1">
        <w:r w:rsidRPr="005130EB">
          <w:rPr>
            <w:rFonts w:ascii="Arial" w:hAnsi="Arial" w:cs="Arial"/>
            <w:color w:val="000000" w:themeColor="text1"/>
            <w:sz w:val="22"/>
            <w:szCs w:val="22"/>
          </w:rPr>
          <w:t>PHP</w:t>
        </w:r>
      </w:hyperlink>
      <w:r w:rsidRPr="005130EB">
        <w:rPr>
          <w:rFonts w:ascii="Arial" w:hAnsi="Arial" w:cs="Arial"/>
          <w:color w:val="000000" w:themeColor="text1"/>
          <w:sz w:val="22"/>
          <w:szCs w:val="22"/>
        </w:rPr>
        <w:t> y </w:t>
      </w:r>
      <w:hyperlink r:id="rId37" w:tooltip="Java (lenguaje de programación)" w:history="1">
        <w:r w:rsidRPr="005130EB">
          <w:rPr>
            <w:rFonts w:ascii="Arial" w:hAnsi="Arial" w:cs="Arial"/>
            <w:color w:val="000000" w:themeColor="text1"/>
            <w:sz w:val="22"/>
            <w:szCs w:val="22"/>
          </w:rPr>
          <w:t>Java</w:t>
        </w:r>
      </w:hyperlink>
      <w:r w:rsidRPr="005130EB">
        <w:rPr>
          <w:rFonts w:ascii="Arial" w:hAnsi="Arial" w:cs="Arial"/>
          <w:color w:val="000000" w:themeColor="text1"/>
          <w:sz w:val="22"/>
          <w:szCs w:val="22"/>
        </w:rPr>
        <w:t>.</w:t>
      </w:r>
    </w:p>
    <w:p w:rsidR="006C4A1E" w:rsidRPr="005130EB" w:rsidRDefault="006C4A1E">
      <w:pPr>
        <w:spacing w:after="160" w:line="259" w:lineRule="auto"/>
        <w:rPr>
          <w:rFonts w:ascii="Arial" w:hAnsi="Arial" w:cs="Arial"/>
          <w:color w:val="000000" w:themeColor="text1"/>
          <w:sz w:val="22"/>
          <w:lang w:val="es-AR"/>
        </w:rPr>
      </w:pPr>
    </w:p>
    <w:p w:rsidR="00BD7F7B" w:rsidRPr="005130EB" w:rsidRDefault="00BD7F7B">
      <w:pPr>
        <w:spacing w:after="160" w:line="259" w:lineRule="auto"/>
        <w:rPr>
          <w:rFonts w:ascii="Arial" w:hAnsi="Arial" w:cs="Arial"/>
          <w:color w:val="000000" w:themeColor="text1"/>
          <w:sz w:val="22"/>
        </w:rPr>
      </w:pPr>
    </w:p>
    <w:p w:rsidR="00BD7F7B" w:rsidRPr="005130EB" w:rsidRDefault="00BD7F7B">
      <w:pPr>
        <w:spacing w:after="160" w:line="259" w:lineRule="auto"/>
        <w:rPr>
          <w:rFonts w:ascii="Arial" w:hAnsi="Arial" w:cs="Arial"/>
          <w:color w:val="000000" w:themeColor="text1"/>
          <w:sz w:val="22"/>
        </w:rPr>
      </w:pPr>
    </w:p>
    <w:p w:rsidR="00183218" w:rsidRPr="005130EB" w:rsidRDefault="00014820" w:rsidP="0013556C">
      <w:pPr>
        <w:autoSpaceDE w:val="0"/>
        <w:autoSpaceDN w:val="0"/>
        <w:adjustRightInd w:val="0"/>
        <w:jc w:val="both"/>
        <w:rPr>
          <w:rFonts w:ascii="Arial" w:hAnsi="Arial" w:cs="Arial"/>
          <w:color w:val="000000" w:themeColor="text1"/>
          <w:sz w:val="22"/>
          <w:szCs w:val="22"/>
        </w:rPr>
      </w:pPr>
      <w:r w:rsidRPr="005130EB">
        <w:rPr>
          <w:rFonts w:ascii="Arial" w:hAnsi="Arial" w:cs="Arial"/>
          <w:color w:val="000000" w:themeColor="text1"/>
          <w:sz w:val="22"/>
        </w:rPr>
        <w:t xml:space="preserve">Para la solución de la problemática mencionada en la introducción Tenemos proveedores tales como </w:t>
      </w:r>
      <w:r w:rsidRPr="005130EB">
        <w:rPr>
          <w:rFonts w:ascii="Arial" w:hAnsi="Arial" w:cs="Arial"/>
          <w:color w:val="000000" w:themeColor="text1"/>
          <w:sz w:val="22"/>
          <w:szCs w:val="22"/>
        </w:rPr>
        <w:t xml:space="preserve">Amazon, IBM- Watson, Microsoft – Azure – Microsoft Cognitive, Telit –Device Cloud. De los cuales me gustaría </w:t>
      </w:r>
      <w:r w:rsidR="00183218" w:rsidRPr="005130EB">
        <w:rPr>
          <w:rFonts w:ascii="Arial" w:hAnsi="Arial" w:cs="Arial"/>
          <w:color w:val="000000" w:themeColor="text1"/>
          <w:sz w:val="22"/>
          <w:szCs w:val="22"/>
        </w:rPr>
        <w:t>profundizar en uno o dos</w:t>
      </w:r>
      <w:r w:rsidRPr="005130EB">
        <w:rPr>
          <w:rFonts w:ascii="Arial" w:hAnsi="Arial" w:cs="Arial"/>
          <w:color w:val="000000" w:themeColor="text1"/>
          <w:sz w:val="22"/>
          <w:szCs w:val="22"/>
        </w:rPr>
        <w:t>. Ya</w:t>
      </w:r>
      <w:r w:rsidR="0013556C" w:rsidRPr="005130EB">
        <w:rPr>
          <w:rFonts w:ascii="Arial" w:hAnsi="Arial" w:cs="Arial"/>
          <w:color w:val="000000" w:themeColor="text1"/>
          <w:sz w:val="22"/>
          <w:szCs w:val="22"/>
        </w:rPr>
        <w:t xml:space="preserve"> que Azure fue unos de los pioneros </w:t>
      </w:r>
      <w:r w:rsidR="00183218" w:rsidRPr="005130EB">
        <w:rPr>
          <w:rFonts w:ascii="Arial" w:hAnsi="Arial" w:cs="Arial"/>
          <w:color w:val="000000" w:themeColor="text1"/>
          <w:sz w:val="22"/>
          <w:szCs w:val="22"/>
        </w:rPr>
        <w:t>comencemos con Azure.</w:t>
      </w:r>
    </w:p>
    <w:p w:rsidR="00183218" w:rsidRPr="005130EB" w:rsidRDefault="00183218" w:rsidP="0013556C">
      <w:pPr>
        <w:autoSpaceDE w:val="0"/>
        <w:autoSpaceDN w:val="0"/>
        <w:adjustRightInd w:val="0"/>
        <w:jc w:val="both"/>
        <w:rPr>
          <w:rFonts w:ascii="Arial" w:hAnsi="Arial" w:cs="Arial"/>
          <w:color w:val="000000" w:themeColor="text1"/>
          <w:sz w:val="22"/>
          <w:szCs w:val="22"/>
        </w:rPr>
      </w:pPr>
    </w:p>
    <w:p w:rsidR="00183218" w:rsidRPr="005130EB" w:rsidRDefault="00183218" w:rsidP="0013556C">
      <w:pPr>
        <w:autoSpaceDE w:val="0"/>
        <w:autoSpaceDN w:val="0"/>
        <w:adjustRightInd w:val="0"/>
        <w:jc w:val="both"/>
        <w:rPr>
          <w:rFonts w:ascii="Arial" w:hAnsi="Arial" w:cs="Arial"/>
          <w:color w:val="000000" w:themeColor="text1"/>
          <w:sz w:val="22"/>
          <w:szCs w:val="22"/>
        </w:rPr>
      </w:pPr>
    </w:p>
    <w:p w:rsidR="00183218" w:rsidRPr="005130EB" w:rsidRDefault="00183218" w:rsidP="0013556C">
      <w:pPr>
        <w:autoSpaceDE w:val="0"/>
        <w:autoSpaceDN w:val="0"/>
        <w:adjustRightInd w:val="0"/>
        <w:jc w:val="both"/>
        <w:rPr>
          <w:rFonts w:ascii="Arial" w:hAnsi="Arial" w:cs="Arial"/>
          <w:b/>
          <w:color w:val="000000" w:themeColor="text1"/>
          <w:sz w:val="22"/>
        </w:rPr>
      </w:pPr>
      <w:r w:rsidRPr="005130EB">
        <w:rPr>
          <w:rFonts w:ascii="Arial" w:hAnsi="Arial" w:cs="Arial"/>
          <w:b/>
          <w:color w:val="000000" w:themeColor="text1"/>
          <w:sz w:val="22"/>
          <w:szCs w:val="22"/>
        </w:rPr>
        <w:t xml:space="preserve">Microsoft Azure </w:t>
      </w:r>
    </w:p>
    <w:p w:rsidR="00183218" w:rsidRPr="005130EB" w:rsidRDefault="00183218" w:rsidP="0013556C">
      <w:pPr>
        <w:autoSpaceDE w:val="0"/>
        <w:autoSpaceDN w:val="0"/>
        <w:adjustRightInd w:val="0"/>
        <w:jc w:val="both"/>
        <w:rPr>
          <w:rFonts w:ascii="Arial" w:hAnsi="Arial" w:cs="Arial"/>
          <w:color w:val="000000" w:themeColor="text1"/>
          <w:sz w:val="22"/>
          <w:szCs w:val="22"/>
        </w:rPr>
      </w:pPr>
    </w:p>
    <w:p w:rsidR="00157F5D" w:rsidRPr="005130EB" w:rsidRDefault="008D18C3" w:rsidP="0013556C">
      <w:pPr>
        <w:autoSpaceDE w:val="0"/>
        <w:autoSpaceDN w:val="0"/>
        <w:adjustRightInd w:val="0"/>
        <w:jc w:val="both"/>
        <w:rPr>
          <w:rFonts w:ascii="Arial" w:hAnsi="Arial" w:cs="Arial"/>
          <w:color w:val="000000" w:themeColor="text1"/>
          <w:sz w:val="22"/>
          <w:szCs w:val="22"/>
          <w:lang w:val="es-AR"/>
        </w:rPr>
      </w:pPr>
      <w:r w:rsidRPr="005130EB">
        <w:rPr>
          <w:rFonts w:ascii="Arial" w:hAnsi="Arial" w:cs="Arial"/>
          <w:color w:val="000000" w:themeColor="text1"/>
          <w:sz w:val="22"/>
          <w:szCs w:val="22"/>
        </w:rPr>
        <w:t>Microsoft Azure</w:t>
      </w:r>
      <w:r w:rsidR="00183218" w:rsidRPr="005130EB">
        <w:rPr>
          <w:rFonts w:ascii="Arial" w:hAnsi="Arial" w:cs="Arial"/>
          <w:color w:val="000000" w:themeColor="text1"/>
          <w:sz w:val="22"/>
          <w:szCs w:val="22"/>
        </w:rPr>
        <w:t xml:space="preserve"> (anteriormente Windows Azure y Azure Services Platform) es un servicio en la nube </w:t>
      </w:r>
      <w:hyperlink r:id="rId38" w:tooltip="Software como servicio" w:history="1">
        <w:r w:rsidR="00183218" w:rsidRPr="005130EB">
          <w:rPr>
            <w:rFonts w:ascii="Arial" w:hAnsi="Arial" w:cs="Arial"/>
            <w:color w:val="000000" w:themeColor="text1"/>
            <w:sz w:val="22"/>
            <w:szCs w:val="22"/>
          </w:rPr>
          <w:t>ofrecida como servicio</w:t>
        </w:r>
      </w:hyperlink>
      <w:r w:rsidR="00183218" w:rsidRPr="005130EB">
        <w:rPr>
          <w:rFonts w:ascii="Arial" w:hAnsi="Arial" w:cs="Arial"/>
          <w:color w:val="000000" w:themeColor="text1"/>
          <w:sz w:val="22"/>
          <w:szCs w:val="22"/>
        </w:rPr>
        <w:t> y alojado en los Data Centers de </w:t>
      </w:r>
      <w:hyperlink r:id="rId39" w:tooltip="Microsoft" w:history="1">
        <w:r w:rsidR="00183218" w:rsidRPr="005130EB">
          <w:rPr>
            <w:rFonts w:ascii="Arial" w:hAnsi="Arial" w:cs="Arial"/>
            <w:color w:val="000000" w:themeColor="text1"/>
            <w:sz w:val="22"/>
            <w:szCs w:val="22"/>
          </w:rPr>
          <w:t>Microsoft</w:t>
        </w:r>
      </w:hyperlink>
      <w:r w:rsidR="00183218" w:rsidRPr="005130EB">
        <w:rPr>
          <w:rFonts w:ascii="Arial" w:hAnsi="Arial" w:cs="Arial"/>
          <w:color w:val="000000" w:themeColor="text1"/>
          <w:sz w:val="22"/>
          <w:szCs w:val="22"/>
        </w:rPr>
        <w:t>. Anunciada en el Professional Developers Conference de Microsoft (PDC) del 2008 en su versión beta, pasó a ser un producto comercial el 1 de enero de 2010. Microsoft Azure es una plataforma general que tiene diferentes servicios para aplicaciones, desde servicios que alojan aplicaciones en alguno de los centros de procesamiento de datos de Microsoft para que se ejecute sobre su infraestructura (</w:t>
      </w:r>
      <w:hyperlink r:id="rId40" w:tooltip="Cloud Computing" w:history="1">
        <w:r w:rsidR="00183218" w:rsidRPr="005130EB">
          <w:rPr>
            <w:rFonts w:ascii="Arial" w:hAnsi="Arial" w:cs="Arial"/>
            <w:color w:val="000000" w:themeColor="text1"/>
            <w:sz w:val="22"/>
            <w:szCs w:val="22"/>
          </w:rPr>
          <w:t>Cloud Computing</w:t>
        </w:r>
      </w:hyperlink>
      <w:r w:rsidR="00183218" w:rsidRPr="005130EB">
        <w:rPr>
          <w:rFonts w:ascii="Arial" w:hAnsi="Arial" w:cs="Arial"/>
          <w:color w:val="000000" w:themeColor="text1"/>
          <w:sz w:val="22"/>
          <w:szCs w:val="22"/>
        </w:rPr>
        <w:t>) hasta servicios de comunicación segura y </w:t>
      </w:r>
      <w:hyperlink r:id="rId41" w:tooltip="Federación entre aplicaciones (aún no redactado)" w:history="1">
        <w:r w:rsidR="00183218" w:rsidRPr="005130EB">
          <w:rPr>
            <w:rFonts w:ascii="Arial" w:hAnsi="Arial" w:cs="Arial"/>
            <w:color w:val="000000" w:themeColor="text1"/>
            <w:sz w:val="22"/>
            <w:szCs w:val="22"/>
          </w:rPr>
          <w:t>federación entre aplicaciones</w:t>
        </w:r>
      </w:hyperlink>
      <w:r w:rsidR="00183218" w:rsidRPr="005130EB">
        <w:rPr>
          <w:rFonts w:ascii="Arial" w:hAnsi="Arial" w:cs="Arial"/>
          <w:color w:val="000000" w:themeColor="text1"/>
          <w:sz w:val="22"/>
          <w:szCs w:val="22"/>
        </w:rPr>
        <w:t>.</w:t>
      </w:r>
      <w:r w:rsidR="00183218" w:rsidRPr="005130EB">
        <w:rPr>
          <w:rFonts w:ascii="Arial" w:hAnsi="Arial" w:cs="Arial"/>
          <w:color w:val="000000" w:themeColor="text1"/>
          <w:sz w:val="22"/>
          <w:szCs w:val="22"/>
          <w:lang w:val="es-AR"/>
        </w:rPr>
        <w:t xml:space="preserve"> [David Chappel 2010]. </w:t>
      </w:r>
      <w:r w:rsidR="00183218" w:rsidRPr="005130EB">
        <w:rPr>
          <w:rFonts w:ascii="Arial" w:hAnsi="Arial" w:cs="Arial"/>
          <w:color w:val="000000" w:themeColor="text1"/>
          <w:sz w:val="22"/>
          <w:szCs w:val="22"/>
        </w:rPr>
        <w:t>​ En el reporte de </w:t>
      </w:r>
      <w:hyperlink r:id="rId42" w:tooltip="en:Magic Quadrant" w:history="1">
        <w:r w:rsidR="00183218" w:rsidRPr="005130EB">
          <w:rPr>
            <w:rFonts w:ascii="Arial" w:hAnsi="Arial" w:cs="Arial"/>
            <w:color w:val="000000" w:themeColor="text1"/>
            <w:sz w:val="22"/>
            <w:szCs w:val="22"/>
          </w:rPr>
          <w:t>Gartner "</w:t>
        </w:r>
        <w:proofErr w:type="spellStart"/>
        <w:r w:rsidR="00183218" w:rsidRPr="005130EB">
          <w:rPr>
            <w:rFonts w:ascii="Arial" w:hAnsi="Arial" w:cs="Arial"/>
            <w:color w:val="000000" w:themeColor="text1"/>
            <w:sz w:val="22"/>
            <w:szCs w:val="22"/>
          </w:rPr>
          <w:t>Magic</w:t>
        </w:r>
        <w:proofErr w:type="spellEnd"/>
        <w:r w:rsidR="00183218" w:rsidRPr="005130EB">
          <w:rPr>
            <w:rFonts w:ascii="Arial" w:hAnsi="Arial" w:cs="Arial"/>
            <w:color w:val="000000" w:themeColor="text1"/>
            <w:sz w:val="22"/>
            <w:szCs w:val="22"/>
          </w:rPr>
          <w:t xml:space="preserve"> </w:t>
        </w:r>
        <w:proofErr w:type="spellStart"/>
        <w:r w:rsidR="00183218" w:rsidRPr="005130EB">
          <w:rPr>
            <w:rFonts w:ascii="Arial" w:hAnsi="Arial" w:cs="Arial"/>
            <w:color w:val="000000" w:themeColor="text1"/>
            <w:sz w:val="22"/>
            <w:szCs w:val="22"/>
          </w:rPr>
          <w:t>Quadrant</w:t>
        </w:r>
        <w:proofErr w:type="spellEnd"/>
        <w:r w:rsidR="00183218" w:rsidRPr="005130EB">
          <w:rPr>
            <w:rFonts w:ascii="Arial" w:hAnsi="Arial" w:cs="Arial"/>
            <w:color w:val="000000" w:themeColor="text1"/>
            <w:sz w:val="22"/>
            <w:szCs w:val="22"/>
          </w:rPr>
          <w:t>"</w:t>
        </w:r>
      </w:hyperlink>
      <w:r w:rsidR="00183218" w:rsidRPr="005130EB">
        <w:rPr>
          <w:rFonts w:ascii="Arial" w:hAnsi="Arial" w:cs="Arial"/>
          <w:color w:val="000000" w:themeColor="text1"/>
          <w:sz w:val="22"/>
          <w:szCs w:val="22"/>
        </w:rPr>
        <w:t> más reciente, Azure fue uno de solo dos vendedores (el otro siendo </w:t>
      </w:r>
      <w:hyperlink r:id="rId43" w:tooltip="Amazon Web Services" w:history="1">
        <w:r w:rsidR="00183218" w:rsidRPr="005130EB">
          <w:rPr>
            <w:rFonts w:ascii="Arial" w:hAnsi="Arial" w:cs="Arial"/>
            <w:color w:val="000000" w:themeColor="text1"/>
            <w:sz w:val="22"/>
            <w:szCs w:val="22"/>
          </w:rPr>
          <w:t>Amazon Web Services</w:t>
        </w:r>
      </w:hyperlink>
      <w:r w:rsidR="00183218" w:rsidRPr="005130EB">
        <w:rPr>
          <w:rFonts w:ascii="Arial" w:hAnsi="Arial" w:cs="Arial"/>
          <w:color w:val="000000" w:themeColor="text1"/>
          <w:sz w:val="22"/>
          <w:szCs w:val="22"/>
        </w:rPr>
        <w:t xml:space="preserve">) otorgado el título de "Líderes."  </w:t>
      </w:r>
      <w:r w:rsidR="00157F5D" w:rsidRPr="005130EB">
        <w:rPr>
          <w:rFonts w:ascii="Arial" w:hAnsi="Arial" w:cs="Arial"/>
          <w:color w:val="000000" w:themeColor="text1"/>
          <w:sz w:val="22"/>
          <w:szCs w:val="22"/>
          <w:lang w:val="es-AR"/>
        </w:rPr>
        <w:t>[John Matson 2016] </w:t>
      </w:r>
    </w:p>
    <w:p w:rsidR="00157F5D" w:rsidRPr="005130EB" w:rsidRDefault="00157F5D" w:rsidP="0013556C">
      <w:pPr>
        <w:autoSpaceDE w:val="0"/>
        <w:autoSpaceDN w:val="0"/>
        <w:adjustRightInd w:val="0"/>
        <w:jc w:val="both"/>
        <w:rPr>
          <w:rFonts w:ascii="Arial" w:hAnsi="Arial" w:cs="Arial"/>
          <w:color w:val="000000" w:themeColor="text1"/>
          <w:sz w:val="22"/>
          <w:szCs w:val="22"/>
          <w:lang w:val="es-AR"/>
        </w:rPr>
      </w:pPr>
    </w:p>
    <w:p w:rsidR="008D18C3" w:rsidRPr="005130EB" w:rsidRDefault="00157F5D" w:rsidP="0013556C">
      <w:pPr>
        <w:autoSpaceDE w:val="0"/>
        <w:autoSpaceDN w:val="0"/>
        <w:adjustRightInd w:val="0"/>
        <w:jc w:val="both"/>
        <w:rPr>
          <w:rFonts w:ascii="Arial" w:hAnsi="Arial" w:cs="Arial"/>
          <w:color w:val="000000" w:themeColor="text1"/>
          <w:sz w:val="22"/>
          <w:szCs w:val="22"/>
        </w:rPr>
      </w:pPr>
      <w:r w:rsidRPr="005130EB">
        <w:rPr>
          <w:rFonts w:ascii="Arial" w:hAnsi="Arial" w:cs="Arial"/>
          <w:color w:val="000000" w:themeColor="text1"/>
          <w:sz w:val="22"/>
          <w:szCs w:val="22"/>
        </w:rPr>
        <w:t>Dentro de la plataforma, el servicio de Windows Azure es el encargado de proporcionar el alojamiento de las aplicaciones y el almacenamiento no </w:t>
      </w:r>
      <w:hyperlink r:id="rId44" w:tooltip="Modelo relacional" w:history="1">
        <w:r w:rsidRPr="005130EB">
          <w:rPr>
            <w:rFonts w:ascii="Arial" w:hAnsi="Arial" w:cs="Arial"/>
            <w:color w:val="000000" w:themeColor="text1"/>
            <w:sz w:val="22"/>
            <w:szCs w:val="22"/>
          </w:rPr>
          <w:t>relacional</w:t>
        </w:r>
      </w:hyperlink>
      <w:r w:rsidRPr="005130EB">
        <w:rPr>
          <w:rFonts w:ascii="Arial" w:hAnsi="Arial" w:cs="Arial"/>
          <w:color w:val="000000" w:themeColor="text1"/>
          <w:sz w:val="22"/>
          <w:szCs w:val="22"/>
        </w:rPr>
        <w:t>. Dichas aplicaciones deben funcionar sobre </w:t>
      </w:r>
      <w:hyperlink r:id="rId45" w:tooltip="Windows Server 2008" w:history="1">
        <w:r w:rsidRPr="005130EB">
          <w:rPr>
            <w:rFonts w:ascii="Arial" w:hAnsi="Arial" w:cs="Arial"/>
            <w:color w:val="000000" w:themeColor="text1"/>
            <w:sz w:val="22"/>
            <w:szCs w:val="22"/>
          </w:rPr>
          <w:t>Windows Server 2008</w:t>
        </w:r>
      </w:hyperlink>
      <w:r w:rsidRPr="005130EB">
        <w:rPr>
          <w:rFonts w:ascii="Arial" w:hAnsi="Arial" w:cs="Arial"/>
          <w:color w:val="000000" w:themeColor="text1"/>
          <w:sz w:val="22"/>
          <w:szCs w:val="22"/>
        </w:rPr>
        <w:t> R2. Pueden estar desarrolladas en </w:t>
      </w:r>
      <w:hyperlink r:id="rId46" w:tooltip=".NET" w:history="1">
        <w:r w:rsidRPr="005130EB">
          <w:rPr>
            <w:rFonts w:ascii="Arial" w:hAnsi="Arial" w:cs="Arial"/>
            <w:color w:val="000000" w:themeColor="text1"/>
            <w:sz w:val="22"/>
            <w:szCs w:val="22"/>
          </w:rPr>
          <w:t>.NET</w:t>
        </w:r>
      </w:hyperlink>
      <w:r w:rsidRPr="005130EB">
        <w:rPr>
          <w:rFonts w:ascii="Arial" w:hAnsi="Arial" w:cs="Arial"/>
          <w:color w:val="000000" w:themeColor="text1"/>
          <w:sz w:val="22"/>
          <w:szCs w:val="22"/>
        </w:rPr>
        <w:t>, </w:t>
      </w:r>
      <w:hyperlink r:id="rId47" w:tooltip="PHP" w:history="1">
        <w:r w:rsidRPr="005130EB">
          <w:rPr>
            <w:rFonts w:ascii="Arial" w:hAnsi="Arial" w:cs="Arial"/>
            <w:color w:val="000000" w:themeColor="text1"/>
            <w:sz w:val="22"/>
            <w:szCs w:val="22"/>
          </w:rPr>
          <w:t>PHP</w:t>
        </w:r>
      </w:hyperlink>
      <w:r w:rsidRPr="005130EB">
        <w:rPr>
          <w:rFonts w:ascii="Arial" w:hAnsi="Arial" w:cs="Arial"/>
          <w:color w:val="000000" w:themeColor="text1"/>
          <w:sz w:val="22"/>
          <w:szCs w:val="22"/>
        </w:rPr>
        <w:t>, </w:t>
      </w:r>
      <w:hyperlink r:id="rId48" w:tooltip="C++" w:history="1">
        <w:r w:rsidRPr="005130EB">
          <w:rPr>
            <w:rFonts w:ascii="Arial" w:hAnsi="Arial" w:cs="Arial"/>
            <w:color w:val="000000" w:themeColor="text1"/>
            <w:sz w:val="22"/>
            <w:szCs w:val="22"/>
          </w:rPr>
          <w:t>C++</w:t>
        </w:r>
      </w:hyperlink>
      <w:r w:rsidRPr="005130EB">
        <w:rPr>
          <w:rFonts w:ascii="Arial" w:hAnsi="Arial" w:cs="Arial"/>
          <w:color w:val="000000" w:themeColor="text1"/>
          <w:sz w:val="22"/>
          <w:szCs w:val="22"/>
        </w:rPr>
        <w:t>, </w:t>
      </w:r>
      <w:hyperlink r:id="rId49" w:tooltip="Ruby" w:history="1">
        <w:r w:rsidRPr="005130EB">
          <w:rPr>
            <w:rFonts w:ascii="Arial" w:hAnsi="Arial" w:cs="Arial"/>
            <w:color w:val="000000" w:themeColor="text1"/>
            <w:sz w:val="22"/>
            <w:szCs w:val="22"/>
          </w:rPr>
          <w:t>Ruby</w:t>
        </w:r>
      </w:hyperlink>
      <w:r w:rsidRPr="005130EB">
        <w:rPr>
          <w:rFonts w:ascii="Arial" w:hAnsi="Arial" w:cs="Arial"/>
          <w:color w:val="000000" w:themeColor="text1"/>
          <w:sz w:val="22"/>
          <w:szCs w:val="22"/>
        </w:rPr>
        <w:t>, </w:t>
      </w:r>
      <w:hyperlink r:id="rId50" w:tooltip="Java (lenguaje de programación)" w:history="1">
        <w:r w:rsidRPr="005130EB">
          <w:rPr>
            <w:rFonts w:ascii="Arial" w:hAnsi="Arial" w:cs="Arial"/>
            <w:color w:val="000000" w:themeColor="text1"/>
            <w:sz w:val="22"/>
            <w:szCs w:val="22"/>
          </w:rPr>
          <w:t>Java</w:t>
        </w:r>
      </w:hyperlink>
      <w:r w:rsidRPr="005130EB">
        <w:rPr>
          <w:rFonts w:ascii="Arial" w:hAnsi="Arial" w:cs="Arial"/>
          <w:color w:val="000000" w:themeColor="text1"/>
          <w:sz w:val="22"/>
          <w:szCs w:val="22"/>
        </w:rPr>
        <w:t>. Además del servicio de ejecución, dispone de diferentes mecanismos de almacenamiento de datos: tablas </w:t>
      </w:r>
      <w:hyperlink r:id="rId51" w:tooltip="NoSQL" w:history="1">
        <w:r w:rsidRPr="005130EB">
          <w:rPr>
            <w:rFonts w:ascii="Arial" w:hAnsi="Arial" w:cs="Arial"/>
            <w:color w:val="000000" w:themeColor="text1"/>
            <w:sz w:val="22"/>
            <w:szCs w:val="22"/>
          </w:rPr>
          <w:t>NoSQL</w:t>
        </w:r>
      </w:hyperlink>
      <w:r w:rsidRPr="005130EB">
        <w:rPr>
          <w:rFonts w:ascii="Arial" w:hAnsi="Arial" w:cs="Arial"/>
          <w:color w:val="000000" w:themeColor="text1"/>
          <w:sz w:val="22"/>
          <w:szCs w:val="22"/>
        </w:rPr>
        <w:t>, </w:t>
      </w:r>
      <w:hyperlink r:id="rId52" w:tooltip="Blob" w:history="1">
        <w:r w:rsidRPr="005130EB">
          <w:rPr>
            <w:rFonts w:ascii="Arial" w:hAnsi="Arial" w:cs="Arial"/>
            <w:color w:val="000000" w:themeColor="text1"/>
            <w:sz w:val="22"/>
            <w:szCs w:val="22"/>
          </w:rPr>
          <w:t>blobs</w:t>
        </w:r>
      </w:hyperlink>
      <w:r w:rsidRPr="005130EB">
        <w:rPr>
          <w:rFonts w:ascii="Arial" w:hAnsi="Arial" w:cs="Arial"/>
          <w:color w:val="000000" w:themeColor="text1"/>
          <w:sz w:val="22"/>
          <w:szCs w:val="22"/>
        </w:rPr>
        <w:t>, blobs para </w:t>
      </w:r>
      <w:hyperlink r:id="rId53" w:tooltip="Streaming" w:history="1">
        <w:r w:rsidRPr="005130EB">
          <w:rPr>
            <w:rFonts w:ascii="Arial" w:hAnsi="Arial" w:cs="Arial"/>
            <w:color w:val="000000" w:themeColor="text1"/>
            <w:sz w:val="22"/>
            <w:szCs w:val="22"/>
          </w:rPr>
          <w:t>streaming</w:t>
        </w:r>
      </w:hyperlink>
      <w:r w:rsidRPr="005130EB">
        <w:rPr>
          <w:rFonts w:ascii="Arial" w:hAnsi="Arial" w:cs="Arial"/>
          <w:color w:val="000000" w:themeColor="text1"/>
          <w:sz w:val="22"/>
          <w:szCs w:val="22"/>
        </w:rPr>
        <w:t>, colas de mensajes o 'drives' NTFS para operaciones de lectura / escritura a disco.</w:t>
      </w:r>
    </w:p>
    <w:p w:rsidR="008D18C3" w:rsidRPr="005130EB" w:rsidRDefault="008D18C3" w:rsidP="0013556C">
      <w:pPr>
        <w:autoSpaceDE w:val="0"/>
        <w:autoSpaceDN w:val="0"/>
        <w:adjustRightInd w:val="0"/>
        <w:jc w:val="both"/>
        <w:rPr>
          <w:rFonts w:ascii="Arial" w:hAnsi="Arial" w:cs="Arial"/>
          <w:color w:val="000000" w:themeColor="text1"/>
          <w:sz w:val="22"/>
          <w:szCs w:val="22"/>
        </w:rPr>
      </w:pPr>
    </w:p>
    <w:p w:rsidR="008D18C3" w:rsidRPr="005130EB" w:rsidRDefault="008D18C3" w:rsidP="0013556C">
      <w:pPr>
        <w:autoSpaceDE w:val="0"/>
        <w:autoSpaceDN w:val="0"/>
        <w:adjustRightInd w:val="0"/>
        <w:jc w:val="both"/>
        <w:rPr>
          <w:rFonts w:ascii="Arial" w:hAnsi="Arial" w:cs="Arial"/>
          <w:color w:val="000000" w:themeColor="text1"/>
          <w:sz w:val="22"/>
          <w:szCs w:val="22"/>
        </w:rPr>
      </w:pPr>
      <w:r w:rsidRPr="005130EB">
        <w:rPr>
          <w:rFonts w:ascii="Arial" w:hAnsi="Arial" w:cs="Arial"/>
          <w:color w:val="000000" w:themeColor="text1"/>
          <w:sz w:val="22"/>
          <w:szCs w:val="22"/>
        </w:rPr>
        <w:t xml:space="preserve">Dada la problemática de poder poseer una base de datos(BDD) para manipular la información, directamente y puramente desde la nube podemos utilizar el servicio propuesto por Microsoft Azure llamado SQL Database, que es un Servicio de base de datos relacional inteligente en la nube. </w:t>
      </w:r>
    </w:p>
    <w:p w:rsidR="008D18C3" w:rsidRPr="005130EB" w:rsidRDefault="008D18C3" w:rsidP="0013556C">
      <w:pPr>
        <w:autoSpaceDE w:val="0"/>
        <w:autoSpaceDN w:val="0"/>
        <w:adjustRightInd w:val="0"/>
        <w:jc w:val="both"/>
        <w:rPr>
          <w:rFonts w:ascii="Arial" w:hAnsi="Arial" w:cs="Arial"/>
          <w:color w:val="000000" w:themeColor="text1"/>
          <w:sz w:val="22"/>
          <w:szCs w:val="22"/>
        </w:rPr>
      </w:pPr>
    </w:p>
    <w:p w:rsidR="00136B6C" w:rsidRPr="005130EB" w:rsidRDefault="008D18C3" w:rsidP="0013556C">
      <w:pPr>
        <w:autoSpaceDE w:val="0"/>
        <w:autoSpaceDN w:val="0"/>
        <w:adjustRightInd w:val="0"/>
        <w:jc w:val="both"/>
        <w:rPr>
          <w:rFonts w:ascii="Arial" w:hAnsi="Arial" w:cs="Arial"/>
          <w:color w:val="000000" w:themeColor="text1"/>
          <w:sz w:val="22"/>
          <w:szCs w:val="22"/>
        </w:rPr>
      </w:pPr>
      <w:r w:rsidRPr="005130EB">
        <w:rPr>
          <w:rFonts w:ascii="Arial" w:hAnsi="Arial" w:cs="Arial"/>
          <w:color w:val="000000" w:themeColor="text1"/>
          <w:sz w:val="22"/>
          <w:szCs w:val="22"/>
        </w:rPr>
        <w:t>Este servicio nos ofrece Migrar nuestras</w:t>
      </w:r>
      <w:r w:rsidRPr="005130EB">
        <w:rPr>
          <w:rFonts w:ascii="Arial" w:hAnsi="Arial" w:cs="Arial"/>
          <w:color w:val="000000" w:themeColor="text1"/>
          <w:sz w:val="22"/>
          <w:szCs w:val="22"/>
        </w:rPr>
        <w:t xml:space="preserve"> bases de datos de SQL</w:t>
      </w:r>
      <w:r w:rsidR="00136B6C" w:rsidRPr="005130EB">
        <w:rPr>
          <w:rFonts w:ascii="Arial" w:hAnsi="Arial" w:cs="Arial"/>
          <w:color w:val="000000" w:themeColor="text1"/>
          <w:sz w:val="22"/>
          <w:szCs w:val="22"/>
        </w:rPr>
        <w:t xml:space="preserve"> (por sus siglas en inglés Structured Query Language; en español lenguaje de consulta estructurada)</w:t>
      </w:r>
      <w:r w:rsidRPr="005130EB">
        <w:rPr>
          <w:rFonts w:ascii="Arial" w:hAnsi="Arial" w:cs="Arial"/>
          <w:color w:val="000000" w:themeColor="text1"/>
          <w:sz w:val="22"/>
          <w:szCs w:val="22"/>
        </w:rPr>
        <w:t xml:space="preserve"> Server sin cambiar las aplicaciones. Azure SQL Database es el servicio de base de datos relacional inteligente en la nube totalmente administrado que ofrece la mayor compatibilidad con el motor de SQL Server. Agilice el desarrollo de aplicaciones y simplifique el mantenimiento usando las herramientas de SQL con las</w:t>
      </w:r>
      <w:r w:rsidR="00136B6C" w:rsidRPr="005130EB">
        <w:rPr>
          <w:rFonts w:ascii="Arial" w:hAnsi="Arial" w:cs="Arial"/>
          <w:color w:val="000000" w:themeColor="text1"/>
          <w:sz w:val="22"/>
          <w:szCs w:val="22"/>
        </w:rPr>
        <w:t xml:space="preserve"> que se siente cómodo. Aprovechando</w:t>
      </w:r>
      <w:r w:rsidRPr="005130EB">
        <w:rPr>
          <w:rFonts w:ascii="Arial" w:hAnsi="Arial" w:cs="Arial"/>
          <w:color w:val="000000" w:themeColor="text1"/>
          <w:sz w:val="22"/>
          <w:szCs w:val="22"/>
        </w:rPr>
        <w:t xml:space="preserve"> la inteligencia integrada que aprende patrones de aplicaciones y se adapta para maximizar el rendimiento, la confiabilidad y la protección de los datos.</w:t>
      </w:r>
      <w:r w:rsidRPr="005130EB">
        <w:rPr>
          <w:rFonts w:ascii="Arial" w:hAnsi="Arial" w:cs="Arial"/>
          <w:color w:val="000000" w:themeColor="text1"/>
          <w:sz w:val="22"/>
          <w:szCs w:val="22"/>
        </w:rPr>
        <w:t xml:space="preserve"> </w:t>
      </w:r>
      <w:r w:rsidRPr="005130EB">
        <w:rPr>
          <w:rFonts w:ascii="Arial" w:hAnsi="Arial" w:cs="Arial"/>
          <w:color w:val="000000" w:themeColor="text1"/>
          <w:sz w:val="22"/>
          <w:szCs w:val="22"/>
        </w:rPr>
        <w:t xml:space="preserve">[Azure 2019] </w:t>
      </w:r>
    </w:p>
    <w:p w:rsidR="00136B6C" w:rsidRPr="005130EB" w:rsidRDefault="00136B6C" w:rsidP="0013556C">
      <w:pPr>
        <w:autoSpaceDE w:val="0"/>
        <w:autoSpaceDN w:val="0"/>
        <w:adjustRightInd w:val="0"/>
        <w:jc w:val="both"/>
        <w:rPr>
          <w:rFonts w:ascii="Arial" w:hAnsi="Arial" w:cs="Arial"/>
          <w:color w:val="000000" w:themeColor="text1"/>
          <w:sz w:val="22"/>
          <w:szCs w:val="22"/>
        </w:rPr>
      </w:pPr>
    </w:p>
    <w:p w:rsidR="00136B6C" w:rsidRPr="005130EB" w:rsidRDefault="00136B6C" w:rsidP="00136B6C">
      <w:pPr>
        <w:pStyle w:val="Ttulo3"/>
        <w:shd w:val="clear" w:color="auto" w:fill="FFFFFF"/>
        <w:spacing w:before="0" w:after="135"/>
        <w:jc w:val="both"/>
        <w:rPr>
          <w:rFonts w:ascii="Arial" w:eastAsia="Times New Roman" w:hAnsi="Arial" w:cs="Arial"/>
          <w:b/>
          <w:color w:val="000000" w:themeColor="text1"/>
          <w:sz w:val="22"/>
          <w:szCs w:val="22"/>
        </w:rPr>
      </w:pPr>
      <w:r w:rsidRPr="005130EB">
        <w:rPr>
          <w:rFonts w:ascii="Arial" w:eastAsia="Times New Roman" w:hAnsi="Arial" w:cs="Arial"/>
          <w:b/>
          <w:color w:val="000000" w:themeColor="text1"/>
          <w:sz w:val="22"/>
          <w:szCs w:val="22"/>
        </w:rPr>
        <w:lastRenderedPageBreak/>
        <w:t>Migrar</w:t>
      </w:r>
      <w:r w:rsidRPr="005130EB">
        <w:rPr>
          <w:rFonts w:ascii="Arial" w:eastAsia="Times New Roman" w:hAnsi="Arial" w:cs="Arial"/>
          <w:b/>
          <w:color w:val="000000" w:themeColor="text1"/>
          <w:sz w:val="22"/>
          <w:szCs w:val="22"/>
        </w:rPr>
        <w:t xml:space="preserve"> a la nube para maximizar la rentabilidad de la inversión</w:t>
      </w:r>
    </w:p>
    <w:p w:rsidR="00136B6C" w:rsidRPr="005130EB" w:rsidRDefault="00136B6C" w:rsidP="00136B6C">
      <w:pPr>
        <w:pStyle w:val="NormalWeb"/>
        <w:shd w:val="clear" w:color="auto" w:fill="FFFFFF"/>
        <w:spacing w:before="180" w:beforeAutospacing="0" w:after="180" w:afterAutospacing="0"/>
        <w:jc w:val="both"/>
        <w:rPr>
          <w:rFonts w:ascii="Arial" w:hAnsi="Arial" w:cs="Arial"/>
          <w:color w:val="000000" w:themeColor="text1"/>
          <w:sz w:val="22"/>
          <w:szCs w:val="22"/>
          <w:lang w:val="es-ES" w:eastAsia="es-ES"/>
        </w:rPr>
      </w:pPr>
      <w:r w:rsidRPr="005130EB">
        <w:rPr>
          <w:rFonts w:ascii="Arial" w:hAnsi="Arial" w:cs="Arial"/>
          <w:color w:val="000000" w:themeColor="text1"/>
          <w:sz w:val="22"/>
          <w:szCs w:val="22"/>
          <w:lang w:val="es-ES" w:eastAsia="es-ES"/>
        </w:rPr>
        <w:t>Reduzca la carga que supone el mantenimiento de la capa de datos y ahorre tiempo y dinero migrando sus cargas de trabajo a la nube.</w:t>
      </w:r>
    </w:p>
    <w:p w:rsidR="00136B6C" w:rsidRPr="005130EB" w:rsidRDefault="00136B6C" w:rsidP="00136B6C">
      <w:pPr>
        <w:pStyle w:val="NormalWeb"/>
        <w:shd w:val="clear" w:color="auto" w:fill="FFFFFF"/>
        <w:spacing w:before="180" w:beforeAutospacing="0" w:after="180" w:afterAutospacing="0"/>
        <w:jc w:val="both"/>
        <w:rPr>
          <w:rFonts w:ascii="Arial" w:hAnsi="Arial" w:cs="Arial"/>
          <w:color w:val="000000" w:themeColor="text1"/>
          <w:sz w:val="22"/>
          <w:szCs w:val="22"/>
          <w:lang w:val="es-ES" w:eastAsia="es-ES"/>
        </w:rPr>
      </w:pPr>
      <w:r w:rsidRPr="005130EB">
        <w:rPr>
          <w:rFonts w:ascii="Arial" w:hAnsi="Arial" w:cs="Arial"/>
          <w:color w:val="000000" w:themeColor="text1"/>
          <w:sz w:val="22"/>
          <w:szCs w:val="22"/>
          <w:lang w:val="es-ES" w:eastAsia="es-ES"/>
        </w:rPr>
        <w:t>La </w:t>
      </w:r>
      <w:hyperlink r:id="rId54" w:history="1">
        <w:r w:rsidRPr="005130EB">
          <w:rPr>
            <w:rFonts w:ascii="Arial" w:hAnsi="Arial" w:cs="Arial"/>
            <w:color w:val="000000" w:themeColor="text1"/>
            <w:sz w:val="22"/>
            <w:szCs w:val="22"/>
            <w:lang w:val="es-ES" w:eastAsia="es-ES"/>
          </w:rPr>
          <w:t>Ventaja híbrida de Azure</w:t>
        </w:r>
      </w:hyperlink>
      <w:r w:rsidRPr="005130EB">
        <w:rPr>
          <w:rFonts w:ascii="Arial" w:hAnsi="Arial" w:cs="Arial"/>
          <w:color w:val="000000" w:themeColor="text1"/>
          <w:sz w:val="22"/>
          <w:szCs w:val="22"/>
          <w:lang w:val="es-ES" w:eastAsia="es-ES"/>
        </w:rPr>
        <w:t> para SQL Server ofrece una forma rentable de migrar cientos de miles de bases de datos de SQL Server con el mínimo esfuerzo. Utilice sus licencias de SQL Server con Software Assurance para pagar un precio reducido cuando migre a la nube. Ahorre hasta un 55 % con la Ventaja híbrida de Azure y hasta un 80 % con la opción de </w:t>
      </w:r>
      <w:hyperlink r:id="rId55" w:history="1">
        <w:r w:rsidRPr="005130EB">
          <w:rPr>
            <w:rFonts w:ascii="Arial" w:hAnsi="Arial" w:cs="Arial"/>
            <w:color w:val="000000" w:themeColor="text1"/>
            <w:sz w:val="22"/>
            <w:szCs w:val="22"/>
            <w:lang w:val="es-ES" w:eastAsia="es-ES"/>
          </w:rPr>
          <w:t>capacidad reservada</w:t>
        </w:r>
      </w:hyperlink>
      <w:r w:rsidRPr="005130EB">
        <w:rPr>
          <w:rFonts w:ascii="Arial" w:hAnsi="Arial" w:cs="Arial"/>
          <w:color w:val="000000" w:themeColor="text1"/>
          <w:sz w:val="22"/>
          <w:szCs w:val="22"/>
          <w:lang w:val="es-ES" w:eastAsia="es-ES"/>
        </w:rPr>
        <w:t>.</w:t>
      </w:r>
    </w:p>
    <w:p w:rsidR="00136B6C" w:rsidRPr="005130EB" w:rsidRDefault="00136B6C" w:rsidP="00136B6C">
      <w:pPr>
        <w:pStyle w:val="NormalWeb"/>
        <w:shd w:val="clear" w:color="auto" w:fill="FFFFFF"/>
        <w:spacing w:before="180" w:beforeAutospacing="0" w:after="180" w:afterAutospacing="0"/>
        <w:rPr>
          <w:rFonts w:ascii="Arial" w:hAnsi="Arial" w:cs="Arial"/>
          <w:color w:val="000000" w:themeColor="text1"/>
          <w:sz w:val="22"/>
          <w:szCs w:val="22"/>
          <w:lang w:val="es-ES" w:eastAsia="es-ES"/>
        </w:rPr>
      </w:pPr>
    </w:p>
    <w:p w:rsidR="00136B6C" w:rsidRPr="005130EB" w:rsidRDefault="00136B6C" w:rsidP="00136B6C">
      <w:pPr>
        <w:pStyle w:val="NormalWeb"/>
        <w:shd w:val="clear" w:color="auto" w:fill="FFFFFF"/>
        <w:spacing w:before="180" w:beforeAutospacing="0" w:after="180" w:afterAutospacing="0"/>
        <w:jc w:val="both"/>
        <w:rPr>
          <w:rFonts w:ascii="Arial" w:hAnsi="Arial" w:cs="Arial"/>
          <w:color w:val="000000" w:themeColor="text1"/>
          <w:sz w:val="22"/>
          <w:szCs w:val="22"/>
          <w:lang w:val="es-ES" w:eastAsia="es-ES"/>
        </w:rPr>
      </w:pPr>
      <w:r w:rsidRPr="005130EB">
        <w:rPr>
          <w:rFonts w:ascii="Arial" w:hAnsi="Arial" w:cs="Arial"/>
          <w:noProof/>
          <w:color w:val="000000" w:themeColor="text1"/>
        </w:rPr>
        <w:drawing>
          <wp:anchor distT="0" distB="0" distL="114300" distR="114300" simplePos="0" relativeHeight="251658240" behindDoc="1" locked="0" layoutInCell="1" allowOverlap="1" wp14:anchorId="56CAC793" wp14:editId="3C574678">
            <wp:simplePos x="0" y="0"/>
            <wp:positionH relativeFrom="margin">
              <wp:align>left</wp:align>
            </wp:positionH>
            <wp:positionV relativeFrom="paragraph">
              <wp:posOffset>167005</wp:posOffset>
            </wp:positionV>
            <wp:extent cx="1770380" cy="1838960"/>
            <wp:effectExtent l="0" t="0" r="1270" b="8890"/>
            <wp:wrapTight wrapText="bothSides">
              <wp:wrapPolygon edited="0">
                <wp:start x="0" y="0"/>
                <wp:lineTo x="0" y="21481"/>
                <wp:lineTo x="21383" y="21481"/>
                <wp:lineTo x="21383" y="0"/>
                <wp:lineTo x="0" y="0"/>
              </wp:wrapPolygon>
            </wp:wrapTight>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extLst>
                        <a:ext uri="{28A0092B-C50C-407E-A947-70E740481C1C}">
                          <a14:useLocalDpi xmlns:a14="http://schemas.microsoft.com/office/drawing/2010/main" val="0"/>
                        </a:ext>
                      </a:extLst>
                    </a:blip>
                    <a:stretch>
                      <a:fillRect/>
                    </a:stretch>
                  </pic:blipFill>
                  <pic:spPr>
                    <a:xfrm>
                      <a:off x="0" y="0"/>
                      <a:ext cx="1770380" cy="1838960"/>
                    </a:xfrm>
                    <a:prstGeom prst="rect">
                      <a:avLst/>
                    </a:prstGeom>
                  </pic:spPr>
                </pic:pic>
              </a:graphicData>
            </a:graphic>
            <wp14:sizeRelH relativeFrom="margin">
              <wp14:pctWidth>0</wp14:pctWidth>
            </wp14:sizeRelH>
            <wp14:sizeRelV relativeFrom="margin">
              <wp14:pctHeight>0</wp14:pctHeight>
            </wp14:sizeRelV>
          </wp:anchor>
        </w:drawing>
      </w:r>
    </w:p>
    <w:p w:rsidR="00136B6C" w:rsidRPr="005130EB" w:rsidRDefault="00136B6C" w:rsidP="00136B6C">
      <w:pPr>
        <w:pStyle w:val="Ttulo3"/>
        <w:shd w:val="clear" w:color="auto" w:fill="FFFFFF"/>
        <w:spacing w:before="0" w:after="135"/>
        <w:jc w:val="both"/>
        <w:rPr>
          <w:rFonts w:ascii="Arial" w:hAnsi="Arial" w:cs="Arial"/>
          <w:b/>
          <w:color w:val="000000" w:themeColor="text1"/>
          <w:sz w:val="22"/>
          <w:szCs w:val="22"/>
          <w:lang w:val="es-AR" w:eastAsia="es-AR"/>
        </w:rPr>
      </w:pPr>
      <w:r w:rsidRPr="005130EB">
        <w:rPr>
          <w:rFonts w:ascii="Arial" w:hAnsi="Arial" w:cs="Arial"/>
          <w:b/>
          <w:color w:val="000000" w:themeColor="text1"/>
          <w:sz w:val="22"/>
          <w:szCs w:val="22"/>
        </w:rPr>
        <w:t>Migrar</w:t>
      </w:r>
      <w:r w:rsidRPr="005130EB">
        <w:rPr>
          <w:rFonts w:ascii="Arial" w:hAnsi="Arial" w:cs="Arial"/>
          <w:b/>
          <w:color w:val="000000" w:themeColor="text1"/>
          <w:sz w:val="22"/>
          <w:szCs w:val="22"/>
        </w:rPr>
        <w:t xml:space="preserve"> bases de datos en masa y escale hasta 100 TB</w:t>
      </w:r>
    </w:p>
    <w:p w:rsidR="00136B6C" w:rsidRPr="005130EB" w:rsidRDefault="00136B6C" w:rsidP="00136B6C">
      <w:pPr>
        <w:pStyle w:val="NormalWeb"/>
        <w:shd w:val="clear" w:color="auto" w:fill="FFFFFF"/>
        <w:spacing w:before="180" w:beforeAutospacing="0" w:after="180" w:afterAutospacing="0"/>
        <w:jc w:val="both"/>
        <w:rPr>
          <w:rFonts w:ascii="Arial" w:hAnsi="Arial" w:cs="Arial"/>
          <w:color w:val="000000" w:themeColor="text1"/>
          <w:sz w:val="22"/>
          <w:szCs w:val="22"/>
        </w:rPr>
      </w:pPr>
      <w:r w:rsidRPr="005130EB">
        <w:rPr>
          <w:rFonts w:ascii="Arial" w:hAnsi="Arial" w:cs="Arial"/>
          <w:color w:val="000000" w:themeColor="text1"/>
          <w:sz w:val="22"/>
          <w:szCs w:val="22"/>
        </w:rPr>
        <w:t xml:space="preserve">Conseguir </w:t>
      </w:r>
      <w:r w:rsidRPr="005130EB">
        <w:rPr>
          <w:rFonts w:ascii="Arial" w:hAnsi="Arial" w:cs="Arial"/>
          <w:color w:val="000000" w:themeColor="text1"/>
          <w:sz w:val="22"/>
          <w:szCs w:val="22"/>
        </w:rPr>
        <w:t>almacenamiento rápido y dinámico con </w:t>
      </w:r>
      <w:hyperlink r:id="rId57" w:history="1">
        <w:r w:rsidRPr="005130EB">
          <w:rPr>
            <w:rStyle w:val="Hipervnculo"/>
            <w:rFonts w:ascii="Arial" w:hAnsi="Arial" w:cs="Arial"/>
            <w:color w:val="000000" w:themeColor="text1"/>
            <w:sz w:val="22"/>
            <w:szCs w:val="22"/>
            <w:u w:val="none"/>
          </w:rPr>
          <w:t xml:space="preserve">SQL Database a </w:t>
        </w:r>
        <w:r w:rsidRPr="005130EB">
          <w:rPr>
            <w:rStyle w:val="Hipervnculo"/>
            <w:rFonts w:ascii="Arial" w:hAnsi="Arial" w:cs="Arial"/>
            <w:color w:val="000000" w:themeColor="text1"/>
            <w:sz w:val="22"/>
            <w:szCs w:val="22"/>
            <w:u w:val="none"/>
          </w:rPr>
          <w:t>Hiperescala</w:t>
        </w:r>
      </w:hyperlink>
      <w:r w:rsidRPr="005130EB">
        <w:rPr>
          <w:rFonts w:ascii="Arial" w:hAnsi="Arial" w:cs="Arial"/>
          <w:color w:val="000000" w:themeColor="text1"/>
          <w:sz w:val="22"/>
          <w:szCs w:val="22"/>
        </w:rPr>
        <w:t>, la nueva tecnología de escalado de bases de datos de alto rendimiento. El nivel de servicio Hiperescala permite que SQL Database se adapte a sus cargas de trabajo y optimice los recursos a petición.</w:t>
      </w:r>
    </w:p>
    <w:p w:rsidR="00136B6C" w:rsidRPr="005130EB" w:rsidRDefault="00136B6C" w:rsidP="00136B6C">
      <w:pPr>
        <w:numPr>
          <w:ilvl w:val="0"/>
          <w:numId w:val="10"/>
        </w:numPr>
        <w:shd w:val="clear" w:color="auto" w:fill="FFFFFF"/>
        <w:spacing w:before="100" w:beforeAutospacing="1" w:after="180"/>
        <w:ind w:left="0"/>
        <w:jc w:val="both"/>
        <w:rPr>
          <w:rFonts w:ascii="Arial" w:hAnsi="Arial" w:cs="Arial"/>
          <w:color w:val="000000" w:themeColor="text1"/>
          <w:sz w:val="22"/>
          <w:szCs w:val="22"/>
        </w:rPr>
      </w:pPr>
      <w:r w:rsidRPr="005130EB">
        <w:rPr>
          <w:rFonts w:ascii="Arial" w:hAnsi="Arial" w:cs="Arial"/>
          <w:color w:val="000000" w:themeColor="text1"/>
          <w:sz w:val="22"/>
          <w:szCs w:val="22"/>
        </w:rPr>
        <w:t>Aprovisionar</w:t>
      </w:r>
      <w:r w:rsidRPr="005130EB">
        <w:rPr>
          <w:rFonts w:ascii="Arial" w:hAnsi="Arial" w:cs="Arial"/>
          <w:color w:val="000000" w:themeColor="text1"/>
          <w:sz w:val="22"/>
          <w:szCs w:val="22"/>
        </w:rPr>
        <w:t xml:space="preserve"> uno o varios nodos de proceso más que pueden atender la carga de trabajo de solo lectura y úselos como espera activa en caso de conmutación por error.</w:t>
      </w:r>
    </w:p>
    <w:p w:rsidR="00136B6C" w:rsidRPr="005130EB" w:rsidRDefault="00136B6C" w:rsidP="00FF1B02">
      <w:pPr>
        <w:autoSpaceDE w:val="0"/>
        <w:autoSpaceDN w:val="0"/>
        <w:adjustRightInd w:val="0"/>
        <w:jc w:val="both"/>
        <w:rPr>
          <w:rFonts w:ascii="Arial" w:hAnsi="Arial" w:cs="Arial"/>
          <w:color w:val="000000" w:themeColor="text1"/>
          <w:sz w:val="22"/>
          <w:szCs w:val="22"/>
        </w:rPr>
      </w:pPr>
      <w:r w:rsidRPr="005130EB">
        <w:rPr>
          <w:rFonts w:ascii="Arial" w:hAnsi="Arial" w:cs="Arial"/>
          <w:color w:val="000000" w:themeColor="text1"/>
          <w:sz w:val="22"/>
          <w:szCs w:val="22"/>
        </w:rPr>
        <w:t>Llevar</w:t>
      </w:r>
      <w:r w:rsidRPr="005130EB">
        <w:rPr>
          <w:rFonts w:ascii="Arial" w:hAnsi="Arial" w:cs="Arial"/>
          <w:color w:val="000000" w:themeColor="text1"/>
          <w:sz w:val="22"/>
          <w:szCs w:val="22"/>
        </w:rPr>
        <w:t xml:space="preserve"> a cabo las operaciones en un tiempo constante, al margen del tamaño de la operación de datos.</w:t>
      </w:r>
    </w:p>
    <w:p w:rsidR="00136B6C" w:rsidRPr="005130EB" w:rsidRDefault="00136B6C" w:rsidP="00FF1B02">
      <w:pPr>
        <w:autoSpaceDE w:val="0"/>
        <w:autoSpaceDN w:val="0"/>
        <w:adjustRightInd w:val="0"/>
        <w:jc w:val="both"/>
        <w:rPr>
          <w:rFonts w:ascii="Arial" w:hAnsi="Arial" w:cs="Arial"/>
          <w:color w:val="000000" w:themeColor="text1"/>
          <w:sz w:val="22"/>
          <w:szCs w:val="22"/>
        </w:rPr>
      </w:pPr>
      <w:r w:rsidRPr="005130EB">
        <w:rPr>
          <w:rFonts w:ascii="Arial" w:hAnsi="Arial" w:cs="Arial"/>
          <w:color w:val="000000" w:themeColor="text1"/>
          <w:sz w:val="22"/>
          <w:szCs w:val="22"/>
        </w:rPr>
        <w:t xml:space="preserve">Escalar </w:t>
      </w:r>
      <w:r w:rsidRPr="005130EB">
        <w:rPr>
          <w:rFonts w:ascii="Arial" w:hAnsi="Arial" w:cs="Arial"/>
          <w:color w:val="000000" w:themeColor="text1"/>
          <w:sz w:val="22"/>
          <w:szCs w:val="22"/>
        </w:rPr>
        <w:t>los recursos de proceso y almacenamiento por separado y en nada de tiempo, sin sacrificar el rendimiento.</w:t>
      </w:r>
      <w:r w:rsidR="00FF1B02" w:rsidRPr="005130EB">
        <w:rPr>
          <w:rFonts w:ascii="Arial" w:hAnsi="Arial" w:cs="Arial"/>
          <w:color w:val="000000" w:themeColor="text1"/>
          <w:sz w:val="22"/>
          <w:szCs w:val="22"/>
        </w:rPr>
        <w:t xml:space="preserve"> </w:t>
      </w:r>
    </w:p>
    <w:p w:rsidR="00FF1B02" w:rsidRPr="005130EB" w:rsidRDefault="00FF1B02" w:rsidP="00FF1B02">
      <w:pPr>
        <w:autoSpaceDE w:val="0"/>
        <w:autoSpaceDN w:val="0"/>
        <w:adjustRightInd w:val="0"/>
        <w:jc w:val="both"/>
        <w:rPr>
          <w:rFonts w:ascii="Arial" w:hAnsi="Arial" w:cs="Arial"/>
          <w:color w:val="000000" w:themeColor="text1"/>
          <w:sz w:val="22"/>
          <w:szCs w:val="22"/>
        </w:rPr>
      </w:pPr>
    </w:p>
    <w:p w:rsidR="00FF1B02" w:rsidRPr="005130EB" w:rsidRDefault="00FF1B02" w:rsidP="00FF1B02">
      <w:pPr>
        <w:autoSpaceDE w:val="0"/>
        <w:autoSpaceDN w:val="0"/>
        <w:adjustRightInd w:val="0"/>
        <w:jc w:val="both"/>
        <w:rPr>
          <w:rFonts w:ascii="Arial" w:hAnsi="Arial" w:cs="Arial"/>
          <w:b/>
          <w:color w:val="000000" w:themeColor="text1"/>
          <w:sz w:val="22"/>
          <w:szCs w:val="22"/>
        </w:rPr>
      </w:pPr>
      <w:r w:rsidRPr="005130EB">
        <w:rPr>
          <w:rFonts w:ascii="Arial" w:hAnsi="Arial" w:cs="Arial"/>
          <w:b/>
          <w:color w:val="000000" w:themeColor="text1"/>
          <w:sz w:val="22"/>
          <w:szCs w:val="22"/>
        </w:rPr>
        <w:t>Desarrollar</w:t>
      </w:r>
      <w:r w:rsidRPr="005130EB">
        <w:rPr>
          <w:rFonts w:ascii="Arial" w:hAnsi="Arial" w:cs="Arial"/>
          <w:b/>
          <w:color w:val="000000" w:themeColor="text1"/>
          <w:sz w:val="22"/>
          <w:szCs w:val="22"/>
        </w:rPr>
        <w:t xml:space="preserve"> aplicaciones seguras en la nube</w:t>
      </w:r>
    </w:p>
    <w:p w:rsidR="00FF1B02" w:rsidRPr="005130EB" w:rsidRDefault="00FF1B02" w:rsidP="00FF1B02">
      <w:pPr>
        <w:autoSpaceDE w:val="0"/>
        <w:autoSpaceDN w:val="0"/>
        <w:adjustRightInd w:val="0"/>
        <w:jc w:val="both"/>
        <w:rPr>
          <w:rFonts w:ascii="Arial" w:hAnsi="Arial" w:cs="Arial"/>
          <w:color w:val="000000" w:themeColor="text1"/>
          <w:sz w:val="22"/>
          <w:szCs w:val="22"/>
        </w:rPr>
      </w:pPr>
      <w:r w:rsidRPr="005130EB">
        <w:rPr>
          <w:rFonts w:ascii="Arial" w:hAnsi="Arial" w:cs="Arial"/>
          <w:color w:val="000000" w:themeColor="text1"/>
          <w:sz w:val="22"/>
          <w:szCs w:val="22"/>
        </w:rPr>
        <w:t>Se podrá utilizar</w:t>
      </w:r>
      <w:r w:rsidRPr="005130EB">
        <w:rPr>
          <w:rFonts w:ascii="Arial" w:hAnsi="Arial" w:cs="Arial"/>
          <w:color w:val="000000" w:themeColor="text1"/>
          <w:sz w:val="22"/>
          <w:szCs w:val="22"/>
        </w:rPr>
        <w:t xml:space="preserve"> protección inteligente y características extraordinarias de seguridad y privacidad para:</w:t>
      </w:r>
    </w:p>
    <w:p w:rsidR="00FF1B02" w:rsidRPr="005130EB" w:rsidRDefault="00FF1B02" w:rsidP="00FF1B02">
      <w:pPr>
        <w:autoSpaceDE w:val="0"/>
        <w:autoSpaceDN w:val="0"/>
        <w:adjustRightInd w:val="0"/>
        <w:jc w:val="both"/>
        <w:rPr>
          <w:rFonts w:ascii="Arial" w:hAnsi="Arial" w:cs="Arial"/>
          <w:color w:val="000000" w:themeColor="text1"/>
          <w:sz w:val="22"/>
          <w:szCs w:val="22"/>
        </w:rPr>
      </w:pPr>
    </w:p>
    <w:p w:rsidR="00FF1B02" w:rsidRPr="005130EB" w:rsidRDefault="00FF1B02" w:rsidP="00FF1B02">
      <w:pPr>
        <w:pStyle w:val="Prrafodelista"/>
        <w:numPr>
          <w:ilvl w:val="0"/>
          <w:numId w:val="11"/>
        </w:numPr>
        <w:autoSpaceDE w:val="0"/>
        <w:autoSpaceDN w:val="0"/>
        <w:adjustRightInd w:val="0"/>
        <w:jc w:val="both"/>
        <w:rPr>
          <w:rFonts w:ascii="Arial" w:hAnsi="Arial" w:cs="Arial"/>
          <w:color w:val="000000" w:themeColor="text1"/>
          <w:sz w:val="22"/>
          <w:szCs w:val="22"/>
        </w:rPr>
      </w:pPr>
      <w:r w:rsidRPr="005130EB">
        <w:rPr>
          <w:rFonts w:ascii="Arial" w:hAnsi="Arial" w:cs="Arial"/>
          <w:color w:val="000000" w:themeColor="text1"/>
          <w:sz w:val="22"/>
          <w:szCs w:val="22"/>
        </w:rPr>
        <w:t>Controlar el acceso a su base de datos</w:t>
      </w:r>
      <w:r w:rsidRPr="005130EB">
        <w:rPr>
          <w:rFonts w:ascii="Arial" w:hAnsi="Arial" w:cs="Arial"/>
          <w:color w:val="000000" w:themeColor="text1"/>
          <w:sz w:val="22"/>
          <w:szCs w:val="22"/>
        </w:rPr>
        <w:t xml:space="preserve"> con autenticación multifactor. </w:t>
      </w:r>
    </w:p>
    <w:p w:rsidR="00FF1B02" w:rsidRPr="005130EB" w:rsidRDefault="00FF1B02" w:rsidP="00FF1B02">
      <w:pPr>
        <w:pStyle w:val="Prrafodelista"/>
        <w:numPr>
          <w:ilvl w:val="0"/>
          <w:numId w:val="11"/>
        </w:numPr>
        <w:autoSpaceDE w:val="0"/>
        <w:autoSpaceDN w:val="0"/>
        <w:adjustRightInd w:val="0"/>
        <w:jc w:val="both"/>
        <w:rPr>
          <w:rFonts w:ascii="Arial" w:hAnsi="Arial" w:cs="Arial"/>
          <w:color w:val="000000" w:themeColor="text1"/>
          <w:sz w:val="22"/>
          <w:szCs w:val="22"/>
        </w:rPr>
      </w:pPr>
      <w:r w:rsidRPr="005130EB">
        <w:rPr>
          <w:rFonts w:ascii="Arial" w:hAnsi="Arial" w:cs="Arial"/>
          <w:color w:val="000000" w:themeColor="text1"/>
          <w:sz w:val="22"/>
          <w:szCs w:val="22"/>
        </w:rPr>
        <w:t>Dejar los datos confidenciales cifrados mientras se</w:t>
      </w:r>
      <w:r w:rsidRPr="005130EB">
        <w:rPr>
          <w:rFonts w:ascii="Arial" w:hAnsi="Arial" w:cs="Arial"/>
          <w:color w:val="000000" w:themeColor="text1"/>
          <w:sz w:val="22"/>
          <w:szCs w:val="22"/>
        </w:rPr>
        <w:t xml:space="preserve"> utilizan con Always Encrypted. </w:t>
      </w:r>
    </w:p>
    <w:p w:rsidR="00FF1B02" w:rsidRPr="005130EB" w:rsidRDefault="00FF1B02" w:rsidP="00FF1B02">
      <w:pPr>
        <w:pStyle w:val="Prrafodelista"/>
        <w:numPr>
          <w:ilvl w:val="0"/>
          <w:numId w:val="11"/>
        </w:numPr>
        <w:autoSpaceDE w:val="0"/>
        <w:autoSpaceDN w:val="0"/>
        <w:adjustRightInd w:val="0"/>
        <w:jc w:val="both"/>
        <w:rPr>
          <w:rFonts w:ascii="Arial" w:hAnsi="Arial" w:cs="Arial"/>
          <w:color w:val="000000" w:themeColor="text1"/>
          <w:sz w:val="22"/>
          <w:szCs w:val="22"/>
        </w:rPr>
      </w:pPr>
      <w:r w:rsidRPr="005130EB">
        <w:rPr>
          <w:rFonts w:ascii="Arial" w:hAnsi="Arial" w:cs="Arial"/>
          <w:color w:val="000000" w:themeColor="text1"/>
          <w:sz w:val="22"/>
          <w:szCs w:val="22"/>
        </w:rPr>
        <w:t>Supervisar la base de datos con Advanced Threat Protection para evitar posibles amenazas y vulnerabilidades.</w:t>
      </w:r>
    </w:p>
    <w:p w:rsidR="00FF1B02" w:rsidRPr="005130EB" w:rsidRDefault="00FF1B02" w:rsidP="00FF1B02">
      <w:pPr>
        <w:autoSpaceDE w:val="0"/>
        <w:autoSpaceDN w:val="0"/>
        <w:adjustRightInd w:val="0"/>
        <w:jc w:val="both"/>
        <w:rPr>
          <w:rFonts w:ascii="Arial" w:hAnsi="Arial" w:cs="Arial"/>
          <w:color w:val="000000" w:themeColor="text1"/>
          <w:sz w:val="22"/>
          <w:szCs w:val="22"/>
        </w:rPr>
      </w:pPr>
    </w:p>
    <w:p w:rsidR="00FF1B02" w:rsidRPr="005130EB" w:rsidRDefault="00FF1B02" w:rsidP="00FF1B02">
      <w:pPr>
        <w:autoSpaceDE w:val="0"/>
        <w:autoSpaceDN w:val="0"/>
        <w:adjustRightInd w:val="0"/>
        <w:jc w:val="both"/>
        <w:rPr>
          <w:rFonts w:ascii="Arial" w:hAnsi="Arial" w:cs="Arial"/>
          <w:b/>
          <w:color w:val="000000" w:themeColor="text1"/>
          <w:sz w:val="22"/>
          <w:szCs w:val="22"/>
        </w:rPr>
      </w:pPr>
      <w:r w:rsidRPr="005130EB">
        <w:rPr>
          <w:rFonts w:ascii="Arial" w:hAnsi="Arial" w:cs="Arial"/>
          <w:b/>
          <w:color w:val="000000" w:themeColor="text1"/>
          <w:sz w:val="22"/>
          <w:szCs w:val="22"/>
        </w:rPr>
        <w:t>¿Qué es el servicio Azure SQL Database?</w:t>
      </w:r>
    </w:p>
    <w:p w:rsidR="00FF1B02" w:rsidRPr="005130EB" w:rsidRDefault="00FF1B02" w:rsidP="00FF1B02">
      <w:pPr>
        <w:pStyle w:val="Prrafodelista"/>
        <w:numPr>
          <w:ilvl w:val="0"/>
          <w:numId w:val="12"/>
        </w:numPr>
        <w:autoSpaceDE w:val="0"/>
        <w:autoSpaceDN w:val="0"/>
        <w:adjustRightInd w:val="0"/>
        <w:jc w:val="both"/>
        <w:rPr>
          <w:rFonts w:ascii="Arial" w:hAnsi="Arial" w:cs="Arial"/>
          <w:color w:val="000000" w:themeColor="text1"/>
          <w:sz w:val="22"/>
          <w:szCs w:val="22"/>
        </w:rPr>
      </w:pPr>
      <w:r w:rsidRPr="005130EB">
        <w:rPr>
          <w:rFonts w:ascii="Arial" w:hAnsi="Arial" w:cs="Arial"/>
          <w:color w:val="000000" w:themeColor="text1"/>
          <w:sz w:val="22"/>
          <w:szCs w:val="22"/>
        </w:rPr>
        <w:t xml:space="preserve">SQL Database es un servicio administrado de base de datos relacional de uso general de Microsoft Azure que admite estructuras como datos relacionales, </w:t>
      </w:r>
      <w:r w:rsidR="00112D68" w:rsidRPr="005130EB">
        <w:rPr>
          <w:rFonts w:ascii="Arial" w:hAnsi="Arial" w:cs="Arial"/>
          <w:color w:val="000000" w:themeColor="text1"/>
          <w:sz w:val="22"/>
          <w:szCs w:val="22"/>
        </w:rPr>
        <w:t>JSON (</w:t>
      </w:r>
      <w:r w:rsidR="00112D68" w:rsidRPr="005130EB">
        <w:rPr>
          <w:rFonts w:ascii="Arial" w:hAnsi="Arial" w:cs="Arial"/>
          <w:color w:val="000000" w:themeColor="text1"/>
        </w:rPr>
        <w:t>JavaScript</w:t>
      </w:r>
      <w:r w:rsidRPr="005130EB">
        <w:rPr>
          <w:rFonts w:ascii="Arial" w:hAnsi="Arial" w:cs="Arial"/>
          <w:color w:val="000000" w:themeColor="text1"/>
          <w:sz w:val="22"/>
          <w:szCs w:val="22"/>
        </w:rPr>
        <w:t xml:space="preserve"> </w:t>
      </w:r>
      <w:r w:rsidR="00112D68" w:rsidRPr="005130EB">
        <w:rPr>
          <w:rFonts w:ascii="Arial" w:hAnsi="Arial" w:cs="Arial"/>
          <w:color w:val="000000" w:themeColor="text1"/>
          <w:sz w:val="22"/>
          <w:szCs w:val="22"/>
        </w:rPr>
        <w:t>Objet</w:t>
      </w:r>
      <w:r w:rsidRPr="005130EB">
        <w:rPr>
          <w:rFonts w:ascii="Arial" w:hAnsi="Arial" w:cs="Arial"/>
          <w:color w:val="000000" w:themeColor="text1"/>
          <w:sz w:val="22"/>
          <w:szCs w:val="22"/>
        </w:rPr>
        <w:t xml:space="preserve"> Notation, «notación de objeto de JavaScript»), espacial y </w:t>
      </w:r>
      <w:r w:rsidR="00112D68" w:rsidRPr="005130EB">
        <w:rPr>
          <w:rFonts w:ascii="Arial" w:hAnsi="Arial" w:cs="Arial"/>
          <w:color w:val="000000" w:themeColor="text1"/>
          <w:sz w:val="22"/>
          <w:szCs w:val="22"/>
        </w:rPr>
        <w:t>XML (</w:t>
      </w:r>
      <w:r w:rsidRPr="005130EB">
        <w:rPr>
          <w:rFonts w:ascii="Arial" w:hAnsi="Arial" w:cs="Arial"/>
          <w:color w:val="000000" w:themeColor="text1"/>
          <w:sz w:val="22"/>
          <w:szCs w:val="22"/>
        </w:rPr>
        <w:t xml:space="preserve">Lenguaje de Marcado Extensible). SQL Database ofrece un rendimiento escalable de modo dinámico dentro de dos modelos de compra diferentes: un modelo de compra basado en núcleos virtuales y un modelo de compra basado en DTU. SQL Database también proporciona opciones como índices de almacén de columnas para un análisis analítico extremo, y OLTP en memoria para un procesamiento de transacciones extremo. Microsoft controla perfectamente toda la aplicación de revisiones y de actualizaciones del código base de SQL y desaparece toda la administración de la infraestructura subyacente. </w:t>
      </w:r>
      <w:r w:rsidRPr="005130EB">
        <w:rPr>
          <w:rFonts w:ascii="Arial" w:hAnsi="Arial" w:cs="Arial"/>
          <w:color w:val="000000" w:themeColor="text1"/>
          <w:sz w:val="22"/>
          <w:szCs w:val="22"/>
        </w:rPr>
        <w:tab/>
      </w:r>
      <w:r w:rsidRPr="005130EB">
        <w:rPr>
          <w:rFonts w:ascii="Arial" w:hAnsi="Arial" w:cs="Arial"/>
          <w:color w:val="000000" w:themeColor="text1"/>
          <w:sz w:val="22"/>
          <w:szCs w:val="22"/>
        </w:rPr>
        <w:tab/>
      </w:r>
    </w:p>
    <w:p w:rsidR="00FF1B02" w:rsidRPr="005130EB" w:rsidRDefault="00FF1B02" w:rsidP="00FF1B02">
      <w:pPr>
        <w:autoSpaceDE w:val="0"/>
        <w:autoSpaceDN w:val="0"/>
        <w:adjustRightInd w:val="0"/>
        <w:jc w:val="both"/>
        <w:rPr>
          <w:rFonts w:ascii="Arial" w:hAnsi="Arial" w:cs="Arial"/>
          <w:color w:val="000000" w:themeColor="text1"/>
          <w:sz w:val="22"/>
          <w:szCs w:val="22"/>
        </w:rPr>
      </w:pPr>
    </w:p>
    <w:p w:rsidR="00FF1B02" w:rsidRPr="005130EB" w:rsidRDefault="00FF1B02" w:rsidP="00FF1B02">
      <w:pPr>
        <w:autoSpaceDE w:val="0"/>
        <w:autoSpaceDN w:val="0"/>
        <w:adjustRightInd w:val="0"/>
        <w:jc w:val="both"/>
        <w:rPr>
          <w:rFonts w:ascii="Arial" w:hAnsi="Arial" w:cs="Arial"/>
          <w:color w:val="000000" w:themeColor="text1"/>
          <w:sz w:val="22"/>
          <w:szCs w:val="22"/>
        </w:rPr>
      </w:pPr>
      <w:r w:rsidRPr="005130EB">
        <w:rPr>
          <w:rFonts w:ascii="Arial" w:hAnsi="Arial" w:cs="Arial"/>
          <w:color w:val="000000" w:themeColor="text1"/>
          <w:sz w:val="22"/>
          <w:szCs w:val="22"/>
        </w:rPr>
        <w:lastRenderedPageBreak/>
        <w:t xml:space="preserve">SQL Database cumple los estándares más exigentes, como GDPR, ISO/IEC 27001/27002, FedRAMP/FISMA, SOC, HIPAA y PCI </w:t>
      </w:r>
      <w:r w:rsidR="00112D68" w:rsidRPr="005130EB">
        <w:rPr>
          <w:rFonts w:ascii="Arial" w:hAnsi="Arial" w:cs="Arial"/>
          <w:color w:val="000000" w:themeColor="text1"/>
          <w:sz w:val="22"/>
          <w:szCs w:val="22"/>
        </w:rPr>
        <w:t>DSS. (Sistemas</w:t>
      </w:r>
      <w:r w:rsidRPr="005130EB">
        <w:rPr>
          <w:rFonts w:ascii="Arial" w:hAnsi="Arial" w:cs="Arial"/>
          <w:color w:val="000000" w:themeColor="text1"/>
          <w:sz w:val="22"/>
          <w:szCs w:val="22"/>
        </w:rPr>
        <w:t xml:space="preserve"> de </w:t>
      </w:r>
      <w:r w:rsidR="00112D68" w:rsidRPr="005130EB">
        <w:rPr>
          <w:rFonts w:ascii="Arial" w:hAnsi="Arial" w:cs="Arial"/>
          <w:color w:val="000000" w:themeColor="text1"/>
          <w:sz w:val="22"/>
          <w:szCs w:val="22"/>
        </w:rPr>
        <w:t>Regulación</w:t>
      </w:r>
      <w:r w:rsidRPr="005130EB">
        <w:rPr>
          <w:rFonts w:ascii="Arial" w:hAnsi="Arial" w:cs="Arial"/>
          <w:color w:val="000000" w:themeColor="text1"/>
          <w:sz w:val="22"/>
          <w:szCs w:val="22"/>
        </w:rPr>
        <w:t xml:space="preserve">, que determinan la </w:t>
      </w:r>
      <w:r w:rsidR="00112D68" w:rsidRPr="005130EB">
        <w:rPr>
          <w:rFonts w:ascii="Arial" w:hAnsi="Arial" w:cs="Arial"/>
          <w:color w:val="000000" w:themeColor="text1"/>
          <w:sz w:val="22"/>
          <w:szCs w:val="22"/>
        </w:rPr>
        <w:t>calidad de mi producto Software)</w:t>
      </w:r>
    </w:p>
    <w:p w:rsidR="00FF1B02" w:rsidRPr="005130EB" w:rsidRDefault="00FF1B02" w:rsidP="00FF1B02">
      <w:pPr>
        <w:pStyle w:val="NormalWeb"/>
        <w:shd w:val="clear" w:color="auto" w:fill="FFFFFF"/>
        <w:spacing w:before="180"/>
        <w:jc w:val="both"/>
        <w:rPr>
          <w:rFonts w:ascii="Arial" w:hAnsi="Arial" w:cs="Arial"/>
          <w:color w:val="000000" w:themeColor="text1"/>
          <w:sz w:val="22"/>
          <w:szCs w:val="22"/>
        </w:rPr>
      </w:pPr>
    </w:p>
    <w:p w:rsidR="00FF1B02" w:rsidRPr="005130EB" w:rsidRDefault="00FF1B02" w:rsidP="00FF1B02">
      <w:pPr>
        <w:pStyle w:val="NormalWeb"/>
        <w:shd w:val="clear" w:color="auto" w:fill="FFFFFF"/>
        <w:spacing w:before="180" w:beforeAutospacing="0" w:after="0" w:afterAutospacing="0"/>
        <w:jc w:val="both"/>
        <w:rPr>
          <w:rFonts w:ascii="Arial" w:hAnsi="Arial" w:cs="Arial"/>
          <w:color w:val="000000" w:themeColor="text1"/>
          <w:sz w:val="22"/>
          <w:szCs w:val="22"/>
        </w:rPr>
      </w:pPr>
      <w:r w:rsidRPr="005130EB">
        <w:rPr>
          <w:rFonts w:ascii="Arial" w:hAnsi="Arial" w:cs="Arial"/>
          <w:color w:val="000000" w:themeColor="text1"/>
          <w:sz w:val="22"/>
          <w:szCs w:val="22"/>
        </w:rPr>
        <w:t>Asegure la alta disponibilidad con tres réplicas de acceso frecuente y conmutación por error automática integrada con un acuerdo de nivel de servicio que garantiza una disponibilidad del 99,99 %.</w:t>
      </w:r>
    </w:p>
    <w:p w:rsidR="00136B6C" w:rsidRPr="005130EB" w:rsidRDefault="00FF1B02" w:rsidP="00136B6C">
      <w:pPr>
        <w:pStyle w:val="NormalWeb"/>
        <w:shd w:val="clear" w:color="auto" w:fill="FFFFFF"/>
        <w:spacing w:before="180" w:beforeAutospacing="0" w:after="0" w:afterAutospacing="0"/>
        <w:jc w:val="both"/>
        <w:rPr>
          <w:rFonts w:ascii="Arial" w:hAnsi="Arial" w:cs="Arial"/>
          <w:color w:val="000000" w:themeColor="text1"/>
          <w:sz w:val="22"/>
          <w:szCs w:val="22"/>
        </w:rPr>
      </w:pPr>
      <w:r w:rsidRPr="005130EB">
        <w:rPr>
          <w:rFonts w:ascii="Arial" w:hAnsi="Arial" w:cs="Arial"/>
          <w:color w:val="000000" w:themeColor="text1"/>
          <w:sz w:val="22"/>
          <w:szCs w:val="22"/>
        </w:rPr>
        <w:t xml:space="preserve">Servicio Que Presta todo lo necesario para nuestra necesidad de mantener una base de datos para almacenar y consultar la información de nuestro proyecto </w:t>
      </w:r>
      <w:r w:rsidR="00112D68" w:rsidRPr="005130EB">
        <w:rPr>
          <w:rFonts w:ascii="Arial" w:hAnsi="Arial" w:cs="Arial"/>
          <w:color w:val="000000" w:themeColor="text1"/>
          <w:sz w:val="22"/>
          <w:szCs w:val="22"/>
        </w:rPr>
        <w:t>de IoT</w:t>
      </w:r>
      <w:r w:rsidRPr="005130EB">
        <w:rPr>
          <w:rFonts w:ascii="Arial" w:hAnsi="Arial" w:cs="Arial"/>
          <w:color w:val="000000" w:themeColor="text1"/>
          <w:sz w:val="22"/>
          <w:szCs w:val="22"/>
        </w:rPr>
        <w:t>.</w:t>
      </w:r>
    </w:p>
    <w:p w:rsidR="00136B6C" w:rsidRPr="005130EB" w:rsidRDefault="00136B6C" w:rsidP="00136B6C">
      <w:pPr>
        <w:pStyle w:val="NormalWeb"/>
        <w:shd w:val="clear" w:color="auto" w:fill="FFFFFF"/>
        <w:spacing w:before="180" w:beforeAutospacing="0" w:after="0" w:afterAutospacing="0"/>
        <w:jc w:val="both"/>
        <w:rPr>
          <w:rFonts w:ascii="Arial" w:hAnsi="Arial" w:cs="Arial"/>
          <w:color w:val="000000" w:themeColor="text1"/>
          <w:sz w:val="22"/>
          <w:szCs w:val="22"/>
        </w:rPr>
      </w:pPr>
    </w:p>
    <w:p w:rsidR="00136B6C" w:rsidRPr="005130EB" w:rsidRDefault="00112D68" w:rsidP="00136B6C">
      <w:pPr>
        <w:pStyle w:val="NormalWeb"/>
        <w:shd w:val="clear" w:color="auto" w:fill="FFFFFF"/>
        <w:spacing w:before="180" w:beforeAutospacing="0" w:after="0" w:afterAutospacing="0"/>
        <w:jc w:val="both"/>
        <w:rPr>
          <w:rFonts w:ascii="Arial" w:hAnsi="Arial" w:cs="Arial"/>
          <w:b/>
          <w:color w:val="000000" w:themeColor="text1"/>
          <w:sz w:val="22"/>
          <w:szCs w:val="22"/>
        </w:rPr>
      </w:pPr>
      <w:r w:rsidRPr="005130EB">
        <w:rPr>
          <w:rFonts w:ascii="Arial" w:hAnsi="Arial" w:cs="Arial"/>
          <w:b/>
          <w:color w:val="000000" w:themeColor="text1"/>
          <w:sz w:val="22"/>
          <w:szCs w:val="22"/>
        </w:rPr>
        <w:t>¿Qué puede hacer con SQL Database?</w:t>
      </w:r>
    </w:p>
    <w:p w:rsidR="00112D68" w:rsidRPr="005130EB" w:rsidRDefault="00112D68" w:rsidP="00112D68">
      <w:pPr>
        <w:pStyle w:val="NormalWeb"/>
        <w:shd w:val="clear" w:color="auto" w:fill="FFFFFF"/>
        <w:spacing w:before="180"/>
        <w:jc w:val="both"/>
        <w:rPr>
          <w:rFonts w:ascii="Arial" w:hAnsi="Arial" w:cs="Arial"/>
          <w:b/>
          <w:color w:val="000000" w:themeColor="text1"/>
          <w:sz w:val="22"/>
          <w:szCs w:val="22"/>
        </w:rPr>
      </w:pPr>
      <w:r w:rsidRPr="005130EB">
        <w:rPr>
          <w:rFonts w:ascii="Arial" w:hAnsi="Arial" w:cs="Arial"/>
          <w:b/>
          <w:color w:val="000000" w:themeColor="text1"/>
          <w:sz w:val="22"/>
          <w:szCs w:val="22"/>
        </w:rPr>
        <w:t>Migraciones de datos masivos</w:t>
      </w:r>
    </w:p>
    <w:p w:rsidR="00112D68" w:rsidRPr="005130EB" w:rsidRDefault="00112D68" w:rsidP="00112D68">
      <w:pPr>
        <w:pStyle w:val="NormalWeb"/>
        <w:numPr>
          <w:ilvl w:val="0"/>
          <w:numId w:val="12"/>
        </w:numPr>
        <w:shd w:val="clear" w:color="auto" w:fill="FFFFFF"/>
        <w:spacing w:before="180" w:beforeAutospacing="0" w:after="0" w:afterAutospacing="0"/>
        <w:jc w:val="both"/>
        <w:rPr>
          <w:rFonts w:ascii="Arial" w:hAnsi="Arial" w:cs="Arial"/>
          <w:color w:val="000000" w:themeColor="text1"/>
          <w:sz w:val="22"/>
          <w:szCs w:val="22"/>
        </w:rPr>
      </w:pPr>
      <w:r w:rsidRPr="005130EB">
        <w:rPr>
          <w:rFonts w:ascii="Arial" w:hAnsi="Arial" w:cs="Arial"/>
          <w:color w:val="000000" w:themeColor="text1"/>
          <w:sz w:val="22"/>
          <w:szCs w:val="22"/>
        </w:rPr>
        <w:t>Nunca había sido tan fácil importar y migrar datos masivos de entornos locales o de otros proveedores de la nube a SQL Database. Benefíciese de la eficacia de Azure para transformar archivos planos no estructurados y semiestructurados, o bien migre un esquema de base de datos completo directamente a SQL Database para generar productos de datos consumibles para análisis, informes o aplicaciones inteligentes.</w:t>
      </w:r>
    </w:p>
    <w:p w:rsidR="00112D68" w:rsidRPr="005130EB" w:rsidRDefault="00112D68" w:rsidP="00112D68">
      <w:pPr>
        <w:pStyle w:val="NormalWeb"/>
        <w:shd w:val="clear" w:color="auto" w:fill="FFFFFF"/>
        <w:spacing w:before="180" w:beforeAutospacing="0" w:after="0" w:afterAutospacing="0"/>
        <w:ind w:left="360"/>
        <w:jc w:val="center"/>
        <w:rPr>
          <w:rFonts w:ascii="Arial" w:hAnsi="Arial" w:cs="Arial"/>
          <w:color w:val="000000" w:themeColor="text1"/>
          <w:sz w:val="22"/>
          <w:szCs w:val="22"/>
        </w:rPr>
      </w:pPr>
      <w:r w:rsidRPr="005130EB">
        <w:rPr>
          <w:rFonts w:ascii="Arial" w:hAnsi="Arial" w:cs="Arial"/>
          <w:noProof/>
          <w:color w:val="000000" w:themeColor="text1"/>
        </w:rPr>
        <w:drawing>
          <wp:inline distT="0" distB="0" distL="0" distR="0" wp14:anchorId="7B372AEE" wp14:editId="0E76D54A">
            <wp:extent cx="5229225" cy="3290370"/>
            <wp:effectExtent l="0" t="0" r="0" b="0"/>
            <wp:docPr id="8" name="Imagen 8" descr="https://azurecomcdn.azureedge.net/cvt-3d7825fb355c8cc9d89fe54c82739f1513e0a7d1704aec9d33c6af3bdf5daea8/images/page/services/sql-database/bulk-data-migration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https://azurecomcdn.azureedge.net/cvt-3d7825fb355c8cc9d89fe54c82739f1513e0a7d1704aec9d33c6af3bdf5daea8/images/page/services/sql-database/bulk-data-migrations.png"/>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5240348" cy="3297369"/>
                    </a:xfrm>
                    <a:prstGeom prst="rect">
                      <a:avLst/>
                    </a:prstGeom>
                    <a:noFill/>
                    <a:ln>
                      <a:noFill/>
                    </a:ln>
                  </pic:spPr>
                </pic:pic>
              </a:graphicData>
            </a:graphic>
          </wp:inline>
        </w:drawing>
      </w:r>
    </w:p>
    <w:p w:rsidR="00112D68" w:rsidRPr="005130EB" w:rsidRDefault="00313A3F" w:rsidP="00112D68">
      <w:pPr>
        <w:pStyle w:val="NormalWeb"/>
        <w:shd w:val="clear" w:color="auto" w:fill="FFFFFF"/>
        <w:spacing w:before="180" w:beforeAutospacing="0" w:after="0" w:afterAutospacing="0"/>
        <w:ind w:left="360"/>
        <w:jc w:val="center"/>
        <w:rPr>
          <w:rFonts w:ascii="Arial" w:hAnsi="Arial" w:cs="Arial"/>
          <w:b/>
          <w:color w:val="000000" w:themeColor="text1"/>
          <w:sz w:val="22"/>
          <w:szCs w:val="22"/>
        </w:rPr>
      </w:pPr>
      <w:r w:rsidRPr="005130EB">
        <w:rPr>
          <w:rFonts w:ascii="Arial" w:hAnsi="Arial" w:cs="Arial"/>
          <w:b/>
          <w:color w:val="000000" w:themeColor="text1"/>
          <w:sz w:val="22"/>
          <w:szCs w:val="22"/>
        </w:rPr>
        <w:t>Fig.</w:t>
      </w:r>
      <w:r>
        <w:rPr>
          <w:rFonts w:ascii="Arial" w:hAnsi="Arial" w:cs="Arial"/>
          <w:b/>
          <w:color w:val="000000" w:themeColor="text1"/>
          <w:sz w:val="22"/>
          <w:szCs w:val="22"/>
        </w:rPr>
        <w:t xml:space="preserve"> 3 </w:t>
      </w:r>
      <w:r w:rsidR="00112D68" w:rsidRPr="005130EB">
        <w:rPr>
          <w:rFonts w:ascii="Arial" w:hAnsi="Arial" w:cs="Arial"/>
          <w:b/>
          <w:color w:val="000000" w:themeColor="text1"/>
          <w:sz w:val="22"/>
          <w:szCs w:val="22"/>
        </w:rPr>
        <w:t>Migración masiva de datos</w:t>
      </w:r>
    </w:p>
    <w:p w:rsidR="00112D68" w:rsidRPr="005130EB" w:rsidRDefault="00112D68" w:rsidP="00112D68">
      <w:pPr>
        <w:pStyle w:val="NormalWeb"/>
        <w:shd w:val="clear" w:color="auto" w:fill="FFFFFF"/>
        <w:spacing w:before="180" w:beforeAutospacing="0" w:after="0" w:afterAutospacing="0"/>
        <w:ind w:left="360"/>
        <w:jc w:val="center"/>
        <w:rPr>
          <w:rFonts w:ascii="Arial" w:hAnsi="Arial" w:cs="Arial"/>
          <w:b/>
          <w:color w:val="000000" w:themeColor="text1"/>
          <w:sz w:val="22"/>
          <w:szCs w:val="22"/>
        </w:rPr>
      </w:pPr>
    </w:p>
    <w:p w:rsidR="00112D68" w:rsidRPr="005130EB" w:rsidRDefault="00112D68" w:rsidP="00112D68">
      <w:pPr>
        <w:pStyle w:val="NormalWeb"/>
        <w:shd w:val="clear" w:color="auto" w:fill="FFFFFF"/>
        <w:spacing w:before="180" w:beforeAutospacing="0" w:after="0" w:afterAutospacing="0"/>
        <w:jc w:val="both"/>
        <w:rPr>
          <w:rFonts w:ascii="Arial" w:hAnsi="Arial" w:cs="Arial"/>
          <w:color w:val="000000" w:themeColor="text1"/>
          <w:sz w:val="22"/>
          <w:szCs w:val="22"/>
        </w:rPr>
      </w:pPr>
      <w:r w:rsidRPr="005130EB">
        <w:rPr>
          <w:rFonts w:ascii="Arial" w:hAnsi="Arial" w:cs="Arial"/>
          <w:color w:val="000000" w:themeColor="text1"/>
          <w:sz w:val="22"/>
          <w:szCs w:val="22"/>
        </w:rPr>
        <w:t>Nuestro sistema Estará constantemente subiendo y hac</w:t>
      </w:r>
      <w:r w:rsidR="00CF4CF6" w:rsidRPr="005130EB">
        <w:rPr>
          <w:rFonts w:ascii="Arial" w:hAnsi="Arial" w:cs="Arial"/>
          <w:color w:val="000000" w:themeColor="text1"/>
          <w:sz w:val="22"/>
          <w:szCs w:val="22"/>
        </w:rPr>
        <w:t xml:space="preserve">iendo consultas. Debido a esto </w:t>
      </w:r>
      <w:r w:rsidRPr="005130EB">
        <w:rPr>
          <w:rFonts w:ascii="Arial" w:hAnsi="Arial" w:cs="Arial"/>
          <w:color w:val="000000" w:themeColor="text1"/>
          <w:sz w:val="22"/>
          <w:szCs w:val="22"/>
        </w:rPr>
        <w:t>debemos tener un sistema de almacenamiento y consulta de datos lo más Rápida e inteligente posible</w:t>
      </w:r>
      <w:r w:rsidR="00CF4CF6" w:rsidRPr="005130EB">
        <w:rPr>
          <w:rFonts w:ascii="Arial" w:hAnsi="Arial" w:cs="Arial"/>
          <w:color w:val="000000" w:themeColor="text1"/>
          <w:sz w:val="22"/>
          <w:szCs w:val="22"/>
        </w:rPr>
        <w:t>,</w:t>
      </w:r>
      <w:r w:rsidRPr="005130EB">
        <w:rPr>
          <w:rFonts w:ascii="Arial" w:hAnsi="Arial" w:cs="Arial"/>
          <w:color w:val="000000" w:themeColor="text1"/>
          <w:sz w:val="22"/>
          <w:szCs w:val="22"/>
        </w:rPr>
        <w:t xml:space="preserve"> SQL server de Azure nos proporciona esa velocidad y seguridad de datos.</w:t>
      </w:r>
      <w:r w:rsidR="00CF4CF6" w:rsidRPr="005130EB">
        <w:rPr>
          <w:rFonts w:ascii="Arial" w:hAnsi="Arial" w:cs="Arial"/>
          <w:color w:val="000000" w:themeColor="text1"/>
          <w:sz w:val="22"/>
          <w:szCs w:val="22"/>
        </w:rPr>
        <w:t xml:space="preserve"> Lo que la hace una de las candidatas a contratar.</w:t>
      </w:r>
    </w:p>
    <w:p w:rsidR="00523FCF" w:rsidRPr="005130EB" w:rsidRDefault="00523FCF" w:rsidP="00112D68">
      <w:pPr>
        <w:pStyle w:val="NormalWeb"/>
        <w:shd w:val="clear" w:color="auto" w:fill="FFFFFF"/>
        <w:spacing w:before="180" w:beforeAutospacing="0" w:after="0" w:afterAutospacing="0"/>
        <w:jc w:val="both"/>
        <w:rPr>
          <w:rFonts w:ascii="Arial" w:hAnsi="Arial" w:cs="Arial"/>
          <w:b/>
          <w:color w:val="000000" w:themeColor="text1"/>
          <w:sz w:val="22"/>
          <w:szCs w:val="22"/>
        </w:rPr>
      </w:pPr>
      <w:r w:rsidRPr="005130EB">
        <w:rPr>
          <w:rFonts w:ascii="Arial" w:hAnsi="Arial" w:cs="Arial"/>
          <w:b/>
          <w:color w:val="000000" w:themeColor="text1"/>
          <w:sz w:val="22"/>
          <w:szCs w:val="22"/>
        </w:rPr>
        <w:t>requisitos previos para usar Azure Database Migration Service</w:t>
      </w:r>
    </w:p>
    <w:p w:rsidR="00523FCF" w:rsidRPr="005130EB" w:rsidRDefault="00523FCF" w:rsidP="00523FCF">
      <w:pPr>
        <w:pStyle w:val="NormalWeb"/>
        <w:shd w:val="clear" w:color="auto" w:fill="FFFFFF"/>
        <w:spacing w:before="180"/>
        <w:jc w:val="both"/>
        <w:rPr>
          <w:rFonts w:ascii="Arial" w:hAnsi="Arial" w:cs="Arial"/>
          <w:color w:val="000000" w:themeColor="text1"/>
          <w:sz w:val="22"/>
          <w:szCs w:val="22"/>
        </w:rPr>
      </w:pPr>
      <w:r w:rsidRPr="005130EB">
        <w:rPr>
          <w:rFonts w:ascii="Arial" w:hAnsi="Arial" w:cs="Arial"/>
          <w:color w:val="000000" w:themeColor="text1"/>
          <w:sz w:val="22"/>
          <w:szCs w:val="22"/>
        </w:rPr>
        <w:lastRenderedPageBreak/>
        <w:t>Hay varios requisitos previos necesarios para garantizar que Azure Database Migration Service se ejecute sin problemas al realizar migraciones de bases de datos. Algunos de los requisitos previos se aplican en todos los escenarios (pares origen-destino) compatibles con el servicio, mientras que otros son exclusivos para un escenario específico.</w:t>
      </w:r>
    </w:p>
    <w:p w:rsidR="00523FCF" w:rsidRPr="005130EB" w:rsidRDefault="00523FCF" w:rsidP="00523FCF">
      <w:pPr>
        <w:pStyle w:val="NormalWeb"/>
        <w:shd w:val="clear" w:color="auto" w:fill="FFFFFF"/>
        <w:spacing w:before="180" w:beforeAutospacing="0" w:after="0" w:afterAutospacing="0"/>
        <w:jc w:val="both"/>
        <w:rPr>
          <w:rFonts w:ascii="Arial" w:hAnsi="Arial" w:cs="Arial"/>
          <w:color w:val="000000" w:themeColor="text1"/>
          <w:sz w:val="22"/>
          <w:szCs w:val="22"/>
        </w:rPr>
      </w:pPr>
      <w:r w:rsidRPr="005130EB">
        <w:rPr>
          <w:rFonts w:ascii="Arial" w:hAnsi="Arial" w:cs="Arial"/>
          <w:color w:val="000000" w:themeColor="text1"/>
          <w:sz w:val="22"/>
          <w:szCs w:val="22"/>
        </w:rPr>
        <w:t>Los requisitos previos asociados con el uso de Azure Database Migration Service se muestran en las secciones siguientes.</w:t>
      </w:r>
    </w:p>
    <w:p w:rsidR="00523FCF" w:rsidRPr="005130EB" w:rsidRDefault="00523FCF" w:rsidP="00523FCF">
      <w:pPr>
        <w:pStyle w:val="NormalWeb"/>
        <w:shd w:val="clear" w:color="auto" w:fill="FFFFFF"/>
        <w:spacing w:before="180"/>
        <w:jc w:val="both"/>
        <w:rPr>
          <w:rFonts w:ascii="Arial" w:hAnsi="Arial" w:cs="Arial"/>
          <w:b/>
          <w:color w:val="000000" w:themeColor="text1"/>
          <w:sz w:val="22"/>
          <w:szCs w:val="22"/>
          <w:lang w:val="es-ES"/>
        </w:rPr>
      </w:pPr>
      <w:r w:rsidRPr="005130EB">
        <w:rPr>
          <w:rFonts w:ascii="Arial" w:hAnsi="Arial" w:cs="Arial"/>
          <w:b/>
          <w:color w:val="000000" w:themeColor="text1"/>
          <w:sz w:val="22"/>
          <w:szCs w:val="22"/>
          <w:lang w:val="es-ES"/>
        </w:rPr>
        <w:t>Requisitos previos comunes en los distintos escenarios de migración</w:t>
      </w:r>
    </w:p>
    <w:p w:rsidR="00523FCF" w:rsidRPr="005130EB" w:rsidRDefault="00523FCF" w:rsidP="00523FCF">
      <w:pPr>
        <w:pStyle w:val="NormalWeb"/>
        <w:shd w:val="clear" w:color="auto" w:fill="FFFFFF"/>
        <w:spacing w:before="180"/>
        <w:jc w:val="both"/>
        <w:rPr>
          <w:rFonts w:ascii="Arial" w:hAnsi="Arial" w:cs="Arial"/>
          <w:color w:val="000000" w:themeColor="text1"/>
          <w:sz w:val="22"/>
          <w:szCs w:val="22"/>
          <w:lang w:val="es-ES"/>
        </w:rPr>
      </w:pPr>
      <w:r w:rsidRPr="005130EB">
        <w:rPr>
          <w:rFonts w:ascii="Arial" w:hAnsi="Arial" w:cs="Arial"/>
          <w:color w:val="000000" w:themeColor="text1"/>
          <w:sz w:val="22"/>
          <w:szCs w:val="22"/>
          <w:lang w:val="es-ES"/>
        </w:rPr>
        <w:t>Los requisitos de Azure Database Migration Service que son comunes en todos los escenarios de migración compatibles incluyen la necesidad de:</w:t>
      </w:r>
    </w:p>
    <w:p w:rsidR="00523FCF" w:rsidRPr="005130EB" w:rsidRDefault="00523FCF" w:rsidP="00523FCF">
      <w:pPr>
        <w:pStyle w:val="NormalWeb"/>
        <w:shd w:val="clear" w:color="auto" w:fill="FFFFFF"/>
        <w:spacing w:before="180"/>
        <w:jc w:val="both"/>
        <w:rPr>
          <w:rFonts w:ascii="Arial" w:hAnsi="Arial" w:cs="Arial"/>
          <w:color w:val="000000" w:themeColor="text1"/>
          <w:sz w:val="22"/>
          <w:szCs w:val="22"/>
          <w:lang w:val="es-ES"/>
        </w:rPr>
      </w:pPr>
      <w:r w:rsidRPr="005130EB">
        <w:rPr>
          <w:rFonts w:ascii="Arial" w:hAnsi="Arial" w:cs="Arial"/>
          <w:color w:val="000000" w:themeColor="text1"/>
          <w:sz w:val="22"/>
          <w:szCs w:val="22"/>
          <w:lang w:val="es-ES"/>
        </w:rPr>
        <w:t>Crear una red virtual para Azure Database Migration Service mediante el modelo de implementación de Azure Resource Manager, que proporciona conectividad de sitio a sitio a los servidores de origen local utilizando ExpressRoute o VPN.</w:t>
      </w:r>
    </w:p>
    <w:p w:rsidR="00523FCF" w:rsidRPr="005130EB" w:rsidRDefault="00523FCF" w:rsidP="00523FCF">
      <w:pPr>
        <w:pStyle w:val="NormalWeb"/>
        <w:shd w:val="clear" w:color="auto" w:fill="FFFFFF"/>
        <w:spacing w:before="180"/>
        <w:jc w:val="both"/>
        <w:rPr>
          <w:rFonts w:ascii="Arial" w:hAnsi="Arial" w:cs="Arial"/>
          <w:color w:val="000000" w:themeColor="text1"/>
          <w:sz w:val="22"/>
          <w:szCs w:val="22"/>
          <w:lang w:val="es-ES"/>
        </w:rPr>
      </w:pPr>
      <w:r w:rsidRPr="005130EB">
        <w:rPr>
          <w:rFonts w:ascii="Arial" w:hAnsi="Arial" w:cs="Arial"/>
          <w:color w:val="000000" w:themeColor="text1"/>
          <w:sz w:val="22"/>
          <w:szCs w:val="22"/>
          <w:lang w:val="es-ES"/>
        </w:rPr>
        <w:t>Asegúrese de que el grupo de seguridad de red de Azure Virtual Network (VNET) no bloquea los puertos de comunicación 443, 53, 9354, 445 y 12000. Para obtener información más detallada sobre el filtrado de tráfico con NSG de Azure VNET, vea el artículo Filtrado del tráfico de red con grupos de seguridad de red.</w:t>
      </w:r>
    </w:p>
    <w:p w:rsidR="00523FCF" w:rsidRPr="005130EB" w:rsidRDefault="00523FCF" w:rsidP="00523FCF">
      <w:pPr>
        <w:pStyle w:val="NormalWeb"/>
        <w:shd w:val="clear" w:color="auto" w:fill="FFFFFF"/>
        <w:spacing w:before="180"/>
        <w:jc w:val="both"/>
        <w:rPr>
          <w:rFonts w:ascii="Arial" w:hAnsi="Arial" w:cs="Arial"/>
          <w:color w:val="000000" w:themeColor="text1"/>
          <w:sz w:val="22"/>
          <w:szCs w:val="22"/>
          <w:lang w:val="es-ES"/>
        </w:rPr>
      </w:pPr>
      <w:r w:rsidRPr="005130EB">
        <w:rPr>
          <w:rFonts w:ascii="Arial" w:hAnsi="Arial" w:cs="Arial"/>
          <w:color w:val="000000" w:themeColor="text1"/>
          <w:sz w:val="22"/>
          <w:szCs w:val="22"/>
          <w:lang w:val="es-ES"/>
        </w:rPr>
        <w:t>Cuando se usa un dispositivo de firewall frente a las bases de datos de origen, puede que sea necesario agregar reglas de firewall para permitir que Azure Database Migration Service acceda a las bases de datos de origen para realizar la migración.</w:t>
      </w:r>
    </w:p>
    <w:p w:rsidR="00523FCF" w:rsidRPr="005130EB" w:rsidRDefault="00523FCF" w:rsidP="00523FCF">
      <w:pPr>
        <w:pStyle w:val="NormalWeb"/>
        <w:shd w:val="clear" w:color="auto" w:fill="FFFFFF"/>
        <w:spacing w:before="180"/>
        <w:jc w:val="both"/>
        <w:rPr>
          <w:rFonts w:ascii="Arial" w:hAnsi="Arial" w:cs="Arial"/>
          <w:color w:val="000000" w:themeColor="text1"/>
          <w:sz w:val="22"/>
          <w:szCs w:val="22"/>
          <w:lang w:val="es-ES"/>
        </w:rPr>
      </w:pPr>
      <w:r w:rsidRPr="005130EB">
        <w:rPr>
          <w:rFonts w:ascii="Arial" w:hAnsi="Arial" w:cs="Arial"/>
          <w:color w:val="000000" w:themeColor="text1"/>
          <w:sz w:val="22"/>
          <w:szCs w:val="22"/>
          <w:lang w:val="es-ES"/>
        </w:rPr>
        <w:t>Configurar su Firewall de Windows para acceder al motor de base de datos.</w:t>
      </w:r>
    </w:p>
    <w:p w:rsidR="00523FCF" w:rsidRPr="005130EB" w:rsidRDefault="00523FCF" w:rsidP="00523FCF">
      <w:pPr>
        <w:pStyle w:val="NormalWeb"/>
        <w:shd w:val="clear" w:color="auto" w:fill="FFFFFF"/>
        <w:spacing w:before="180" w:beforeAutospacing="0" w:after="0" w:afterAutospacing="0"/>
        <w:jc w:val="both"/>
        <w:rPr>
          <w:rFonts w:ascii="Arial" w:hAnsi="Arial" w:cs="Arial"/>
          <w:color w:val="000000" w:themeColor="text1"/>
          <w:sz w:val="22"/>
          <w:szCs w:val="22"/>
          <w:lang w:val="es-ES"/>
        </w:rPr>
      </w:pPr>
      <w:r w:rsidRPr="005130EB">
        <w:rPr>
          <w:rFonts w:ascii="Arial" w:hAnsi="Arial" w:cs="Arial"/>
          <w:color w:val="000000" w:themeColor="text1"/>
          <w:sz w:val="22"/>
          <w:szCs w:val="22"/>
          <w:lang w:val="es-ES"/>
        </w:rPr>
        <w:t>Habilitar el protocolo TCP/IP, que se deshabilita de forma predeterminada durante la instalación de SQL Server Express, siguiendo las instrucciones del artículo Habilitar o deshabilitar un protocolo de red de servidor.</w:t>
      </w:r>
    </w:p>
    <w:p w:rsidR="005130EB" w:rsidRPr="005130EB" w:rsidRDefault="005130EB" w:rsidP="005130EB">
      <w:pPr>
        <w:pStyle w:val="NormalWeb"/>
        <w:shd w:val="clear" w:color="auto" w:fill="FFFFFF"/>
        <w:spacing w:before="180"/>
        <w:jc w:val="both"/>
        <w:rPr>
          <w:rFonts w:ascii="Arial" w:hAnsi="Arial" w:cs="Arial"/>
          <w:b/>
          <w:color w:val="000000" w:themeColor="text1"/>
          <w:sz w:val="22"/>
          <w:szCs w:val="22"/>
        </w:rPr>
      </w:pPr>
      <w:r w:rsidRPr="005130EB">
        <w:rPr>
          <w:rFonts w:ascii="Arial" w:hAnsi="Arial" w:cs="Arial"/>
          <w:b/>
          <w:color w:val="000000" w:themeColor="text1"/>
          <w:sz w:val="22"/>
          <w:szCs w:val="22"/>
        </w:rPr>
        <w:t>Requisitos previos para migrar SQL Server a Azure SQL Database</w:t>
      </w:r>
    </w:p>
    <w:p w:rsidR="005130EB" w:rsidRPr="005130EB" w:rsidRDefault="005130EB" w:rsidP="005130EB">
      <w:pPr>
        <w:pStyle w:val="NormalWeb"/>
        <w:shd w:val="clear" w:color="auto" w:fill="FFFFFF"/>
        <w:spacing w:before="180"/>
        <w:jc w:val="both"/>
        <w:rPr>
          <w:rFonts w:ascii="Arial" w:hAnsi="Arial" w:cs="Arial"/>
          <w:color w:val="000000" w:themeColor="text1"/>
          <w:sz w:val="22"/>
          <w:szCs w:val="22"/>
        </w:rPr>
      </w:pPr>
      <w:r w:rsidRPr="005130EB">
        <w:rPr>
          <w:rFonts w:ascii="Arial" w:hAnsi="Arial" w:cs="Arial"/>
          <w:color w:val="000000" w:themeColor="text1"/>
          <w:sz w:val="22"/>
          <w:szCs w:val="22"/>
        </w:rPr>
        <w:t>Además de los requisitos previos de Azure Database Migration Service que son comunes para todos los escenarios de migración, también hay requisitos previos que se aplican específicamente a un escenario o a otro.</w:t>
      </w:r>
    </w:p>
    <w:p w:rsidR="005130EB" w:rsidRPr="005130EB" w:rsidRDefault="005130EB" w:rsidP="005130EB">
      <w:pPr>
        <w:pStyle w:val="NormalWeb"/>
        <w:shd w:val="clear" w:color="auto" w:fill="FFFFFF"/>
        <w:spacing w:before="180"/>
        <w:jc w:val="both"/>
        <w:rPr>
          <w:rFonts w:ascii="Arial" w:hAnsi="Arial" w:cs="Arial"/>
          <w:color w:val="000000" w:themeColor="text1"/>
          <w:sz w:val="22"/>
          <w:szCs w:val="22"/>
        </w:rPr>
      </w:pPr>
      <w:r w:rsidRPr="005130EB">
        <w:rPr>
          <w:rFonts w:ascii="Arial" w:hAnsi="Arial" w:cs="Arial"/>
          <w:color w:val="000000" w:themeColor="text1"/>
          <w:sz w:val="22"/>
          <w:szCs w:val="22"/>
        </w:rPr>
        <w:t>Cuando se usa Azure Database Migration Service para realizar migraciones de SQL Server a Azure SQL Database, además de los requisitos previos comunes a todos los escenarios de migración, asegúrese de cumplir con estos requisitos previos adicionales:</w:t>
      </w:r>
    </w:p>
    <w:p w:rsidR="005130EB" w:rsidRPr="005130EB" w:rsidRDefault="005130EB" w:rsidP="005130EB">
      <w:pPr>
        <w:pStyle w:val="NormalWeb"/>
        <w:shd w:val="clear" w:color="auto" w:fill="FFFFFF"/>
        <w:spacing w:before="180"/>
        <w:jc w:val="both"/>
        <w:rPr>
          <w:rFonts w:ascii="Arial" w:hAnsi="Arial" w:cs="Arial"/>
          <w:color w:val="000000" w:themeColor="text1"/>
          <w:sz w:val="22"/>
          <w:szCs w:val="22"/>
        </w:rPr>
      </w:pPr>
      <w:r w:rsidRPr="005130EB">
        <w:rPr>
          <w:rFonts w:ascii="Arial" w:hAnsi="Arial" w:cs="Arial"/>
          <w:color w:val="000000" w:themeColor="text1"/>
          <w:sz w:val="22"/>
          <w:szCs w:val="22"/>
        </w:rPr>
        <w:t>Crear una instancia de Azure SQL Database siguiendo la información del artículo sobre cómo crear una instancia de Azure SQL Database en Azure Portal.</w:t>
      </w:r>
    </w:p>
    <w:p w:rsidR="005130EB" w:rsidRPr="005130EB" w:rsidRDefault="005130EB" w:rsidP="005130EB">
      <w:pPr>
        <w:pStyle w:val="NormalWeb"/>
        <w:shd w:val="clear" w:color="auto" w:fill="FFFFFF"/>
        <w:spacing w:before="180"/>
        <w:jc w:val="both"/>
        <w:rPr>
          <w:rFonts w:ascii="Arial" w:hAnsi="Arial" w:cs="Arial"/>
          <w:color w:val="000000" w:themeColor="text1"/>
          <w:sz w:val="22"/>
          <w:szCs w:val="22"/>
        </w:rPr>
      </w:pPr>
      <w:r w:rsidRPr="005130EB">
        <w:rPr>
          <w:rFonts w:ascii="Arial" w:hAnsi="Arial" w:cs="Arial"/>
          <w:color w:val="000000" w:themeColor="text1"/>
          <w:sz w:val="22"/>
          <w:szCs w:val="22"/>
        </w:rPr>
        <w:t>Descargar e instalar Data Migration Assistant versión 3.3 o posterior.</w:t>
      </w:r>
    </w:p>
    <w:p w:rsidR="005130EB" w:rsidRPr="005130EB" w:rsidRDefault="005130EB" w:rsidP="005130EB">
      <w:pPr>
        <w:pStyle w:val="NormalWeb"/>
        <w:shd w:val="clear" w:color="auto" w:fill="FFFFFF"/>
        <w:spacing w:before="180"/>
        <w:jc w:val="both"/>
        <w:rPr>
          <w:rFonts w:ascii="Arial" w:hAnsi="Arial" w:cs="Arial"/>
          <w:color w:val="000000" w:themeColor="text1"/>
          <w:sz w:val="22"/>
          <w:szCs w:val="22"/>
        </w:rPr>
      </w:pPr>
      <w:r w:rsidRPr="005130EB">
        <w:rPr>
          <w:rFonts w:ascii="Arial" w:hAnsi="Arial" w:cs="Arial"/>
          <w:color w:val="000000" w:themeColor="text1"/>
          <w:sz w:val="22"/>
          <w:szCs w:val="22"/>
        </w:rPr>
        <w:t>Abra el Firewall de Windows para permitir que Azure Database Migration Service acceda a la instancia de SQL Server de origen que, de manera predeterminada, es el puerto TCP 1433.</w:t>
      </w:r>
    </w:p>
    <w:p w:rsidR="005130EB" w:rsidRPr="005130EB" w:rsidRDefault="005130EB" w:rsidP="005130EB">
      <w:pPr>
        <w:pStyle w:val="NormalWeb"/>
        <w:shd w:val="clear" w:color="auto" w:fill="FFFFFF"/>
        <w:spacing w:before="180"/>
        <w:jc w:val="both"/>
        <w:rPr>
          <w:rFonts w:ascii="Arial" w:hAnsi="Arial" w:cs="Arial"/>
          <w:color w:val="000000" w:themeColor="text1"/>
          <w:sz w:val="22"/>
          <w:szCs w:val="22"/>
        </w:rPr>
      </w:pPr>
      <w:r w:rsidRPr="005130EB">
        <w:rPr>
          <w:rFonts w:ascii="Arial" w:hAnsi="Arial" w:cs="Arial"/>
          <w:color w:val="000000" w:themeColor="text1"/>
          <w:sz w:val="22"/>
          <w:szCs w:val="22"/>
        </w:rPr>
        <w:t xml:space="preserve">Si se ejecutan varias instancias con nombre de SQL Server con puertos dinámicos, puede que quiera habilitar el servicio SQL Browser y permitir el acceso al puerto UDP 1434 a través </w:t>
      </w:r>
      <w:r w:rsidRPr="005130EB">
        <w:rPr>
          <w:rFonts w:ascii="Arial" w:hAnsi="Arial" w:cs="Arial"/>
          <w:color w:val="000000" w:themeColor="text1"/>
          <w:sz w:val="22"/>
          <w:szCs w:val="22"/>
        </w:rPr>
        <w:lastRenderedPageBreak/>
        <w:t>de los firewalls para que Azure Database Migration Service pueda conectarse a una instancia con nombre en el servidor de origen.</w:t>
      </w:r>
    </w:p>
    <w:p w:rsidR="005130EB" w:rsidRPr="005130EB" w:rsidRDefault="005130EB" w:rsidP="005130EB">
      <w:pPr>
        <w:pStyle w:val="NormalWeb"/>
        <w:shd w:val="clear" w:color="auto" w:fill="FFFFFF"/>
        <w:spacing w:before="180"/>
        <w:jc w:val="both"/>
        <w:rPr>
          <w:rFonts w:ascii="Arial" w:hAnsi="Arial" w:cs="Arial"/>
          <w:color w:val="000000" w:themeColor="text1"/>
          <w:sz w:val="22"/>
          <w:szCs w:val="22"/>
        </w:rPr>
      </w:pPr>
      <w:r w:rsidRPr="005130EB">
        <w:rPr>
          <w:rFonts w:ascii="Arial" w:hAnsi="Arial" w:cs="Arial"/>
          <w:color w:val="000000" w:themeColor="text1"/>
          <w:sz w:val="22"/>
          <w:szCs w:val="22"/>
        </w:rPr>
        <w:t>Crear una regla de firewall a nivel de servidor para que el servidor de Azure SQL Database permita a Azure Database Migration Service acceder a las bases de datos de destino. Proporcionar el intervalo de subred de la red virtual usada para Azure Database Migration Service.</w:t>
      </w:r>
    </w:p>
    <w:p w:rsidR="005130EB" w:rsidRPr="005130EB" w:rsidRDefault="005130EB" w:rsidP="005130EB">
      <w:pPr>
        <w:pStyle w:val="NormalWeb"/>
        <w:shd w:val="clear" w:color="auto" w:fill="FFFFFF"/>
        <w:spacing w:before="180"/>
        <w:jc w:val="both"/>
        <w:rPr>
          <w:rFonts w:ascii="Arial" w:hAnsi="Arial" w:cs="Arial"/>
          <w:color w:val="000000" w:themeColor="text1"/>
          <w:sz w:val="22"/>
          <w:szCs w:val="22"/>
        </w:rPr>
      </w:pPr>
      <w:r w:rsidRPr="005130EB">
        <w:rPr>
          <w:rFonts w:ascii="Arial" w:hAnsi="Arial" w:cs="Arial"/>
          <w:color w:val="000000" w:themeColor="text1"/>
          <w:sz w:val="22"/>
          <w:szCs w:val="22"/>
        </w:rPr>
        <w:t xml:space="preserve">Asegurarse de que </w:t>
      </w:r>
      <w:r w:rsidRPr="005130EB">
        <w:rPr>
          <w:rFonts w:ascii="Arial" w:hAnsi="Arial" w:cs="Arial"/>
          <w:color w:val="000000" w:themeColor="text1"/>
          <w:sz w:val="22"/>
          <w:szCs w:val="22"/>
        </w:rPr>
        <w:t>la credencial usada para conectarse a la instancia de SQL Server de origen tenga</w:t>
      </w:r>
      <w:r w:rsidRPr="005130EB">
        <w:rPr>
          <w:rFonts w:ascii="Arial" w:hAnsi="Arial" w:cs="Arial"/>
          <w:color w:val="000000" w:themeColor="text1"/>
          <w:sz w:val="22"/>
          <w:szCs w:val="22"/>
        </w:rPr>
        <w:t xml:space="preserve"> permisos CONTROL SERVER.</w:t>
      </w:r>
    </w:p>
    <w:p w:rsidR="005130EB" w:rsidRPr="005130EB" w:rsidRDefault="005130EB" w:rsidP="005130EB">
      <w:pPr>
        <w:pStyle w:val="NormalWeb"/>
        <w:shd w:val="clear" w:color="auto" w:fill="FFFFFF"/>
        <w:spacing w:before="180" w:beforeAutospacing="0" w:after="0" w:afterAutospacing="0"/>
        <w:jc w:val="both"/>
        <w:rPr>
          <w:rFonts w:ascii="Arial" w:hAnsi="Arial" w:cs="Arial"/>
          <w:color w:val="000000" w:themeColor="text1"/>
          <w:sz w:val="22"/>
          <w:szCs w:val="22"/>
        </w:rPr>
      </w:pPr>
      <w:r w:rsidRPr="005130EB">
        <w:rPr>
          <w:rFonts w:ascii="Arial" w:hAnsi="Arial" w:cs="Arial"/>
          <w:color w:val="000000" w:themeColor="text1"/>
          <w:sz w:val="22"/>
          <w:szCs w:val="22"/>
        </w:rPr>
        <w:t>Asegurarse de que las credenciales usadas para conectarse a la instancia de Azure SQL Database de destino tengan permisos CONTROL DATABASE en las bases de datos SQL de Azure de destino.</w:t>
      </w:r>
    </w:p>
    <w:p w:rsidR="005130EB" w:rsidRPr="005130EB" w:rsidRDefault="005130EB" w:rsidP="005130EB">
      <w:pPr>
        <w:pStyle w:val="NormalWeb"/>
        <w:shd w:val="clear" w:color="auto" w:fill="FFFFFF"/>
        <w:spacing w:before="180" w:beforeAutospacing="0" w:after="0" w:afterAutospacing="0"/>
        <w:jc w:val="both"/>
        <w:rPr>
          <w:rFonts w:ascii="Arial" w:hAnsi="Arial" w:cs="Arial"/>
          <w:color w:val="000000" w:themeColor="text1"/>
          <w:sz w:val="22"/>
          <w:szCs w:val="22"/>
        </w:rPr>
      </w:pPr>
    </w:p>
    <w:p w:rsidR="005130EB" w:rsidRPr="005130EB" w:rsidRDefault="005130EB" w:rsidP="005130EB">
      <w:pPr>
        <w:pStyle w:val="NormalWeb"/>
        <w:shd w:val="clear" w:color="auto" w:fill="FFFFFF"/>
        <w:spacing w:before="180" w:beforeAutospacing="0" w:after="0" w:afterAutospacing="0"/>
        <w:jc w:val="both"/>
        <w:rPr>
          <w:rFonts w:ascii="Arial" w:hAnsi="Arial" w:cs="Arial"/>
          <w:color w:val="000000" w:themeColor="text1"/>
          <w:sz w:val="22"/>
          <w:szCs w:val="22"/>
        </w:rPr>
      </w:pPr>
    </w:p>
    <w:p w:rsidR="00CF4CF6" w:rsidRPr="005130EB" w:rsidRDefault="00CF4CF6" w:rsidP="00112D68">
      <w:pPr>
        <w:pStyle w:val="NormalWeb"/>
        <w:shd w:val="clear" w:color="auto" w:fill="FFFFFF"/>
        <w:spacing w:before="180" w:beforeAutospacing="0" w:after="0" w:afterAutospacing="0"/>
        <w:jc w:val="both"/>
        <w:rPr>
          <w:rFonts w:ascii="Arial" w:hAnsi="Arial" w:cs="Arial"/>
          <w:b/>
          <w:color w:val="000000" w:themeColor="text1"/>
          <w:sz w:val="22"/>
          <w:szCs w:val="22"/>
        </w:rPr>
      </w:pPr>
      <w:r w:rsidRPr="005130EB">
        <w:rPr>
          <w:rFonts w:ascii="Arial" w:hAnsi="Arial" w:cs="Arial"/>
          <w:b/>
          <w:color w:val="000000" w:themeColor="text1"/>
          <w:sz w:val="22"/>
          <w:szCs w:val="22"/>
        </w:rPr>
        <w:t>Otra alternativa</w:t>
      </w:r>
    </w:p>
    <w:p w:rsidR="00112D68" w:rsidRPr="005130EB" w:rsidRDefault="00CF4CF6" w:rsidP="005130EB">
      <w:pPr>
        <w:pStyle w:val="NormalWeb"/>
        <w:shd w:val="clear" w:color="auto" w:fill="FFFFFF"/>
        <w:spacing w:before="180" w:beforeAutospacing="0" w:after="0" w:afterAutospacing="0"/>
        <w:jc w:val="both"/>
        <w:rPr>
          <w:rFonts w:ascii="Arial" w:hAnsi="Arial" w:cs="Arial"/>
          <w:color w:val="000000" w:themeColor="text1"/>
          <w:sz w:val="22"/>
          <w:szCs w:val="22"/>
        </w:rPr>
      </w:pPr>
      <w:r w:rsidRPr="005130EB">
        <w:rPr>
          <w:rFonts w:ascii="Arial" w:hAnsi="Arial" w:cs="Arial"/>
          <w:color w:val="000000" w:themeColor="text1"/>
          <w:sz w:val="22"/>
          <w:szCs w:val="22"/>
        </w:rPr>
        <w:t>Aunque existen Muchos Servicios de Bases de Datos. Me gustaría concentrarnos en este otro más que es de IBM (Base de Datos en Cloud) y luego Elegir el mejor de estos dos o el que nos sea más sencillo de utilizar.</w:t>
      </w:r>
      <w:r w:rsidR="005130EB" w:rsidRPr="005130EB">
        <w:rPr>
          <w:rFonts w:ascii="Arial" w:hAnsi="Arial" w:cs="Arial"/>
          <w:color w:val="000000" w:themeColor="text1"/>
          <w:sz w:val="22"/>
          <w:szCs w:val="22"/>
        </w:rPr>
        <w:t xml:space="preserve"> </w:t>
      </w:r>
    </w:p>
    <w:p w:rsidR="00CF4CF6" w:rsidRPr="005130EB" w:rsidRDefault="00843B18" w:rsidP="00CF4CF6">
      <w:pPr>
        <w:pStyle w:val="Ttulo2"/>
        <w:shd w:val="clear" w:color="auto" w:fill="FFFFFF"/>
        <w:spacing w:before="0" w:beforeAutospacing="0" w:after="0" w:afterAutospacing="0"/>
        <w:jc w:val="both"/>
        <w:textAlignment w:val="baseline"/>
        <w:rPr>
          <w:rFonts w:ascii="Arial" w:hAnsi="Arial" w:cs="Arial"/>
          <w:bCs w:val="0"/>
          <w:color w:val="000000" w:themeColor="text1"/>
          <w:sz w:val="22"/>
          <w:szCs w:val="22"/>
        </w:rPr>
      </w:pPr>
      <w:r w:rsidRPr="005130EB">
        <w:rPr>
          <w:rFonts w:ascii="Arial" w:hAnsi="Arial" w:cs="Arial"/>
          <w:bCs w:val="0"/>
          <w:color w:val="000000" w:themeColor="text1"/>
          <w:sz w:val="22"/>
          <w:szCs w:val="22"/>
          <w:bdr w:val="none" w:sz="0" w:space="0" w:color="auto" w:frame="1"/>
        </w:rPr>
        <w:t>¿</w:t>
      </w:r>
      <w:r w:rsidR="00CF4CF6" w:rsidRPr="005130EB">
        <w:rPr>
          <w:rFonts w:ascii="Arial" w:hAnsi="Arial" w:cs="Arial"/>
          <w:bCs w:val="0"/>
          <w:color w:val="000000" w:themeColor="text1"/>
          <w:sz w:val="22"/>
          <w:szCs w:val="22"/>
          <w:bdr w:val="none" w:sz="0" w:space="0" w:color="auto" w:frame="1"/>
        </w:rPr>
        <w:t xml:space="preserve">Por qué elegir bases de datos </w:t>
      </w:r>
      <w:proofErr w:type="gramStart"/>
      <w:r w:rsidR="00CF4CF6" w:rsidRPr="005130EB">
        <w:rPr>
          <w:rFonts w:ascii="Arial" w:hAnsi="Arial" w:cs="Arial"/>
          <w:bCs w:val="0"/>
          <w:color w:val="000000" w:themeColor="text1"/>
          <w:sz w:val="22"/>
          <w:szCs w:val="22"/>
          <w:bdr w:val="none" w:sz="0" w:space="0" w:color="auto" w:frame="1"/>
        </w:rPr>
        <w:t xml:space="preserve">en </w:t>
      </w:r>
      <w:r w:rsidR="005130EB" w:rsidRPr="005130EB">
        <w:rPr>
          <w:rFonts w:ascii="Arial" w:hAnsi="Arial" w:cs="Arial"/>
          <w:bCs w:val="0"/>
          <w:color w:val="000000" w:themeColor="text1"/>
          <w:sz w:val="22"/>
          <w:szCs w:val="22"/>
          <w:bdr w:val="none" w:sz="0" w:space="0" w:color="auto" w:frame="1"/>
        </w:rPr>
        <w:t xml:space="preserve"> IBM</w:t>
      </w:r>
      <w:proofErr w:type="gramEnd"/>
      <w:r w:rsidR="005130EB" w:rsidRPr="005130EB">
        <w:rPr>
          <w:rFonts w:ascii="Arial" w:hAnsi="Arial" w:cs="Arial"/>
          <w:bCs w:val="0"/>
          <w:color w:val="000000" w:themeColor="text1"/>
          <w:sz w:val="22"/>
          <w:szCs w:val="22"/>
          <w:bdr w:val="none" w:sz="0" w:space="0" w:color="auto" w:frame="1"/>
        </w:rPr>
        <w:t xml:space="preserve"> </w:t>
      </w:r>
      <w:r w:rsidR="00CF4CF6" w:rsidRPr="005130EB">
        <w:rPr>
          <w:rFonts w:ascii="Arial" w:hAnsi="Arial" w:cs="Arial"/>
          <w:bCs w:val="0"/>
          <w:color w:val="000000" w:themeColor="text1"/>
          <w:sz w:val="22"/>
          <w:szCs w:val="22"/>
          <w:bdr w:val="none" w:sz="0" w:space="0" w:color="auto" w:frame="1"/>
        </w:rPr>
        <w:t>cloud</w:t>
      </w:r>
      <w:r w:rsidRPr="005130EB">
        <w:rPr>
          <w:rFonts w:ascii="Arial" w:hAnsi="Arial" w:cs="Arial"/>
          <w:bCs w:val="0"/>
          <w:color w:val="000000" w:themeColor="text1"/>
          <w:sz w:val="22"/>
          <w:szCs w:val="22"/>
          <w:bdr w:val="none" w:sz="0" w:space="0" w:color="auto" w:frame="1"/>
        </w:rPr>
        <w:t>?</w:t>
      </w:r>
    </w:p>
    <w:p w:rsidR="00CF4CF6" w:rsidRPr="005130EB" w:rsidRDefault="00843B18" w:rsidP="00CF4CF6">
      <w:pPr>
        <w:autoSpaceDE w:val="0"/>
        <w:autoSpaceDN w:val="0"/>
        <w:adjustRightInd w:val="0"/>
        <w:jc w:val="both"/>
        <w:rPr>
          <w:rFonts w:ascii="Arial" w:hAnsi="Arial" w:cs="Arial"/>
          <w:color w:val="000000" w:themeColor="text1"/>
          <w:sz w:val="22"/>
          <w:szCs w:val="22"/>
          <w:lang w:val="es-AR"/>
        </w:rPr>
      </w:pPr>
      <w:r w:rsidRPr="005130EB">
        <w:rPr>
          <w:rFonts w:ascii="Arial" w:hAnsi="Arial" w:cs="Arial"/>
          <w:noProof/>
          <w:color w:val="000000" w:themeColor="text1"/>
          <w:lang w:val="es-AR" w:eastAsia="es-AR"/>
        </w:rPr>
        <w:drawing>
          <wp:anchor distT="0" distB="0" distL="114300" distR="114300" simplePos="0" relativeHeight="251661312" behindDoc="1" locked="0" layoutInCell="1" allowOverlap="1" wp14:anchorId="7FE12FDA" wp14:editId="7CF5B255">
            <wp:simplePos x="0" y="0"/>
            <wp:positionH relativeFrom="margin">
              <wp:align>left</wp:align>
            </wp:positionH>
            <wp:positionV relativeFrom="paragraph">
              <wp:posOffset>168910</wp:posOffset>
            </wp:positionV>
            <wp:extent cx="1483360" cy="791210"/>
            <wp:effectExtent l="0" t="0" r="2540" b="8890"/>
            <wp:wrapTight wrapText="bothSides">
              <wp:wrapPolygon edited="0">
                <wp:start x="0" y="0"/>
                <wp:lineTo x="0" y="21323"/>
                <wp:lineTo x="21360" y="21323"/>
                <wp:lineTo x="21360" y="0"/>
                <wp:lineTo x="0" y="0"/>
              </wp:wrapPolygon>
            </wp:wrapTight>
            <wp:docPr id="11" name="Imagen 11" descr="icono que representa la facilidad de acceso para bases de datos en clou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descr="icono que representa la facilidad de acceso para bases de datos en cloud"/>
                    <pic:cNvPicPr>
                      <a:picLocks noChangeAspect="1" noChangeArrowheads="1"/>
                    </pic:cNvPicPr>
                  </pic:nvPicPr>
                  <pic:blipFill>
                    <a:blip r:embed="rId59" cstate="print">
                      <a:extLst>
                        <a:ext uri="{28A0092B-C50C-407E-A947-70E740481C1C}">
                          <a14:useLocalDpi xmlns:a14="http://schemas.microsoft.com/office/drawing/2010/main" val="0"/>
                        </a:ext>
                      </a:extLst>
                    </a:blip>
                    <a:srcRect/>
                    <a:stretch>
                      <a:fillRect/>
                    </a:stretch>
                  </pic:blipFill>
                  <pic:spPr bwMode="auto">
                    <a:xfrm>
                      <a:off x="0" y="0"/>
                      <a:ext cx="1483360" cy="791210"/>
                    </a:xfrm>
                    <a:prstGeom prst="rect">
                      <a:avLst/>
                    </a:prstGeom>
                    <a:noFill/>
                    <a:ln>
                      <a:noFill/>
                    </a:ln>
                  </pic:spPr>
                </pic:pic>
              </a:graphicData>
            </a:graphic>
            <wp14:sizeRelH relativeFrom="margin">
              <wp14:pctWidth>0</wp14:pctWidth>
            </wp14:sizeRelH>
            <wp14:sizeRelV relativeFrom="margin">
              <wp14:pctHeight>0</wp14:pctHeight>
            </wp14:sizeRelV>
          </wp:anchor>
        </w:drawing>
      </w:r>
    </w:p>
    <w:p w:rsidR="00843B18" w:rsidRPr="005130EB" w:rsidRDefault="00CF4CF6" w:rsidP="009F79A6">
      <w:pPr>
        <w:pStyle w:val="Ttulo4"/>
        <w:numPr>
          <w:ilvl w:val="0"/>
          <w:numId w:val="12"/>
        </w:numPr>
        <w:shd w:val="clear" w:color="auto" w:fill="FFFFFF"/>
        <w:spacing w:before="0"/>
        <w:jc w:val="both"/>
        <w:textAlignment w:val="baseline"/>
        <w:rPr>
          <w:rFonts w:ascii="Arial" w:hAnsi="Arial" w:cs="Arial"/>
          <w:b/>
          <w:i w:val="0"/>
          <w:color w:val="000000" w:themeColor="text1"/>
          <w:sz w:val="22"/>
          <w:szCs w:val="22"/>
        </w:rPr>
      </w:pPr>
      <w:r w:rsidRPr="005130EB">
        <w:rPr>
          <w:rFonts w:ascii="Arial" w:hAnsi="Arial" w:cs="Arial"/>
          <w:b/>
          <w:i w:val="0"/>
          <w:color w:val="000000" w:themeColor="text1"/>
          <w:sz w:val="22"/>
          <w:szCs w:val="22"/>
        </w:rPr>
        <w:t>Acceso fácil</w:t>
      </w:r>
      <w:r w:rsidRPr="005130EB">
        <w:rPr>
          <w:rFonts w:ascii="Arial" w:hAnsi="Arial" w:cs="Arial"/>
          <w:b/>
          <w:i w:val="0"/>
          <w:color w:val="000000" w:themeColor="text1"/>
          <w:sz w:val="22"/>
          <w:szCs w:val="22"/>
        </w:rPr>
        <w:t>:</w:t>
      </w:r>
    </w:p>
    <w:p w:rsidR="00CF4CF6" w:rsidRPr="005130EB" w:rsidRDefault="00CF4CF6" w:rsidP="00843B18">
      <w:pPr>
        <w:pStyle w:val="Ttulo4"/>
        <w:shd w:val="clear" w:color="auto" w:fill="FFFFFF"/>
        <w:spacing w:before="0"/>
        <w:ind w:left="720"/>
        <w:jc w:val="both"/>
        <w:textAlignment w:val="baseline"/>
        <w:rPr>
          <w:rFonts w:ascii="Arial" w:hAnsi="Arial" w:cs="Arial"/>
          <w:i w:val="0"/>
          <w:color w:val="000000" w:themeColor="text1"/>
          <w:sz w:val="22"/>
          <w:szCs w:val="22"/>
        </w:rPr>
      </w:pPr>
      <w:r w:rsidRPr="005130EB">
        <w:rPr>
          <w:rFonts w:ascii="Arial" w:hAnsi="Arial" w:cs="Arial"/>
          <w:i w:val="0"/>
          <w:color w:val="000000" w:themeColor="text1"/>
          <w:sz w:val="22"/>
          <w:szCs w:val="22"/>
        </w:rPr>
        <w:t xml:space="preserve"> </w:t>
      </w:r>
      <w:r w:rsidRPr="005130EB">
        <w:rPr>
          <w:rFonts w:ascii="Arial" w:hAnsi="Arial" w:cs="Arial"/>
          <w:i w:val="0"/>
          <w:color w:val="000000" w:themeColor="text1"/>
          <w:sz w:val="22"/>
          <w:szCs w:val="22"/>
        </w:rPr>
        <w:t>Los usuarios pueden acceder a las bases de datos en cloud desde prácticamente cualquier sitio, mediante una interfaz web o una API de proveedor.</w:t>
      </w:r>
    </w:p>
    <w:p w:rsidR="00843B18" w:rsidRPr="005130EB" w:rsidRDefault="00843B18" w:rsidP="00843B18">
      <w:pPr>
        <w:rPr>
          <w:rFonts w:ascii="Arial" w:hAnsi="Arial" w:cs="Arial"/>
          <w:color w:val="000000" w:themeColor="text1"/>
        </w:rPr>
      </w:pPr>
    </w:p>
    <w:p w:rsidR="00CF4CF6" w:rsidRPr="005130EB" w:rsidRDefault="00CF4CF6" w:rsidP="00CF4CF6">
      <w:pPr>
        <w:shd w:val="clear" w:color="auto" w:fill="FFFFFF"/>
        <w:jc w:val="both"/>
        <w:textAlignment w:val="baseline"/>
        <w:rPr>
          <w:rFonts w:ascii="Arial" w:hAnsi="Arial" w:cs="Arial"/>
          <w:color w:val="000000" w:themeColor="text1"/>
          <w:sz w:val="22"/>
          <w:szCs w:val="22"/>
        </w:rPr>
      </w:pPr>
    </w:p>
    <w:p w:rsidR="00C82A93" w:rsidRPr="005130EB" w:rsidRDefault="00843B18" w:rsidP="00CF4CF6">
      <w:pPr>
        <w:pStyle w:val="Ttulo4"/>
        <w:shd w:val="clear" w:color="auto" w:fill="FFFFFF"/>
        <w:spacing w:before="0"/>
        <w:jc w:val="both"/>
        <w:textAlignment w:val="baseline"/>
        <w:rPr>
          <w:rFonts w:ascii="Arial" w:hAnsi="Arial" w:cs="Arial"/>
          <w:b/>
          <w:color w:val="000000" w:themeColor="text1"/>
          <w:sz w:val="22"/>
          <w:szCs w:val="22"/>
        </w:rPr>
      </w:pPr>
      <w:r w:rsidRPr="005130EB">
        <w:rPr>
          <w:rFonts w:ascii="Arial" w:hAnsi="Arial" w:cs="Arial"/>
          <w:noProof/>
          <w:color w:val="000000" w:themeColor="text1"/>
          <w:sz w:val="22"/>
          <w:szCs w:val="22"/>
          <w:lang w:val="es-AR" w:eastAsia="es-AR"/>
        </w:rPr>
        <w:drawing>
          <wp:anchor distT="0" distB="0" distL="114300" distR="114300" simplePos="0" relativeHeight="251659264" behindDoc="1" locked="0" layoutInCell="1" allowOverlap="1" wp14:anchorId="78C755B2" wp14:editId="122F8062">
            <wp:simplePos x="0" y="0"/>
            <wp:positionH relativeFrom="margin">
              <wp:align>left</wp:align>
            </wp:positionH>
            <wp:positionV relativeFrom="paragraph">
              <wp:posOffset>122638</wp:posOffset>
            </wp:positionV>
            <wp:extent cx="1466850" cy="782320"/>
            <wp:effectExtent l="0" t="0" r="0" b="0"/>
            <wp:wrapTight wrapText="bothSides">
              <wp:wrapPolygon edited="0">
                <wp:start x="0" y="0"/>
                <wp:lineTo x="0" y="21039"/>
                <wp:lineTo x="21319" y="21039"/>
                <wp:lineTo x="21319" y="0"/>
                <wp:lineTo x="0" y="0"/>
              </wp:wrapPolygon>
            </wp:wrapTight>
            <wp:docPr id="10" name="Imagen 10" descr="Icono de la escalabilidad de la base de datos en clou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descr="Icono de la escalabilidad de la base de datos en cloud"/>
                    <pic:cNvPicPr>
                      <a:picLocks noChangeAspect="1" noChangeArrowheads="1"/>
                    </pic:cNvPicPr>
                  </pic:nvPicPr>
                  <pic:blipFill>
                    <a:blip r:embed="rId60" cstate="print">
                      <a:extLst>
                        <a:ext uri="{28A0092B-C50C-407E-A947-70E740481C1C}">
                          <a14:useLocalDpi xmlns:a14="http://schemas.microsoft.com/office/drawing/2010/main" val="0"/>
                        </a:ext>
                      </a:extLst>
                    </a:blip>
                    <a:srcRect/>
                    <a:stretch>
                      <a:fillRect/>
                    </a:stretch>
                  </pic:blipFill>
                  <pic:spPr bwMode="auto">
                    <a:xfrm>
                      <a:off x="0" y="0"/>
                      <a:ext cx="1466850" cy="782320"/>
                    </a:xfrm>
                    <a:prstGeom prst="rect">
                      <a:avLst/>
                    </a:prstGeom>
                    <a:noFill/>
                    <a:ln>
                      <a:noFill/>
                    </a:ln>
                  </pic:spPr>
                </pic:pic>
              </a:graphicData>
            </a:graphic>
            <wp14:sizeRelH relativeFrom="margin">
              <wp14:pctWidth>0</wp14:pctWidth>
            </wp14:sizeRelH>
            <wp14:sizeRelV relativeFrom="margin">
              <wp14:pctHeight>0</wp14:pctHeight>
            </wp14:sizeRelV>
          </wp:anchor>
        </w:drawing>
      </w:r>
    </w:p>
    <w:p w:rsidR="00CF4CF6" w:rsidRPr="005130EB" w:rsidRDefault="00CF4CF6" w:rsidP="00843B18">
      <w:pPr>
        <w:pStyle w:val="Ttulo4"/>
        <w:numPr>
          <w:ilvl w:val="0"/>
          <w:numId w:val="12"/>
        </w:numPr>
        <w:shd w:val="clear" w:color="auto" w:fill="FFFFFF"/>
        <w:spacing w:before="0"/>
        <w:jc w:val="both"/>
        <w:textAlignment w:val="baseline"/>
        <w:rPr>
          <w:rFonts w:ascii="Arial" w:hAnsi="Arial" w:cs="Arial"/>
          <w:b/>
          <w:color w:val="000000" w:themeColor="text1"/>
          <w:sz w:val="22"/>
          <w:szCs w:val="22"/>
        </w:rPr>
      </w:pPr>
      <w:r w:rsidRPr="005130EB">
        <w:rPr>
          <w:rFonts w:ascii="Arial" w:hAnsi="Arial" w:cs="Arial"/>
          <w:b/>
          <w:color w:val="000000" w:themeColor="text1"/>
          <w:sz w:val="22"/>
          <w:szCs w:val="22"/>
        </w:rPr>
        <w:t>Escalabilidad</w:t>
      </w:r>
    </w:p>
    <w:p w:rsidR="00CF4CF6" w:rsidRPr="005130EB" w:rsidRDefault="00CF4CF6" w:rsidP="00CF4CF6">
      <w:pPr>
        <w:pStyle w:val="NormalWeb"/>
        <w:shd w:val="clear" w:color="auto" w:fill="FFFFFF"/>
        <w:spacing w:before="0" w:beforeAutospacing="0" w:after="0" w:afterAutospacing="0"/>
        <w:jc w:val="both"/>
        <w:textAlignment w:val="baseline"/>
        <w:rPr>
          <w:rFonts w:ascii="Arial" w:hAnsi="Arial" w:cs="Arial"/>
          <w:color w:val="000000" w:themeColor="text1"/>
          <w:sz w:val="22"/>
          <w:szCs w:val="22"/>
        </w:rPr>
      </w:pPr>
      <w:r w:rsidRPr="005130EB">
        <w:rPr>
          <w:rFonts w:ascii="Arial" w:hAnsi="Arial" w:cs="Arial"/>
          <w:color w:val="000000" w:themeColor="text1"/>
          <w:sz w:val="22"/>
          <w:szCs w:val="22"/>
        </w:rPr>
        <w:t>Las bases de datos en cloud pueden ampliar sus capacidades de almacenamiento en tiempo de ejecución para ajustarse a las necesidades. Las organizaciones solo pagan por lo que utilizan.</w:t>
      </w:r>
    </w:p>
    <w:p w:rsidR="00CF4CF6" w:rsidRPr="005130EB" w:rsidRDefault="00CF4CF6" w:rsidP="00CF4CF6">
      <w:pPr>
        <w:shd w:val="clear" w:color="auto" w:fill="FFFFFF"/>
        <w:jc w:val="both"/>
        <w:textAlignment w:val="baseline"/>
        <w:rPr>
          <w:rFonts w:ascii="Arial" w:hAnsi="Arial" w:cs="Arial"/>
          <w:color w:val="000000" w:themeColor="text1"/>
          <w:sz w:val="22"/>
          <w:szCs w:val="22"/>
        </w:rPr>
      </w:pPr>
    </w:p>
    <w:p w:rsidR="00843B18" w:rsidRPr="005130EB" w:rsidRDefault="00843B18" w:rsidP="00CF4CF6">
      <w:pPr>
        <w:shd w:val="clear" w:color="auto" w:fill="FFFFFF"/>
        <w:jc w:val="both"/>
        <w:textAlignment w:val="baseline"/>
        <w:rPr>
          <w:rFonts w:ascii="Arial" w:hAnsi="Arial" w:cs="Arial"/>
          <w:color w:val="000000" w:themeColor="text1"/>
          <w:sz w:val="22"/>
          <w:szCs w:val="22"/>
        </w:rPr>
      </w:pPr>
    </w:p>
    <w:p w:rsidR="00CF4CF6" w:rsidRPr="005130EB" w:rsidRDefault="00843B18" w:rsidP="00843B18">
      <w:pPr>
        <w:pStyle w:val="Ttulo4"/>
        <w:numPr>
          <w:ilvl w:val="0"/>
          <w:numId w:val="13"/>
        </w:numPr>
        <w:shd w:val="clear" w:color="auto" w:fill="FFFFFF"/>
        <w:spacing w:before="0"/>
        <w:jc w:val="both"/>
        <w:textAlignment w:val="baseline"/>
        <w:rPr>
          <w:rFonts w:ascii="Arial" w:hAnsi="Arial" w:cs="Arial"/>
          <w:b/>
          <w:color w:val="000000" w:themeColor="text1"/>
          <w:sz w:val="22"/>
          <w:szCs w:val="22"/>
        </w:rPr>
      </w:pPr>
      <w:r w:rsidRPr="005130EB">
        <w:rPr>
          <w:rFonts w:ascii="Arial" w:hAnsi="Arial" w:cs="Arial"/>
          <w:noProof/>
          <w:color w:val="000000" w:themeColor="text1"/>
          <w:sz w:val="22"/>
          <w:szCs w:val="22"/>
          <w:lang w:val="es-AR" w:eastAsia="es-AR"/>
        </w:rPr>
        <w:drawing>
          <wp:anchor distT="0" distB="0" distL="114300" distR="114300" simplePos="0" relativeHeight="251660288" behindDoc="1" locked="0" layoutInCell="1" allowOverlap="1" wp14:anchorId="435CE6AD" wp14:editId="5E0A41BA">
            <wp:simplePos x="0" y="0"/>
            <wp:positionH relativeFrom="margin">
              <wp:align>left</wp:align>
            </wp:positionH>
            <wp:positionV relativeFrom="paragraph">
              <wp:posOffset>4445</wp:posOffset>
            </wp:positionV>
            <wp:extent cx="1471295" cy="784860"/>
            <wp:effectExtent l="0" t="0" r="0" b="0"/>
            <wp:wrapTight wrapText="bothSides">
              <wp:wrapPolygon edited="0">
                <wp:start x="0" y="0"/>
                <wp:lineTo x="0" y="20971"/>
                <wp:lineTo x="21255" y="20971"/>
                <wp:lineTo x="21255" y="0"/>
                <wp:lineTo x="0" y="0"/>
              </wp:wrapPolygon>
            </wp:wrapTight>
            <wp:docPr id="9" name="Imagen 9" descr="Icono para utilizar bases de datos en cloud para la recuperación tras desast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descr="Icono para utilizar bases de datos en cloud para la recuperación tras desastre"/>
                    <pic:cNvPicPr>
                      <a:picLocks noChangeAspect="1" noChangeArrowheads="1"/>
                    </pic:cNvPicPr>
                  </pic:nvPicPr>
                  <pic:blipFill>
                    <a:blip r:embed="rId61" cstate="print">
                      <a:extLst>
                        <a:ext uri="{28A0092B-C50C-407E-A947-70E740481C1C}">
                          <a14:useLocalDpi xmlns:a14="http://schemas.microsoft.com/office/drawing/2010/main" val="0"/>
                        </a:ext>
                      </a:extLst>
                    </a:blip>
                    <a:srcRect/>
                    <a:stretch>
                      <a:fillRect/>
                    </a:stretch>
                  </pic:blipFill>
                  <pic:spPr bwMode="auto">
                    <a:xfrm>
                      <a:off x="0" y="0"/>
                      <a:ext cx="1471295" cy="78486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CF4CF6" w:rsidRPr="005130EB">
        <w:rPr>
          <w:rFonts w:ascii="Arial" w:hAnsi="Arial" w:cs="Arial"/>
          <w:b/>
          <w:color w:val="000000" w:themeColor="text1"/>
          <w:sz w:val="22"/>
          <w:szCs w:val="22"/>
        </w:rPr>
        <w:t>Recuperación en caso de siniestro</w:t>
      </w:r>
    </w:p>
    <w:p w:rsidR="00CF4CF6" w:rsidRPr="005130EB" w:rsidRDefault="00CF4CF6" w:rsidP="00CF4CF6">
      <w:pPr>
        <w:pStyle w:val="NormalWeb"/>
        <w:shd w:val="clear" w:color="auto" w:fill="FFFFFF"/>
        <w:spacing w:before="0" w:beforeAutospacing="0" w:after="0" w:afterAutospacing="0"/>
        <w:jc w:val="both"/>
        <w:textAlignment w:val="baseline"/>
        <w:rPr>
          <w:rFonts w:ascii="Arial" w:hAnsi="Arial" w:cs="Arial"/>
          <w:color w:val="000000" w:themeColor="text1"/>
          <w:sz w:val="22"/>
          <w:szCs w:val="22"/>
        </w:rPr>
      </w:pPr>
      <w:r w:rsidRPr="005130EB">
        <w:rPr>
          <w:rFonts w:ascii="Arial" w:hAnsi="Arial" w:cs="Arial"/>
          <w:color w:val="000000" w:themeColor="text1"/>
          <w:sz w:val="22"/>
          <w:szCs w:val="22"/>
        </w:rPr>
        <w:t>En caso de catástrofe natural, fallo del equipo o apagón, los datos están protegidos en copias de seguridad en servidores remotos.</w:t>
      </w:r>
    </w:p>
    <w:p w:rsidR="00843B18" w:rsidRPr="005130EB" w:rsidRDefault="00843B18" w:rsidP="00CF4CF6">
      <w:pPr>
        <w:spacing w:after="160" w:line="259" w:lineRule="auto"/>
        <w:jc w:val="both"/>
        <w:rPr>
          <w:rFonts w:ascii="Arial" w:hAnsi="Arial" w:cs="Arial"/>
          <w:color w:val="000000" w:themeColor="text1"/>
          <w:sz w:val="22"/>
          <w:szCs w:val="22"/>
        </w:rPr>
      </w:pPr>
    </w:p>
    <w:p w:rsidR="00843B18" w:rsidRPr="005130EB" w:rsidRDefault="00843B18" w:rsidP="00CF4CF6">
      <w:pPr>
        <w:spacing w:after="160" w:line="259" w:lineRule="auto"/>
        <w:jc w:val="both"/>
        <w:rPr>
          <w:rFonts w:ascii="Arial" w:hAnsi="Arial" w:cs="Arial"/>
          <w:color w:val="000000" w:themeColor="text1"/>
          <w:sz w:val="22"/>
          <w:szCs w:val="22"/>
        </w:rPr>
      </w:pPr>
    </w:p>
    <w:p w:rsidR="00843B18" w:rsidRPr="005130EB" w:rsidRDefault="00843B18" w:rsidP="00843B18">
      <w:pPr>
        <w:spacing w:after="160" w:line="259" w:lineRule="auto"/>
        <w:jc w:val="both"/>
        <w:rPr>
          <w:rFonts w:ascii="Arial" w:hAnsi="Arial" w:cs="Arial"/>
          <w:b/>
          <w:color w:val="000000" w:themeColor="text1"/>
          <w:sz w:val="22"/>
          <w:szCs w:val="22"/>
          <w:lang w:val="es-AR" w:eastAsia="es-AR"/>
        </w:rPr>
      </w:pPr>
      <w:r w:rsidRPr="005130EB">
        <w:rPr>
          <w:rFonts w:ascii="Arial" w:hAnsi="Arial" w:cs="Arial"/>
          <w:b/>
          <w:color w:val="000000" w:themeColor="text1"/>
          <w:sz w:val="22"/>
          <w:szCs w:val="22"/>
          <w:lang w:val="es-AR" w:eastAsia="es-AR"/>
        </w:rPr>
        <w:t>Consideraciones para las bases de datos en cloud</w:t>
      </w:r>
    </w:p>
    <w:p w:rsidR="005130EB" w:rsidRPr="005130EB" w:rsidRDefault="005130EB" w:rsidP="00843B18">
      <w:pPr>
        <w:spacing w:after="160" w:line="259" w:lineRule="auto"/>
        <w:jc w:val="both"/>
        <w:rPr>
          <w:rFonts w:ascii="Arial" w:hAnsi="Arial" w:cs="Arial"/>
          <w:b/>
          <w:color w:val="000000" w:themeColor="text1"/>
          <w:sz w:val="22"/>
          <w:szCs w:val="22"/>
          <w:lang w:val="es-AR" w:eastAsia="es-AR"/>
        </w:rPr>
      </w:pPr>
    </w:p>
    <w:p w:rsidR="00843B18" w:rsidRPr="005130EB" w:rsidRDefault="00843B18" w:rsidP="00843B18">
      <w:pPr>
        <w:spacing w:after="160" w:line="259" w:lineRule="auto"/>
        <w:jc w:val="both"/>
        <w:rPr>
          <w:rFonts w:ascii="Arial" w:hAnsi="Arial" w:cs="Arial"/>
          <w:b/>
          <w:color w:val="000000" w:themeColor="text1"/>
          <w:sz w:val="22"/>
          <w:szCs w:val="22"/>
          <w:lang w:val="es-AR" w:eastAsia="es-AR"/>
        </w:rPr>
      </w:pPr>
      <w:r w:rsidRPr="005130EB">
        <w:rPr>
          <w:rFonts w:ascii="Arial" w:hAnsi="Arial" w:cs="Arial"/>
          <w:b/>
          <w:color w:val="000000" w:themeColor="text1"/>
          <w:sz w:val="22"/>
          <w:szCs w:val="22"/>
          <w:lang w:val="es-AR" w:eastAsia="es-AR"/>
        </w:rPr>
        <w:t>Opciones de control</w:t>
      </w:r>
    </w:p>
    <w:p w:rsidR="00843B18" w:rsidRPr="005130EB" w:rsidRDefault="00843B18" w:rsidP="00843B18">
      <w:pPr>
        <w:pStyle w:val="Prrafodelista"/>
        <w:numPr>
          <w:ilvl w:val="0"/>
          <w:numId w:val="13"/>
        </w:numPr>
        <w:spacing w:after="160" w:line="259" w:lineRule="auto"/>
        <w:jc w:val="both"/>
        <w:rPr>
          <w:rFonts w:ascii="Arial" w:hAnsi="Arial" w:cs="Arial"/>
          <w:color w:val="000000" w:themeColor="text1"/>
          <w:sz w:val="22"/>
          <w:szCs w:val="22"/>
          <w:lang w:val="es-AR" w:eastAsia="es-AR"/>
        </w:rPr>
      </w:pPr>
      <w:r w:rsidRPr="005130EB">
        <w:rPr>
          <w:rFonts w:ascii="Arial" w:hAnsi="Arial" w:cs="Arial"/>
          <w:color w:val="000000" w:themeColor="text1"/>
          <w:sz w:val="22"/>
          <w:szCs w:val="22"/>
          <w:lang w:val="es-AR" w:eastAsia="es-AR"/>
        </w:rPr>
        <w:t>Los usuarios pueden optar por una imagen de máquina virtual gestionada como una base de datos tradicional o una base de datos como</w:t>
      </w:r>
      <w:r w:rsidRPr="005130EB">
        <w:rPr>
          <w:rFonts w:ascii="Arial" w:hAnsi="Arial" w:cs="Arial"/>
          <w:color w:val="000000" w:themeColor="text1"/>
          <w:sz w:val="22"/>
          <w:szCs w:val="22"/>
          <w:lang w:val="es-AR" w:eastAsia="es-AR"/>
        </w:rPr>
        <w:t xml:space="preserve"> servicio (DBaaS) de proveedor.</w:t>
      </w:r>
    </w:p>
    <w:p w:rsidR="00843B18" w:rsidRPr="005130EB" w:rsidRDefault="00843B18" w:rsidP="00843B18">
      <w:pPr>
        <w:spacing w:after="160" w:line="259" w:lineRule="auto"/>
        <w:jc w:val="both"/>
        <w:rPr>
          <w:rFonts w:ascii="Arial" w:hAnsi="Arial" w:cs="Arial"/>
          <w:b/>
          <w:color w:val="000000" w:themeColor="text1"/>
          <w:sz w:val="22"/>
          <w:szCs w:val="22"/>
          <w:lang w:val="es-AR" w:eastAsia="es-AR"/>
        </w:rPr>
      </w:pPr>
      <w:r w:rsidRPr="005130EB">
        <w:rPr>
          <w:rFonts w:ascii="Arial" w:hAnsi="Arial" w:cs="Arial"/>
          <w:b/>
          <w:color w:val="000000" w:themeColor="text1"/>
          <w:sz w:val="22"/>
          <w:szCs w:val="22"/>
          <w:lang w:val="es-AR" w:eastAsia="es-AR"/>
        </w:rPr>
        <w:t>Tecnología de base de datos</w:t>
      </w:r>
    </w:p>
    <w:p w:rsidR="00843B18" w:rsidRPr="005130EB" w:rsidRDefault="00843B18" w:rsidP="00843B18">
      <w:pPr>
        <w:pStyle w:val="Prrafodelista"/>
        <w:numPr>
          <w:ilvl w:val="0"/>
          <w:numId w:val="13"/>
        </w:numPr>
        <w:spacing w:after="160" w:line="259" w:lineRule="auto"/>
        <w:jc w:val="both"/>
        <w:rPr>
          <w:rFonts w:ascii="Arial" w:hAnsi="Arial" w:cs="Arial"/>
          <w:color w:val="000000" w:themeColor="text1"/>
          <w:sz w:val="22"/>
          <w:szCs w:val="22"/>
          <w:lang w:val="es-AR" w:eastAsia="es-AR"/>
        </w:rPr>
      </w:pPr>
      <w:r w:rsidRPr="005130EB">
        <w:rPr>
          <w:rFonts w:ascii="Arial" w:hAnsi="Arial" w:cs="Arial"/>
          <w:color w:val="000000" w:themeColor="text1"/>
          <w:sz w:val="22"/>
          <w:szCs w:val="22"/>
          <w:lang w:val="es-AR" w:eastAsia="es-AR"/>
        </w:rPr>
        <w:lastRenderedPageBreak/>
        <w:t xml:space="preserve">Las bases de datos SQL son difíciles de </w:t>
      </w:r>
      <w:r w:rsidRPr="005130EB">
        <w:rPr>
          <w:rFonts w:ascii="Arial" w:hAnsi="Arial" w:cs="Arial"/>
          <w:color w:val="000000" w:themeColor="text1"/>
          <w:sz w:val="22"/>
          <w:szCs w:val="22"/>
          <w:lang w:val="es-AR" w:eastAsia="es-AR"/>
        </w:rPr>
        <w:t>escalar,</w:t>
      </w:r>
      <w:r w:rsidRPr="005130EB">
        <w:rPr>
          <w:rFonts w:ascii="Arial" w:hAnsi="Arial" w:cs="Arial"/>
          <w:color w:val="000000" w:themeColor="text1"/>
          <w:sz w:val="22"/>
          <w:szCs w:val="22"/>
          <w:lang w:val="es-AR" w:eastAsia="es-AR"/>
        </w:rPr>
        <w:t xml:space="preserve"> pero muy frecuentes. Las bases de datos NoSQL se escalan más fácilmente pero no funcionan con algunas aplicaciones.</w:t>
      </w:r>
    </w:p>
    <w:p w:rsidR="005130EB" w:rsidRPr="005130EB" w:rsidRDefault="005130EB" w:rsidP="005130EB">
      <w:pPr>
        <w:spacing w:after="160" w:line="259" w:lineRule="auto"/>
        <w:jc w:val="both"/>
        <w:rPr>
          <w:rFonts w:ascii="Arial" w:hAnsi="Arial" w:cs="Arial"/>
          <w:b/>
          <w:color w:val="000000" w:themeColor="text1"/>
          <w:sz w:val="22"/>
          <w:szCs w:val="22"/>
          <w:lang w:val="es-AR" w:eastAsia="es-AR"/>
        </w:rPr>
      </w:pPr>
    </w:p>
    <w:p w:rsidR="005130EB" w:rsidRPr="005130EB" w:rsidRDefault="005130EB" w:rsidP="005130EB">
      <w:pPr>
        <w:spacing w:after="160" w:line="259" w:lineRule="auto"/>
        <w:jc w:val="both"/>
        <w:rPr>
          <w:rFonts w:ascii="Arial" w:hAnsi="Arial" w:cs="Arial"/>
          <w:b/>
          <w:color w:val="000000" w:themeColor="text1"/>
          <w:sz w:val="22"/>
          <w:szCs w:val="22"/>
          <w:lang w:val="es-AR" w:eastAsia="es-AR"/>
        </w:rPr>
      </w:pPr>
    </w:p>
    <w:p w:rsidR="005130EB" w:rsidRPr="005130EB" w:rsidRDefault="00843B18" w:rsidP="005130EB">
      <w:pPr>
        <w:spacing w:after="160" w:line="259" w:lineRule="auto"/>
        <w:jc w:val="both"/>
        <w:rPr>
          <w:rFonts w:ascii="Arial" w:hAnsi="Arial" w:cs="Arial"/>
          <w:b/>
          <w:color w:val="000000" w:themeColor="text1"/>
          <w:sz w:val="22"/>
          <w:szCs w:val="22"/>
          <w:lang w:val="es-AR" w:eastAsia="es-AR"/>
        </w:rPr>
      </w:pPr>
      <w:r w:rsidRPr="005130EB">
        <w:rPr>
          <w:rFonts w:ascii="Arial" w:hAnsi="Arial" w:cs="Arial"/>
          <w:b/>
          <w:color w:val="000000" w:themeColor="text1"/>
          <w:sz w:val="22"/>
          <w:szCs w:val="22"/>
          <w:lang w:val="es-AR" w:eastAsia="es-AR"/>
        </w:rPr>
        <w:t>Seguridad</w:t>
      </w:r>
    </w:p>
    <w:p w:rsidR="00843B18" w:rsidRPr="005130EB" w:rsidRDefault="00843B18" w:rsidP="005130EB">
      <w:pPr>
        <w:pStyle w:val="Prrafodelista"/>
        <w:numPr>
          <w:ilvl w:val="0"/>
          <w:numId w:val="13"/>
        </w:numPr>
        <w:spacing w:after="160" w:line="259" w:lineRule="auto"/>
        <w:jc w:val="both"/>
        <w:rPr>
          <w:rFonts w:ascii="Arial" w:hAnsi="Arial" w:cs="Arial"/>
          <w:color w:val="000000" w:themeColor="text1"/>
          <w:sz w:val="22"/>
          <w:szCs w:val="22"/>
          <w:lang w:val="es-AR" w:eastAsia="es-AR"/>
        </w:rPr>
      </w:pPr>
      <w:r w:rsidRPr="005130EB">
        <w:rPr>
          <w:rFonts w:ascii="Arial" w:hAnsi="Arial" w:cs="Arial"/>
          <w:color w:val="000000" w:themeColor="text1"/>
          <w:sz w:val="22"/>
          <w:szCs w:val="22"/>
          <w:lang w:val="es-AR" w:eastAsia="es-AR"/>
        </w:rPr>
        <w:t>La mayoría de los proveedores de bases de datos en cloud cifran los datos y proporcionan otras medidas de seguridad; cada empr</w:t>
      </w:r>
      <w:r w:rsidRPr="005130EB">
        <w:rPr>
          <w:rFonts w:ascii="Arial" w:hAnsi="Arial" w:cs="Arial"/>
          <w:color w:val="000000" w:themeColor="text1"/>
          <w:sz w:val="22"/>
          <w:szCs w:val="22"/>
          <w:lang w:val="es-AR" w:eastAsia="es-AR"/>
        </w:rPr>
        <w:t>esa debe examinar sus opciones.</w:t>
      </w:r>
    </w:p>
    <w:p w:rsidR="00843B18" w:rsidRPr="005130EB" w:rsidRDefault="00843B18" w:rsidP="00843B18">
      <w:pPr>
        <w:spacing w:after="160" w:line="259" w:lineRule="auto"/>
        <w:jc w:val="both"/>
        <w:rPr>
          <w:rFonts w:ascii="Arial" w:hAnsi="Arial" w:cs="Arial"/>
          <w:b/>
          <w:color w:val="000000" w:themeColor="text1"/>
          <w:sz w:val="22"/>
          <w:szCs w:val="22"/>
          <w:lang w:val="es-AR" w:eastAsia="es-AR"/>
        </w:rPr>
      </w:pPr>
      <w:r w:rsidRPr="005130EB">
        <w:rPr>
          <w:rFonts w:ascii="Arial" w:hAnsi="Arial" w:cs="Arial"/>
          <w:b/>
          <w:color w:val="000000" w:themeColor="text1"/>
          <w:sz w:val="22"/>
          <w:szCs w:val="22"/>
          <w:lang w:val="es-AR" w:eastAsia="es-AR"/>
        </w:rPr>
        <w:t>Mantenimiento</w:t>
      </w:r>
    </w:p>
    <w:p w:rsidR="00112D68" w:rsidRPr="005130EB" w:rsidRDefault="00843B18" w:rsidP="00843B18">
      <w:pPr>
        <w:pStyle w:val="Prrafodelista"/>
        <w:numPr>
          <w:ilvl w:val="0"/>
          <w:numId w:val="13"/>
        </w:numPr>
        <w:spacing w:after="160" w:line="259" w:lineRule="auto"/>
        <w:jc w:val="both"/>
        <w:rPr>
          <w:rFonts w:ascii="Arial" w:hAnsi="Arial" w:cs="Arial"/>
          <w:color w:val="000000" w:themeColor="text1"/>
          <w:sz w:val="22"/>
          <w:szCs w:val="22"/>
          <w:lang w:val="es-AR" w:eastAsia="es-AR"/>
        </w:rPr>
      </w:pPr>
      <w:r w:rsidRPr="005130EB">
        <w:rPr>
          <w:rFonts w:ascii="Arial" w:hAnsi="Arial" w:cs="Arial"/>
          <w:color w:val="000000" w:themeColor="text1"/>
          <w:sz w:val="22"/>
          <w:szCs w:val="22"/>
          <w:lang w:val="es-AR" w:eastAsia="es-AR"/>
        </w:rPr>
        <w:t>Si se utiliza una imagen de máquina virtual, es conveniente garantizar que el personal de TI sea capaz de mantener la infraestructura subyacente.</w:t>
      </w:r>
    </w:p>
    <w:p w:rsidR="00D5053E" w:rsidRPr="005130EB" w:rsidRDefault="00D5053E" w:rsidP="00112D68">
      <w:pPr>
        <w:autoSpaceDE w:val="0"/>
        <w:autoSpaceDN w:val="0"/>
        <w:adjustRightInd w:val="0"/>
        <w:jc w:val="both"/>
        <w:rPr>
          <w:rFonts w:ascii="Arial" w:hAnsi="Arial" w:cs="Arial"/>
          <w:color w:val="000000" w:themeColor="text1"/>
          <w:sz w:val="22"/>
          <w:szCs w:val="22"/>
        </w:rPr>
      </w:pPr>
    </w:p>
    <w:p w:rsidR="0013556C" w:rsidRPr="005130EB" w:rsidRDefault="005130EB" w:rsidP="0013556C">
      <w:pPr>
        <w:autoSpaceDE w:val="0"/>
        <w:autoSpaceDN w:val="0"/>
        <w:adjustRightInd w:val="0"/>
        <w:jc w:val="both"/>
        <w:rPr>
          <w:rFonts w:ascii="Arial" w:hAnsi="Arial" w:cs="Arial"/>
          <w:b/>
          <w:color w:val="000000" w:themeColor="text1"/>
          <w:sz w:val="22"/>
          <w:szCs w:val="22"/>
        </w:rPr>
      </w:pPr>
      <w:r w:rsidRPr="005130EB">
        <w:rPr>
          <w:rFonts w:ascii="Arial" w:hAnsi="Arial" w:cs="Arial"/>
          <w:b/>
          <w:color w:val="000000" w:themeColor="text1"/>
          <w:sz w:val="22"/>
          <w:szCs w:val="22"/>
        </w:rPr>
        <w:t>Requisitos De IBM Cloud</w:t>
      </w:r>
    </w:p>
    <w:p w:rsidR="000B1D74" w:rsidRDefault="000B1D74" w:rsidP="005130EB">
      <w:pPr>
        <w:spacing w:after="160" w:line="259" w:lineRule="auto"/>
        <w:jc w:val="both"/>
        <w:rPr>
          <w:rFonts w:ascii="Arial" w:hAnsi="Arial" w:cs="Arial"/>
          <w:color w:val="000000" w:themeColor="text1"/>
          <w:sz w:val="22"/>
          <w:lang w:val="en-US"/>
        </w:rPr>
      </w:pPr>
    </w:p>
    <w:p w:rsidR="005130EB" w:rsidRPr="000B1D74" w:rsidRDefault="005130EB" w:rsidP="0095510B">
      <w:pPr>
        <w:spacing w:after="160" w:line="259" w:lineRule="auto"/>
        <w:jc w:val="both"/>
        <w:rPr>
          <w:rFonts w:ascii="Arial" w:hAnsi="Arial" w:cs="Arial"/>
          <w:b/>
          <w:color w:val="000000" w:themeColor="text1"/>
          <w:sz w:val="22"/>
          <w:lang w:val="en-US"/>
        </w:rPr>
      </w:pPr>
      <w:r w:rsidRPr="000B1D74">
        <w:rPr>
          <w:rFonts w:ascii="Arial" w:hAnsi="Arial" w:cs="Arial"/>
          <w:b/>
          <w:color w:val="000000" w:themeColor="text1"/>
          <w:sz w:val="22"/>
          <w:lang w:val="en-US"/>
        </w:rPr>
        <w:t>IBM Cloud Application Performance Management, Private</w:t>
      </w:r>
      <w:r w:rsidR="0095510B">
        <w:rPr>
          <w:rFonts w:ascii="Arial" w:hAnsi="Arial" w:cs="Arial"/>
          <w:b/>
          <w:color w:val="000000" w:themeColor="text1"/>
          <w:sz w:val="22"/>
          <w:lang w:val="en-US"/>
        </w:rPr>
        <w:t xml:space="preserve"> </w:t>
      </w:r>
      <w:r w:rsidR="0095510B" w:rsidRPr="0095510B">
        <w:rPr>
          <w:rFonts w:ascii="Arial" w:hAnsi="Arial" w:cs="Arial"/>
          <w:color w:val="000000" w:themeColor="text1"/>
          <w:sz w:val="22"/>
          <w:szCs w:val="22"/>
          <w:lang w:val="en-US"/>
        </w:rPr>
        <w:t xml:space="preserve">[IBM </w:t>
      </w:r>
      <w:r w:rsidR="0095510B" w:rsidRPr="0095510B">
        <w:rPr>
          <w:rFonts w:ascii="Arial" w:hAnsi="Arial" w:cs="Arial"/>
          <w:color w:val="000000" w:themeColor="text1"/>
          <w:sz w:val="22"/>
          <w:szCs w:val="22"/>
          <w:lang w:val="en-US"/>
        </w:rPr>
        <w:t>requirements</w:t>
      </w:r>
      <w:r w:rsidR="0095510B" w:rsidRPr="0095510B">
        <w:rPr>
          <w:rFonts w:ascii="Arial" w:hAnsi="Arial" w:cs="Arial"/>
          <w:color w:val="000000" w:themeColor="text1"/>
          <w:sz w:val="22"/>
          <w:szCs w:val="22"/>
          <w:lang w:val="en-US"/>
        </w:rPr>
        <w:t xml:space="preserve"> 2016]</w:t>
      </w:r>
    </w:p>
    <w:p w:rsidR="005130EB" w:rsidRPr="000B1D74" w:rsidRDefault="005130EB" w:rsidP="000B1D74">
      <w:pPr>
        <w:pStyle w:val="Prrafodelista"/>
        <w:numPr>
          <w:ilvl w:val="0"/>
          <w:numId w:val="13"/>
        </w:numPr>
        <w:spacing w:after="160" w:line="259" w:lineRule="auto"/>
        <w:jc w:val="both"/>
        <w:rPr>
          <w:rFonts w:ascii="Arial" w:hAnsi="Arial" w:cs="Arial"/>
          <w:color w:val="000000" w:themeColor="text1"/>
          <w:sz w:val="22"/>
        </w:rPr>
      </w:pPr>
      <w:r w:rsidRPr="000B1D74">
        <w:rPr>
          <w:rFonts w:ascii="Arial" w:hAnsi="Arial" w:cs="Arial"/>
          <w:color w:val="000000" w:themeColor="text1"/>
          <w:sz w:val="22"/>
        </w:rPr>
        <w:t xml:space="preserve">El Servidor de Cloud APM y los componentes de soporte los instala un usuario </w:t>
      </w:r>
      <w:proofErr w:type="spellStart"/>
      <w:r w:rsidRPr="000B1D74">
        <w:rPr>
          <w:rFonts w:ascii="Arial" w:hAnsi="Arial" w:cs="Arial"/>
          <w:color w:val="000000" w:themeColor="text1"/>
          <w:sz w:val="22"/>
        </w:rPr>
        <w:t>root</w:t>
      </w:r>
      <w:proofErr w:type="spellEnd"/>
      <w:r w:rsidRPr="000B1D74">
        <w:rPr>
          <w:rFonts w:ascii="Arial" w:hAnsi="Arial" w:cs="Arial"/>
          <w:color w:val="000000" w:themeColor="text1"/>
          <w:sz w:val="22"/>
        </w:rPr>
        <w:t xml:space="preserve"> en un sistema Red Hat Enterprise Linux. Revise los requisitos previos del Servidor de Cloud APM para asegurar una instalación satisfactoria.</w:t>
      </w:r>
    </w:p>
    <w:p w:rsidR="005130EB" w:rsidRPr="000B1D74" w:rsidRDefault="005130EB" w:rsidP="000B1D74">
      <w:pPr>
        <w:pStyle w:val="Prrafodelista"/>
        <w:numPr>
          <w:ilvl w:val="0"/>
          <w:numId w:val="13"/>
        </w:numPr>
        <w:spacing w:after="160" w:line="259" w:lineRule="auto"/>
        <w:jc w:val="both"/>
        <w:rPr>
          <w:rFonts w:ascii="Arial" w:hAnsi="Arial" w:cs="Arial"/>
          <w:color w:val="000000" w:themeColor="text1"/>
          <w:sz w:val="22"/>
        </w:rPr>
      </w:pPr>
      <w:r w:rsidRPr="000B1D74">
        <w:rPr>
          <w:rFonts w:ascii="Arial" w:hAnsi="Arial" w:cs="Arial"/>
          <w:color w:val="000000" w:themeColor="text1"/>
          <w:sz w:val="22"/>
        </w:rPr>
        <w:t>Después de iniciar la instalación del Servidor de Cloud APM, se ejecuta automáticamente un escáner de requisitos y comprueba que se cumplen todos los requisitos previos del Servidor de Cloud APM. En los resultados del escáner de requisitos se visualiza un mensaje de aviso o anomalía si no se cumple alguno de los requisitos previos. Para obtener más información sobre la ejecución del escáner de requisitos previos, consulte Escáner de requisitos previos.</w:t>
      </w:r>
    </w:p>
    <w:p w:rsidR="005130EB" w:rsidRPr="005130EB" w:rsidRDefault="005130EB" w:rsidP="005130EB">
      <w:pPr>
        <w:spacing w:after="160" w:line="259" w:lineRule="auto"/>
        <w:jc w:val="both"/>
        <w:rPr>
          <w:rFonts w:ascii="Arial" w:hAnsi="Arial" w:cs="Arial"/>
          <w:color w:val="000000" w:themeColor="text1"/>
          <w:sz w:val="22"/>
        </w:rPr>
      </w:pPr>
    </w:p>
    <w:p w:rsidR="005130EB" w:rsidRDefault="005130EB" w:rsidP="005130EB">
      <w:pPr>
        <w:spacing w:after="160" w:line="259" w:lineRule="auto"/>
        <w:jc w:val="both"/>
        <w:rPr>
          <w:rFonts w:ascii="Arial" w:hAnsi="Arial" w:cs="Arial"/>
          <w:color w:val="000000" w:themeColor="text1"/>
          <w:sz w:val="22"/>
        </w:rPr>
      </w:pPr>
      <w:r w:rsidRPr="005130EB">
        <w:rPr>
          <w:rFonts w:ascii="Arial" w:hAnsi="Arial" w:cs="Arial"/>
          <w:color w:val="000000" w:themeColor="text1"/>
          <w:sz w:val="22"/>
        </w:rPr>
        <w:t>Tabla 1 visualiza los requisitos previos del Servidor de Cloud APM, describe condiciones de anomalía y aviso para cada requisito previo y sugiere alguna acción correctora a tomar.</w:t>
      </w:r>
    </w:p>
    <w:p w:rsidR="000B1D74" w:rsidRPr="000B1D74" w:rsidRDefault="000B1D74" w:rsidP="005130EB">
      <w:pPr>
        <w:spacing w:after="160" w:line="259" w:lineRule="auto"/>
        <w:jc w:val="both"/>
        <w:rPr>
          <w:rFonts w:ascii="Arial" w:hAnsi="Arial" w:cs="Arial"/>
          <w:b/>
          <w:color w:val="000000" w:themeColor="text1"/>
          <w:sz w:val="22"/>
          <w:lang w:val="es-AR"/>
        </w:rPr>
      </w:pPr>
      <w:r w:rsidRPr="000B1D74">
        <w:rPr>
          <w:rFonts w:ascii="Arial" w:hAnsi="Arial" w:cs="Arial"/>
          <w:b/>
          <w:color w:val="000000" w:themeColor="text1"/>
          <w:sz w:val="22"/>
          <w:lang w:val="es-AR"/>
        </w:rPr>
        <w:t>Versión del sistema operativo</w:t>
      </w:r>
    </w:p>
    <w:p w:rsidR="000B1D74" w:rsidRDefault="000B1D74" w:rsidP="000B1D74">
      <w:pPr>
        <w:pStyle w:val="Prrafodelista"/>
        <w:numPr>
          <w:ilvl w:val="0"/>
          <w:numId w:val="14"/>
        </w:numPr>
        <w:spacing w:after="160" w:line="259" w:lineRule="auto"/>
        <w:jc w:val="both"/>
        <w:rPr>
          <w:rFonts w:ascii="Arial" w:hAnsi="Arial" w:cs="Arial"/>
          <w:color w:val="000000" w:themeColor="text1"/>
          <w:sz w:val="22"/>
          <w:lang w:val="es-AR"/>
        </w:rPr>
      </w:pPr>
      <w:r w:rsidRPr="000B1D74">
        <w:rPr>
          <w:rFonts w:ascii="Arial" w:hAnsi="Arial" w:cs="Arial"/>
          <w:color w:val="000000" w:themeColor="text1"/>
          <w:sz w:val="22"/>
          <w:lang w:val="es-AR"/>
        </w:rPr>
        <w:t>La versión del sistema operativo debe ser Red Hat Enterprise Linux V</w:t>
      </w:r>
      <w:proofErr w:type="gramStart"/>
      <w:r w:rsidRPr="000B1D74">
        <w:rPr>
          <w:rFonts w:ascii="Arial" w:hAnsi="Arial" w:cs="Arial"/>
          <w:color w:val="000000" w:themeColor="text1"/>
          <w:sz w:val="22"/>
          <w:lang w:val="es-AR"/>
        </w:rPr>
        <w:t>6.*</w:t>
      </w:r>
      <w:proofErr w:type="gramEnd"/>
      <w:r w:rsidRPr="000B1D74">
        <w:rPr>
          <w:rFonts w:ascii="Arial" w:hAnsi="Arial" w:cs="Arial"/>
          <w:color w:val="000000" w:themeColor="text1"/>
          <w:sz w:val="22"/>
          <w:lang w:val="es-AR"/>
        </w:rPr>
        <w:t xml:space="preserve"> o Red Hat Enterprise Linux V7.*.</w:t>
      </w:r>
    </w:p>
    <w:p w:rsidR="000B1D74" w:rsidRPr="000B1D74" w:rsidRDefault="000B1D74" w:rsidP="000B1D74">
      <w:pPr>
        <w:spacing w:after="160" w:line="259" w:lineRule="auto"/>
        <w:jc w:val="both"/>
        <w:rPr>
          <w:rFonts w:ascii="Arial" w:hAnsi="Arial" w:cs="Arial"/>
          <w:b/>
          <w:color w:val="000000" w:themeColor="text1"/>
          <w:sz w:val="22"/>
          <w:lang w:val="es-AR"/>
        </w:rPr>
      </w:pPr>
      <w:r w:rsidRPr="000B1D74">
        <w:rPr>
          <w:rFonts w:ascii="Arial" w:hAnsi="Arial" w:cs="Arial"/>
          <w:b/>
          <w:color w:val="000000" w:themeColor="text1"/>
          <w:sz w:val="22"/>
          <w:lang w:val="es-AR"/>
        </w:rPr>
        <w:t>os RAMSize</w:t>
      </w:r>
      <w:r w:rsidRPr="000B1D74">
        <w:rPr>
          <w:rFonts w:ascii="Arial" w:hAnsi="Arial" w:cs="Arial"/>
          <w:b/>
          <w:color w:val="000000" w:themeColor="text1"/>
          <w:sz w:val="22"/>
          <w:lang w:val="es-AR"/>
        </w:rPr>
        <w:tab/>
      </w:r>
    </w:p>
    <w:p w:rsidR="000B1D74" w:rsidRPr="000B1D74" w:rsidRDefault="000B1D74" w:rsidP="000B1D74">
      <w:pPr>
        <w:pStyle w:val="Prrafodelista"/>
        <w:numPr>
          <w:ilvl w:val="0"/>
          <w:numId w:val="14"/>
        </w:numPr>
        <w:spacing w:after="160" w:line="259" w:lineRule="auto"/>
        <w:jc w:val="both"/>
        <w:rPr>
          <w:rFonts w:ascii="Arial" w:hAnsi="Arial" w:cs="Arial"/>
          <w:color w:val="000000" w:themeColor="text1"/>
          <w:sz w:val="22"/>
          <w:lang w:val="es-AR"/>
        </w:rPr>
      </w:pPr>
      <w:r w:rsidRPr="000B1D74">
        <w:rPr>
          <w:rFonts w:ascii="Arial" w:hAnsi="Arial" w:cs="Arial"/>
          <w:color w:val="000000" w:themeColor="text1"/>
          <w:sz w:val="22"/>
          <w:lang w:val="es-AR"/>
        </w:rPr>
        <w:t>La cantidad de memoria disponible necesaria depende de si instala la oferta base o avanzada y de si la base de datos Db2es local o remota. Los requisitos de memoria disponible son:</w:t>
      </w:r>
    </w:p>
    <w:p w:rsidR="000B1D74" w:rsidRPr="000B1D74" w:rsidRDefault="000B1D74" w:rsidP="000B1D74">
      <w:pPr>
        <w:spacing w:after="160" w:line="259" w:lineRule="auto"/>
        <w:jc w:val="both"/>
        <w:rPr>
          <w:rFonts w:ascii="Arial" w:hAnsi="Arial" w:cs="Arial"/>
          <w:color w:val="000000" w:themeColor="text1"/>
          <w:sz w:val="22"/>
          <w:lang w:val="es-AR"/>
        </w:rPr>
      </w:pPr>
      <w:r w:rsidRPr="000B1D74">
        <w:rPr>
          <w:rFonts w:ascii="Arial" w:hAnsi="Arial" w:cs="Arial"/>
          <w:color w:val="000000" w:themeColor="text1"/>
          <w:sz w:val="22"/>
          <w:lang w:val="es-AR"/>
        </w:rPr>
        <w:tab/>
        <w:t>Para la oferta avanzada y una Db2 local, 24 GB</w:t>
      </w:r>
    </w:p>
    <w:p w:rsidR="000B1D74" w:rsidRPr="000B1D74" w:rsidRDefault="000B1D74" w:rsidP="000B1D74">
      <w:pPr>
        <w:spacing w:after="160" w:line="259" w:lineRule="auto"/>
        <w:jc w:val="both"/>
        <w:rPr>
          <w:rFonts w:ascii="Arial" w:hAnsi="Arial" w:cs="Arial"/>
          <w:color w:val="000000" w:themeColor="text1"/>
          <w:sz w:val="22"/>
          <w:lang w:val="es-AR"/>
        </w:rPr>
      </w:pPr>
      <w:r w:rsidRPr="000B1D74">
        <w:rPr>
          <w:rFonts w:ascii="Arial" w:hAnsi="Arial" w:cs="Arial"/>
          <w:color w:val="000000" w:themeColor="text1"/>
          <w:sz w:val="22"/>
          <w:lang w:val="es-AR"/>
        </w:rPr>
        <w:tab/>
        <w:t>Para la oferta avanzada y una Db2 remota, 20 GB</w:t>
      </w:r>
    </w:p>
    <w:p w:rsidR="000B1D74" w:rsidRPr="000B1D74" w:rsidRDefault="000B1D74" w:rsidP="000B1D74">
      <w:pPr>
        <w:spacing w:after="160" w:line="259" w:lineRule="auto"/>
        <w:jc w:val="both"/>
        <w:rPr>
          <w:rFonts w:ascii="Arial" w:hAnsi="Arial" w:cs="Arial"/>
          <w:color w:val="000000" w:themeColor="text1"/>
          <w:sz w:val="22"/>
          <w:lang w:val="es-AR"/>
        </w:rPr>
      </w:pPr>
      <w:r w:rsidRPr="000B1D74">
        <w:rPr>
          <w:rFonts w:ascii="Arial" w:hAnsi="Arial" w:cs="Arial"/>
          <w:color w:val="000000" w:themeColor="text1"/>
          <w:sz w:val="22"/>
          <w:lang w:val="es-AR"/>
        </w:rPr>
        <w:tab/>
        <w:t>Para la oferta base y una Db2 local, 16 GB</w:t>
      </w:r>
    </w:p>
    <w:p w:rsidR="000B1D74" w:rsidRDefault="000B1D74" w:rsidP="000B1D74">
      <w:pPr>
        <w:spacing w:after="160" w:line="259" w:lineRule="auto"/>
        <w:jc w:val="both"/>
        <w:rPr>
          <w:rFonts w:ascii="Arial" w:hAnsi="Arial" w:cs="Arial"/>
          <w:color w:val="000000" w:themeColor="text1"/>
          <w:sz w:val="22"/>
          <w:lang w:val="es-AR"/>
        </w:rPr>
      </w:pPr>
      <w:r w:rsidRPr="000B1D74">
        <w:rPr>
          <w:rFonts w:ascii="Arial" w:hAnsi="Arial" w:cs="Arial"/>
          <w:color w:val="000000" w:themeColor="text1"/>
          <w:sz w:val="22"/>
          <w:lang w:val="es-AR"/>
        </w:rPr>
        <w:tab/>
        <w:t>Para la oferta base y una Db2 remota, 12 GB</w:t>
      </w:r>
    </w:p>
    <w:p w:rsidR="000B1D74" w:rsidRDefault="000B1D74" w:rsidP="000B1D74">
      <w:pPr>
        <w:spacing w:after="160" w:line="259" w:lineRule="auto"/>
        <w:jc w:val="both"/>
        <w:rPr>
          <w:rFonts w:ascii="Arial" w:hAnsi="Arial" w:cs="Arial"/>
          <w:color w:val="000000" w:themeColor="text1"/>
          <w:sz w:val="22"/>
          <w:lang w:val="es-AR"/>
        </w:rPr>
      </w:pPr>
      <w:r w:rsidRPr="000B1D74">
        <w:rPr>
          <w:rFonts w:ascii="Arial" w:hAnsi="Arial" w:cs="Arial"/>
          <w:color w:val="000000" w:themeColor="text1"/>
          <w:sz w:val="22"/>
          <w:lang w:val="es-AR"/>
        </w:rPr>
        <w:lastRenderedPageBreak/>
        <w:t>Disco</w:t>
      </w:r>
    </w:p>
    <w:p w:rsidR="000B1D74" w:rsidRDefault="000B1D74" w:rsidP="000B1D74">
      <w:pPr>
        <w:pStyle w:val="Prrafodelista"/>
        <w:numPr>
          <w:ilvl w:val="0"/>
          <w:numId w:val="14"/>
        </w:numPr>
        <w:spacing w:after="160" w:line="259" w:lineRule="auto"/>
        <w:jc w:val="both"/>
        <w:rPr>
          <w:rFonts w:ascii="Arial" w:hAnsi="Arial" w:cs="Arial"/>
          <w:color w:val="000000" w:themeColor="text1"/>
          <w:sz w:val="22"/>
          <w:lang w:val="es-AR"/>
        </w:rPr>
      </w:pPr>
      <w:r w:rsidRPr="000B1D74">
        <w:rPr>
          <w:rFonts w:ascii="Arial" w:hAnsi="Arial" w:cs="Arial"/>
          <w:color w:val="000000" w:themeColor="text1"/>
          <w:sz w:val="22"/>
          <w:lang w:val="es-AR"/>
        </w:rPr>
        <w:t>La cantidad de espacio libre de disco necesaria depende de si instala la oferta base o avanzada y de si la base de datos Db2es local o remota. Los requisitos de espacio libre de disco se encuentran en Requisitos de hardware de Servidor de Cloud APM.</w:t>
      </w:r>
    </w:p>
    <w:p w:rsidR="000B1D74" w:rsidRDefault="000B1D74" w:rsidP="000B1D74">
      <w:pPr>
        <w:spacing w:after="160" w:line="259" w:lineRule="auto"/>
        <w:jc w:val="both"/>
        <w:rPr>
          <w:rFonts w:ascii="Arial" w:hAnsi="Arial" w:cs="Arial"/>
          <w:color w:val="000000" w:themeColor="text1"/>
          <w:sz w:val="22"/>
          <w:lang w:val="es-AR"/>
        </w:rPr>
      </w:pPr>
      <w:proofErr w:type="gramStart"/>
      <w:r w:rsidRPr="000B1D74">
        <w:rPr>
          <w:rFonts w:ascii="Arial" w:hAnsi="Arial" w:cs="Arial"/>
          <w:b/>
          <w:color w:val="000000" w:themeColor="text1"/>
          <w:sz w:val="22"/>
          <w:lang w:val="es-AR"/>
        </w:rPr>
        <w:t>os.swapSize</w:t>
      </w:r>
      <w:proofErr w:type="gramEnd"/>
      <w:r w:rsidRPr="000B1D74">
        <w:rPr>
          <w:rFonts w:ascii="Arial" w:hAnsi="Arial" w:cs="Arial"/>
          <w:color w:val="000000" w:themeColor="text1"/>
          <w:sz w:val="22"/>
          <w:lang w:val="es-AR"/>
        </w:rPr>
        <w:tab/>
      </w:r>
    </w:p>
    <w:p w:rsidR="000B1D74" w:rsidRPr="000B1D74" w:rsidRDefault="000B1D74" w:rsidP="000B1D74">
      <w:pPr>
        <w:pStyle w:val="Prrafodelista"/>
        <w:numPr>
          <w:ilvl w:val="0"/>
          <w:numId w:val="14"/>
        </w:numPr>
        <w:spacing w:after="160" w:line="259" w:lineRule="auto"/>
        <w:jc w:val="both"/>
        <w:rPr>
          <w:rFonts w:ascii="Arial" w:hAnsi="Arial" w:cs="Arial"/>
          <w:color w:val="000000" w:themeColor="text1"/>
          <w:sz w:val="22"/>
          <w:lang w:val="es-AR"/>
        </w:rPr>
      </w:pPr>
      <w:r w:rsidRPr="000B1D74">
        <w:rPr>
          <w:rFonts w:ascii="Arial" w:hAnsi="Arial" w:cs="Arial"/>
          <w:color w:val="000000" w:themeColor="text1"/>
          <w:sz w:val="22"/>
          <w:lang w:val="es-AR"/>
        </w:rPr>
        <w:t>Se recomiendan 4 GB o más de espacio de intercambio libre para la instalación.</w:t>
      </w:r>
    </w:p>
    <w:p w:rsidR="000B1D74" w:rsidRPr="000B1D74" w:rsidRDefault="000B1D74" w:rsidP="000B1D74">
      <w:pPr>
        <w:pStyle w:val="Prrafodelista"/>
        <w:numPr>
          <w:ilvl w:val="0"/>
          <w:numId w:val="14"/>
        </w:numPr>
        <w:spacing w:after="160" w:line="259" w:lineRule="auto"/>
        <w:jc w:val="both"/>
        <w:rPr>
          <w:rFonts w:ascii="Arial" w:hAnsi="Arial" w:cs="Arial"/>
          <w:color w:val="000000" w:themeColor="text1"/>
          <w:sz w:val="22"/>
          <w:lang w:val="es-AR"/>
        </w:rPr>
      </w:pPr>
      <w:r w:rsidRPr="000B1D74">
        <w:rPr>
          <w:rFonts w:ascii="Arial" w:hAnsi="Arial" w:cs="Arial"/>
          <w:color w:val="000000" w:themeColor="text1"/>
          <w:sz w:val="22"/>
          <w:lang w:val="es-AR"/>
        </w:rPr>
        <w:t>Se visualiza un aviso si el espacio de intercambio está entre 2 y 4 GB. La instalación puede continuar, pero el servidor podría experimentar un rendimiento inferior.</w:t>
      </w:r>
    </w:p>
    <w:p w:rsidR="000B1D74" w:rsidRDefault="000B1D74" w:rsidP="000B1D74">
      <w:pPr>
        <w:pStyle w:val="Prrafodelista"/>
        <w:numPr>
          <w:ilvl w:val="0"/>
          <w:numId w:val="14"/>
        </w:numPr>
        <w:spacing w:after="160" w:line="259" w:lineRule="auto"/>
        <w:jc w:val="both"/>
        <w:rPr>
          <w:rFonts w:ascii="Arial" w:hAnsi="Arial" w:cs="Arial"/>
          <w:color w:val="000000" w:themeColor="text1"/>
          <w:sz w:val="22"/>
          <w:lang w:val="es-AR"/>
        </w:rPr>
      </w:pPr>
      <w:r w:rsidRPr="000B1D74">
        <w:rPr>
          <w:rFonts w:ascii="Arial" w:hAnsi="Arial" w:cs="Arial"/>
          <w:color w:val="000000" w:themeColor="text1"/>
          <w:sz w:val="22"/>
          <w:lang w:val="es-AR"/>
        </w:rPr>
        <w:t>Se visualiza una condición FAIL si el tamaño de intercambio es menor de 2 GB.</w:t>
      </w:r>
    </w:p>
    <w:p w:rsidR="000B1D74" w:rsidRPr="000B1D74" w:rsidRDefault="000B1D74" w:rsidP="000B1D74">
      <w:pPr>
        <w:spacing w:after="160" w:line="259" w:lineRule="auto"/>
        <w:jc w:val="both"/>
        <w:rPr>
          <w:rFonts w:ascii="Arial" w:hAnsi="Arial" w:cs="Arial"/>
          <w:b/>
          <w:color w:val="000000" w:themeColor="text1"/>
          <w:sz w:val="22"/>
          <w:lang w:val="es-AR"/>
        </w:rPr>
      </w:pPr>
      <w:proofErr w:type="gramStart"/>
      <w:r w:rsidRPr="000B1D74">
        <w:rPr>
          <w:rFonts w:ascii="Arial" w:hAnsi="Arial" w:cs="Arial"/>
          <w:b/>
          <w:color w:val="000000" w:themeColor="text1"/>
          <w:sz w:val="22"/>
          <w:lang w:val="es-AR"/>
        </w:rPr>
        <w:t>os.space</w:t>
      </w:r>
      <w:proofErr w:type="gramEnd"/>
      <w:r w:rsidRPr="000B1D74">
        <w:rPr>
          <w:rFonts w:ascii="Arial" w:hAnsi="Arial" w:cs="Arial"/>
          <w:b/>
          <w:color w:val="000000" w:themeColor="text1"/>
          <w:sz w:val="22"/>
          <w:lang w:val="es-AR"/>
        </w:rPr>
        <w:t>.homedir</w:t>
      </w:r>
    </w:p>
    <w:p w:rsidR="000B1D74" w:rsidRDefault="000B1D74" w:rsidP="000B1D74">
      <w:pPr>
        <w:pStyle w:val="Prrafodelista"/>
        <w:numPr>
          <w:ilvl w:val="0"/>
          <w:numId w:val="15"/>
        </w:numPr>
        <w:spacing w:after="160" w:line="259" w:lineRule="auto"/>
        <w:jc w:val="both"/>
        <w:rPr>
          <w:rFonts w:ascii="Arial" w:hAnsi="Arial" w:cs="Arial"/>
          <w:color w:val="000000" w:themeColor="text1"/>
          <w:sz w:val="22"/>
          <w:lang w:val="es-AR"/>
        </w:rPr>
      </w:pPr>
      <w:r w:rsidRPr="000B1D74">
        <w:rPr>
          <w:rFonts w:ascii="Arial" w:hAnsi="Arial" w:cs="Arial"/>
          <w:color w:val="000000" w:themeColor="text1"/>
          <w:sz w:val="22"/>
          <w:lang w:val="es-AR"/>
        </w:rPr>
        <w:t>Se necesita 1 GB de espacio como mínimo en el directorio /home.</w:t>
      </w:r>
    </w:p>
    <w:p w:rsidR="00F40790" w:rsidRDefault="00F40790" w:rsidP="00F40790">
      <w:pPr>
        <w:spacing w:after="160" w:line="259" w:lineRule="auto"/>
        <w:jc w:val="both"/>
        <w:rPr>
          <w:rFonts w:ascii="Arial" w:hAnsi="Arial" w:cs="Arial"/>
          <w:b/>
          <w:color w:val="000000" w:themeColor="text1"/>
          <w:sz w:val="22"/>
          <w:lang w:val="es-AR"/>
        </w:rPr>
      </w:pPr>
      <w:proofErr w:type="spellStart"/>
      <w:proofErr w:type="gramStart"/>
      <w:r w:rsidRPr="00F40790">
        <w:rPr>
          <w:rFonts w:ascii="Arial" w:hAnsi="Arial" w:cs="Arial"/>
          <w:b/>
          <w:color w:val="000000" w:themeColor="text1"/>
          <w:sz w:val="22"/>
          <w:lang w:val="es-AR"/>
        </w:rPr>
        <w:t>os.space</w:t>
      </w:r>
      <w:proofErr w:type="gramEnd"/>
      <w:r w:rsidRPr="00F40790">
        <w:rPr>
          <w:rFonts w:ascii="Arial" w:hAnsi="Arial" w:cs="Arial"/>
          <w:b/>
          <w:color w:val="000000" w:themeColor="text1"/>
          <w:sz w:val="22"/>
          <w:lang w:val="es-AR"/>
        </w:rPr>
        <w:t>.installdir</w:t>
      </w:r>
      <w:proofErr w:type="spellEnd"/>
    </w:p>
    <w:p w:rsidR="00F40790" w:rsidRPr="00F40790" w:rsidRDefault="00F40790" w:rsidP="00F40790">
      <w:pPr>
        <w:pStyle w:val="Prrafodelista"/>
        <w:numPr>
          <w:ilvl w:val="0"/>
          <w:numId w:val="15"/>
        </w:numPr>
        <w:spacing w:after="160" w:line="259" w:lineRule="auto"/>
        <w:jc w:val="both"/>
        <w:rPr>
          <w:rFonts w:ascii="Arial" w:hAnsi="Arial" w:cs="Arial"/>
          <w:color w:val="000000" w:themeColor="text1"/>
          <w:sz w:val="22"/>
          <w:lang w:val="es-AR"/>
        </w:rPr>
      </w:pPr>
      <w:r w:rsidRPr="00F40790">
        <w:rPr>
          <w:rFonts w:ascii="Arial" w:hAnsi="Arial" w:cs="Arial"/>
          <w:color w:val="000000" w:themeColor="text1"/>
          <w:sz w:val="22"/>
          <w:lang w:val="es-AR"/>
        </w:rPr>
        <w:t>La cantidad de espacio libre necesario en el directorio /</w:t>
      </w:r>
      <w:proofErr w:type="spellStart"/>
      <w:r w:rsidRPr="00F40790">
        <w:rPr>
          <w:rFonts w:ascii="Arial" w:hAnsi="Arial" w:cs="Arial"/>
          <w:color w:val="000000" w:themeColor="text1"/>
          <w:sz w:val="22"/>
          <w:lang w:val="es-AR"/>
        </w:rPr>
        <w:t>dir_instalación</w:t>
      </w:r>
      <w:proofErr w:type="spellEnd"/>
      <w:r w:rsidRPr="00F40790">
        <w:rPr>
          <w:rFonts w:ascii="Arial" w:hAnsi="Arial" w:cs="Arial"/>
          <w:color w:val="000000" w:themeColor="text1"/>
          <w:sz w:val="22"/>
          <w:lang w:val="es-AR"/>
        </w:rPr>
        <w:t> depende de si instala la oferta base o avanzada y de si la base de datos Db2es local o remota. Los requisitos de espacio libre son:</w:t>
      </w:r>
    </w:p>
    <w:p w:rsidR="00F40790" w:rsidRPr="00F40790" w:rsidRDefault="00F40790" w:rsidP="00F40790">
      <w:pPr>
        <w:pStyle w:val="Prrafodelista"/>
        <w:numPr>
          <w:ilvl w:val="0"/>
          <w:numId w:val="15"/>
        </w:numPr>
        <w:spacing w:after="160" w:line="259" w:lineRule="auto"/>
        <w:jc w:val="both"/>
        <w:rPr>
          <w:rFonts w:ascii="Arial" w:hAnsi="Arial" w:cs="Arial"/>
          <w:color w:val="000000" w:themeColor="text1"/>
          <w:sz w:val="22"/>
          <w:lang w:val="es-AR"/>
        </w:rPr>
      </w:pPr>
      <w:r w:rsidRPr="00F40790">
        <w:rPr>
          <w:rFonts w:ascii="Arial" w:hAnsi="Arial" w:cs="Arial"/>
          <w:color w:val="000000" w:themeColor="text1"/>
          <w:sz w:val="22"/>
          <w:lang w:val="es-AR"/>
        </w:rPr>
        <w:t>Para la oferta avanzada y una Db2 local, 80 GB</w:t>
      </w:r>
    </w:p>
    <w:p w:rsidR="00F40790" w:rsidRPr="00F40790" w:rsidRDefault="00F40790" w:rsidP="00F40790">
      <w:pPr>
        <w:pStyle w:val="Prrafodelista"/>
        <w:numPr>
          <w:ilvl w:val="0"/>
          <w:numId w:val="15"/>
        </w:numPr>
        <w:spacing w:after="160" w:line="259" w:lineRule="auto"/>
        <w:jc w:val="both"/>
        <w:rPr>
          <w:rFonts w:ascii="Arial" w:hAnsi="Arial" w:cs="Arial"/>
          <w:color w:val="000000" w:themeColor="text1"/>
          <w:sz w:val="22"/>
          <w:lang w:val="es-AR"/>
        </w:rPr>
      </w:pPr>
      <w:r w:rsidRPr="00F40790">
        <w:rPr>
          <w:rFonts w:ascii="Arial" w:hAnsi="Arial" w:cs="Arial"/>
          <w:color w:val="000000" w:themeColor="text1"/>
          <w:sz w:val="22"/>
          <w:lang w:val="es-AR"/>
        </w:rPr>
        <w:t>Para la oferta avanzada y una Db2 remota, 30 GB</w:t>
      </w:r>
    </w:p>
    <w:p w:rsidR="00F40790" w:rsidRPr="00F40790" w:rsidRDefault="00F40790" w:rsidP="00F40790">
      <w:pPr>
        <w:pStyle w:val="Prrafodelista"/>
        <w:numPr>
          <w:ilvl w:val="0"/>
          <w:numId w:val="15"/>
        </w:numPr>
        <w:spacing w:after="160" w:line="259" w:lineRule="auto"/>
        <w:jc w:val="both"/>
        <w:rPr>
          <w:rFonts w:ascii="Arial" w:hAnsi="Arial" w:cs="Arial"/>
          <w:color w:val="000000" w:themeColor="text1"/>
          <w:sz w:val="22"/>
          <w:lang w:val="es-AR"/>
        </w:rPr>
      </w:pPr>
      <w:r w:rsidRPr="00F40790">
        <w:rPr>
          <w:rFonts w:ascii="Arial" w:hAnsi="Arial" w:cs="Arial"/>
          <w:color w:val="000000" w:themeColor="text1"/>
          <w:sz w:val="22"/>
          <w:lang w:val="es-AR"/>
        </w:rPr>
        <w:t>Para la oferta base y una Db2 local, 60 GB</w:t>
      </w:r>
    </w:p>
    <w:p w:rsidR="00F40790" w:rsidRPr="00F40790" w:rsidRDefault="00F40790" w:rsidP="00F40790">
      <w:pPr>
        <w:pStyle w:val="Prrafodelista"/>
        <w:numPr>
          <w:ilvl w:val="0"/>
          <w:numId w:val="15"/>
        </w:numPr>
        <w:spacing w:after="160" w:line="259" w:lineRule="auto"/>
        <w:jc w:val="both"/>
        <w:rPr>
          <w:rFonts w:ascii="Arial" w:hAnsi="Arial" w:cs="Arial"/>
          <w:color w:val="000000" w:themeColor="text1"/>
          <w:sz w:val="22"/>
          <w:lang w:val="es-AR"/>
        </w:rPr>
      </w:pPr>
      <w:r w:rsidRPr="00F40790">
        <w:rPr>
          <w:rFonts w:ascii="Arial" w:hAnsi="Arial" w:cs="Arial"/>
          <w:color w:val="000000" w:themeColor="text1"/>
          <w:sz w:val="22"/>
          <w:lang w:val="es-AR"/>
        </w:rPr>
        <w:t>Para la oferta base y una Db2 remota, 20 GB</w:t>
      </w:r>
    </w:p>
    <w:p w:rsidR="005130EB" w:rsidRPr="005130EB" w:rsidRDefault="005130EB" w:rsidP="005130EB">
      <w:pPr>
        <w:spacing w:after="160" w:line="259" w:lineRule="auto"/>
        <w:jc w:val="both"/>
        <w:rPr>
          <w:rFonts w:ascii="Arial" w:hAnsi="Arial" w:cs="Arial"/>
          <w:b/>
          <w:color w:val="000000" w:themeColor="text1"/>
          <w:sz w:val="22"/>
          <w:lang w:val="es-AR"/>
        </w:rPr>
      </w:pPr>
      <w:r w:rsidRPr="005130EB">
        <w:rPr>
          <w:rFonts w:ascii="Arial" w:hAnsi="Arial" w:cs="Arial"/>
          <w:b/>
          <w:color w:val="000000" w:themeColor="text1"/>
          <w:sz w:val="22"/>
          <w:lang w:val="es-AR"/>
        </w:rPr>
        <w:t>En Resumen</w:t>
      </w:r>
    </w:p>
    <w:p w:rsidR="005130EB" w:rsidRPr="005130EB" w:rsidRDefault="005130EB" w:rsidP="005130EB">
      <w:pPr>
        <w:spacing w:after="160" w:line="259" w:lineRule="auto"/>
        <w:jc w:val="both"/>
        <w:rPr>
          <w:rFonts w:ascii="Arial" w:hAnsi="Arial" w:cs="Arial"/>
          <w:color w:val="000000" w:themeColor="text1"/>
          <w:sz w:val="22"/>
          <w:lang w:val="es-AR"/>
        </w:rPr>
      </w:pPr>
    </w:p>
    <w:p w:rsidR="00410AFB" w:rsidRPr="005130EB" w:rsidRDefault="00843B18" w:rsidP="005130EB">
      <w:pPr>
        <w:spacing w:after="160" w:line="259" w:lineRule="auto"/>
        <w:jc w:val="both"/>
        <w:rPr>
          <w:rFonts w:ascii="Arial" w:hAnsi="Arial" w:cs="Arial"/>
          <w:color w:val="000000" w:themeColor="text1"/>
          <w:sz w:val="22"/>
          <w:szCs w:val="22"/>
        </w:rPr>
      </w:pPr>
      <w:r w:rsidRPr="005130EB">
        <w:rPr>
          <w:rFonts w:ascii="Arial" w:hAnsi="Arial" w:cs="Arial"/>
          <w:color w:val="000000" w:themeColor="text1"/>
          <w:sz w:val="22"/>
          <w:lang w:val="es-AR"/>
        </w:rPr>
        <w:t xml:space="preserve">A simple vista Los dos proporcionan cosas </w:t>
      </w:r>
      <w:r w:rsidR="005130EB" w:rsidRPr="005130EB">
        <w:rPr>
          <w:rFonts w:ascii="Arial" w:hAnsi="Arial" w:cs="Arial"/>
          <w:color w:val="000000" w:themeColor="text1"/>
          <w:sz w:val="22"/>
          <w:lang w:val="es-AR"/>
        </w:rPr>
        <w:t>similares,</w:t>
      </w:r>
      <w:r w:rsidRPr="005130EB">
        <w:rPr>
          <w:rFonts w:ascii="Arial" w:hAnsi="Arial" w:cs="Arial"/>
          <w:color w:val="000000" w:themeColor="text1"/>
          <w:sz w:val="22"/>
          <w:lang w:val="es-AR"/>
        </w:rPr>
        <w:t xml:space="preserve"> </w:t>
      </w:r>
      <w:r w:rsidR="0061586D" w:rsidRPr="005130EB">
        <w:rPr>
          <w:rFonts w:ascii="Arial" w:hAnsi="Arial" w:cs="Arial"/>
          <w:color w:val="000000" w:themeColor="text1"/>
          <w:sz w:val="22"/>
          <w:lang w:val="es-AR"/>
        </w:rPr>
        <w:t xml:space="preserve">pero detallemos a continuación </w:t>
      </w:r>
      <w:r w:rsidR="00F40790">
        <w:rPr>
          <w:rFonts w:ascii="Arial" w:hAnsi="Arial" w:cs="Arial"/>
          <w:color w:val="000000" w:themeColor="text1"/>
          <w:sz w:val="22"/>
          <w:lang w:val="es-AR"/>
        </w:rPr>
        <w:t>los precios</w:t>
      </w:r>
      <w:r w:rsidR="0061586D" w:rsidRPr="005130EB">
        <w:rPr>
          <w:rFonts w:ascii="Arial" w:hAnsi="Arial" w:cs="Arial"/>
          <w:color w:val="000000" w:themeColor="text1"/>
          <w:sz w:val="22"/>
          <w:lang w:val="es-AR"/>
        </w:rPr>
        <w:t xml:space="preserve"> de cada uno a través de este cuadro comparativo.</w:t>
      </w:r>
    </w:p>
    <w:p w:rsidR="0061586D" w:rsidRPr="005130EB" w:rsidRDefault="0061586D" w:rsidP="005130EB">
      <w:pPr>
        <w:pStyle w:val="Ttulo2"/>
        <w:shd w:val="clear" w:color="auto" w:fill="FFFFFF"/>
        <w:spacing w:line="288" w:lineRule="atLeast"/>
        <w:jc w:val="both"/>
        <w:rPr>
          <w:rFonts w:ascii="Arial" w:hAnsi="Arial" w:cs="Arial"/>
          <w:b w:val="0"/>
          <w:bCs w:val="0"/>
          <w:color w:val="000000" w:themeColor="text1"/>
          <w:sz w:val="22"/>
          <w:szCs w:val="22"/>
        </w:rPr>
      </w:pPr>
      <w:r w:rsidRPr="005130EB">
        <w:rPr>
          <w:rFonts w:ascii="Arial" w:hAnsi="Arial" w:cs="Arial"/>
          <w:color w:val="000000" w:themeColor="text1"/>
          <w:sz w:val="22"/>
          <w:szCs w:val="22"/>
        </w:rPr>
        <w:t>Entender las opciones de descuento en la nube</w:t>
      </w:r>
    </w:p>
    <w:p w:rsidR="0061586D" w:rsidRPr="005130EB" w:rsidRDefault="0061586D" w:rsidP="005130EB">
      <w:pPr>
        <w:pStyle w:val="NormalWeb"/>
        <w:shd w:val="clear" w:color="auto" w:fill="FFFFFF"/>
        <w:spacing w:before="0" w:beforeAutospacing="0" w:after="240" w:afterAutospacing="0"/>
        <w:jc w:val="both"/>
        <w:rPr>
          <w:rFonts w:ascii="Arial" w:hAnsi="Arial" w:cs="Arial"/>
          <w:color w:val="000000" w:themeColor="text1"/>
          <w:sz w:val="22"/>
          <w:szCs w:val="22"/>
        </w:rPr>
      </w:pPr>
      <w:r w:rsidRPr="005130EB">
        <w:rPr>
          <w:rFonts w:ascii="Arial" w:hAnsi="Arial" w:cs="Arial"/>
          <w:color w:val="000000" w:themeColor="text1"/>
          <w:sz w:val="22"/>
          <w:szCs w:val="22"/>
        </w:rPr>
        <w:t xml:space="preserve">Con la reciente disponibilidad de Azure Reserved Instances, </w:t>
      </w:r>
      <w:r w:rsidR="00410AFB" w:rsidRPr="005130EB">
        <w:rPr>
          <w:rFonts w:ascii="Arial" w:hAnsi="Arial" w:cs="Arial"/>
          <w:color w:val="000000" w:themeColor="text1"/>
          <w:sz w:val="22"/>
          <w:szCs w:val="22"/>
        </w:rPr>
        <w:t>Azure ofrece</w:t>
      </w:r>
      <w:r w:rsidRPr="005130EB">
        <w:rPr>
          <w:rFonts w:ascii="Arial" w:hAnsi="Arial" w:cs="Arial"/>
          <w:color w:val="000000" w:themeColor="text1"/>
          <w:sz w:val="22"/>
          <w:szCs w:val="22"/>
        </w:rPr>
        <w:t xml:space="preserve"> descuentos disponibles públicamente (que alcanzan hasta el 75 por ciento) a cambio de comprometerse a usar el proveedor de la nube por un año o más. Período de tres años. En todos los casos, puede decidir cuánto uso comprometer y cuánto dejar a pedido. IBM solo ofrece descuentos públicos por el uso mensual, lo que ahorra alrededor del 10 por ciento sobre el uso a pedido.</w:t>
      </w:r>
    </w:p>
    <w:p w:rsidR="00843B18" w:rsidRPr="005130EB" w:rsidRDefault="00843B18">
      <w:pPr>
        <w:spacing w:after="160" w:line="259" w:lineRule="auto"/>
        <w:rPr>
          <w:rFonts w:ascii="Arial" w:hAnsi="Arial" w:cs="Arial"/>
          <w:color w:val="000000" w:themeColor="text1"/>
          <w:sz w:val="22"/>
          <w:lang w:val="es-AR"/>
        </w:rPr>
      </w:pPr>
    </w:p>
    <w:tbl>
      <w:tblPr>
        <w:tblStyle w:val="Tablaconcuadrcula"/>
        <w:tblW w:w="0" w:type="auto"/>
        <w:tblLook w:val="04A0" w:firstRow="1" w:lastRow="0" w:firstColumn="1" w:lastColumn="0" w:noHBand="0" w:noVBand="1"/>
      </w:tblPr>
      <w:tblGrid>
        <w:gridCol w:w="2986"/>
        <w:gridCol w:w="2986"/>
        <w:gridCol w:w="2987"/>
      </w:tblGrid>
      <w:tr w:rsidR="005130EB" w:rsidRPr="005130EB" w:rsidTr="00410AFB">
        <w:tc>
          <w:tcPr>
            <w:tcW w:w="2986" w:type="dxa"/>
          </w:tcPr>
          <w:p w:rsidR="00410AFB" w:rsidRPr="005130EB" w:rsidRDefault="00410AFB">
            <w:pPr>
              <w:spacing w:after="160" w:line="259" w:lineRule="auto"/>
              <w:rPr>
                <w:rFonts w:ascii="Arial" w:hAnsi="Arial" w:cs="Arial"/>
                <w:b/>
                <w:color w:val="000000" w:themeColor="text1"/>
                <w:sz w:val="22"/>
                <w:szCs w:val="22"/>
                <w:lang w:val="es-AR"/>
              </w:rPr>
            </w:pPr>
          </w:p>
        </w:tc>
        <w:tc>
          <w:tcPr>
            <w:tcW w:w="2986" w:type="dxa"/>
          </w:tcPr>
          <w:p w:rsidR="00410AFB" w:rsidRPr="005130EB" w:rsidRDefault="00410AFB" w:rsidP="00CB24C3">
            <w:pPr>
              <w:spacing w:after="160" w:line="259" w:lineRule="auto"/>
              <w:jc w:val="center"/>
              <w:rPr>
                <w:rFonts w:ascii="Arial" w:hAnsi="Arial" w:cs="Arial"/>
                <w:color w:val="000000" w:themeColor="text1"/>
                <w:sz w:val="22"/>
                <w:szCs w:val="22"/>
                <w:lang w:val="es-AR"/>
              </w:rPr>
            </w:pPr>
            <w:r w:rsidRPr="005130EB">
              <w:rPr>
                <w:rFonts w:ascii="Arial" w:hAnsi="Arial" w:cs="Arial"/>
                <w:b/>
                <w:bCs/>
                <w:color w:val="000000" w:themeColor="text1"/>
                <w:sz w:val="22"/>
                <w:szCs w:val="22"/>
                <w:shd w:val="clear" w:color="auto" w:fill="FFFFFF"/>
              </w:rPr>
              <w:t>Microsoft Azure</w:t>
            </w:r>
          </w:p>
        </w:tc>
        <w:tc>
          <w:tcPr>
            <w:tcW w:w="2987" w:type="dxa"/>
          </w:tcPr>
          <w:p w:rsidR="00410AFB" w:rsidRPr="005130EB" w:rsidRDefault="00410AFB" w:rsidP="00CB24C3">
            <w:pPr>
              <w:spacing w:after="160" w:line="259" w:lineRule="auto"/>
              <w:jc w:val="center"/>
              <w:rPr>
                <w:rFonts w:ascii="Arial" w:hAnsi="Arial" w:cs="Arial"/>
                <w:color w:val="000000" w:themeColor="text1"/>
                <w:sz w:val="22"/>
                <w:szCs w:val="22"/>
                <w:lang w:val="es-AR"/>
              </w:rPr>
            </w:pPr>
            <w:r w:rsidRPr="005130EB">
              <w:rPr>
                <w:rFonts w:ascii="Arial" w:hAnsi="Arial" w:cs="Arial"/>
                <w:b/>
                <w:bCs/>
                <w:color w:val="000000" w:themeColor="text1"/>
                <w:sz w:val="22"/>
                <w:szCs w:val="22"/>
                <w:shd w:val="clear" w:color="auto" w:fill="FFFFFF"/>
              </w:rPr>
              <w:t>IBM Cloud</w:t>
            </w:r>
          </w:p>
        </w:tc>
      </w:tr>
      <w:tr w:rsidR="005130EB" w:rsidRPr="005130EB" w:rsidTr="00410AFB">
        <w:tc>
          <w:tcPr>
            <w:tcW w:w="2986" w:type="dxa"/>
          </w:tcPr>
          <w:p w:rsidR="00410AFB" w:rsidRPr="005130EB" w:rsidRDefault="00410AFB">
            <w:pPr>
              <w:spacing w:after="160" w:line="259" w:lineRule="auto"/>
              <w:rPr>
                <w:rFonts w:ascii="Arial" w:hAnsi="Arial" w:cs="Arial"/>
                <w:b/>
                <w:color w:val="000000" w:themeColor="text1"/>
                <w:sz w:val="22"/>
                <w:szCs w:val="22"/>
                <w:lang w:val="es-AR"/>
              </w:rPr>
            </w:pPr>
            <w:r w:rsidRPr="005130EB">
              <w:rPr>
                <w:rFonts w:ascii="Arial" w:hAnsi="Arial" w:cs="Arial"/>
                <w:b/>
                <w:color w:val="000000" w:themeColor="text1"/>
                <w:sz w:val="22"/>
                <w:szCs w:val="22"/>
                <w:lang w:val="es-AR"/>
              </w:rPr>
              <w:t>Tipo de descuento</w:t>
            </w:r>
            <w:r w:rsidRPr="005130EB">
              <w:rPr>
                <w:rFonts w:ascii="Arial" w:hAnsi="Arial" w:cs="Arial"/>
                <w:b/>
                <w:color w:val="000000" w:themeColor="text1"/>
                <w:sz w:val="22"/>
                <w:szCs w:val="22"/>
                <w:lang w:val="es-AR"/>
              </w:rPr>
              <w:tab/>
            </w:r>
          </w:p>
        </w:tc>
        <w:tc>
          <w:tcPr>
            <w:tcW w:w="2986" w:type="dxa"/>
          </w:tcPr>
          <w:p w:rsidR="00410AFB" w:rsidRPr="005130EB" w:rsidRDefault="00CB24C3" w:rsidP="00CB24C3">
            <w:pPr>
              <w:spacing w:after="160" w:line="259" w:lineRule="auto"/>
              <w:jc w:val="center"/>
              <w:rPr>
                <w:rFonts w:ascii="Arial" w:hAnsi="Arial" w:cs="Arial"/>
                <w:color w:val="000000" w:themeColor="text1"/>
                <w:sz w:val="22"/>
                <w:szCs w:val="22"/>
                <w:lang w:val="es-AR"/>
              </w:rPr>
            </w:pPr>
            <w:r w:rsidRPr="005130EB">
              <w:rPr>
                <w:rFonts w:ascii="Arial" w:hAnsi="Arial" w:cs="Arial"/>
                <w:color w:val="000000" w:themeColor="text1"/>
                <w:sz w:val="22"/>
                <w:szCs w:val="22"/>
                <w:shd w:val="clear" w:color="auto" w:fill="FFFFFF"/>
              </w:rPr>
              <w:t>Instancias reservadas (RIs)</w:t>
            </w:r>
          </w:p>
        </w:tc>
        <w:tc>
          <w:tcPr>
            <w:tcW w:w="2987" w:type="dxa"/>
          </w:tcPr>
          <w:p w:rsidR="00410AFB" w:rsidRPr="005130EB" w:rsidRDefault="00CB24C3" w:rsidP="00CB24C3">
            <w:pPr>
              <w:spacing w:after="160" w:line="259" w:lineRule="auto"/>
              <w:jc w:val="center"/>
              <w:rPr>
                <w:rFonts w:ascii="Arial" w:hAnsi="Arial" w:cs="Arial"/>
                <w:color w:val="000000" w:themeColor="text1"/>
                <w:sz w:val="22"/>
                <w:szCs w:val="22"/>
                <w:lang w:val="es-AR"/>
              </w:rPr>
            </w:pPr>
            <w:r w:rsidRPr="005130EB">
              <w:rPr>
                <w:rFonts w:ascii="Arial" w:hAnsi="Arial" w:cs="Arial"/>
                <w:color w:val="000000" w:themeColor="text1"/>
                <w:sz w:val="22"/>
                <w:szCs w:val="22"/>
                <w:shd w:val="clear" w:color="auto" w:fill="FFFFFF"/>
              </w:rPr>
              <w:t>Precios mensuales</w:t>
            </w:r>
          </w:p>
        </w:tc>
      </w:tr>
      <w:tr w:rsidR="005130EB" w:rsidRPr="005130EB" w:rsidTr="00410AFB">
        <w:tc>
          <w:tcPr>
            <w:tcW w:w="2986" w:type="dxa"/>
          </w:tcPr>
          <w:p w:rsidR="00410AFB" w:rsidRPr="005130EB" w:rsidRDefault="00410AFB">
            <w:pPr>
              <w:spacing w:after="160" w:line="259" w:lineRule="auto"/>
              <w:rPr>
                <w:rFonts w:ascii="Arial" w:hAnsi="Arial" w:cs="Arial"/>
                <w:b/>
                <w:color w:val="000000" w:themeColor="text1"/>
                <w:sz w:val="22"/>
                <w:szCs w:val="22"/>
                <w:lang w:val="es-AR"/>
              </w:rPr>
            </w:pPr>
            <w:r w:rsidRPr="005130EB">
              <w:rPr>
                <w:rFonts w:ascii="Arial" w:hAnsi="Arial" w:cs="Arial"/>
                <w:b/>
                <w:color w:val="000000" w:themeColor="text1"/>
                <w:sz w:val="22"/>
                <w:szCs w:val="22"/>
                <w:lang w:val="es-AR"/>
              </w:rPr>
              <w:t>Duración del compromiso</w:t>
            </w:r>
          </w:p>
        </w:tc>
        <w:tc>
          <w:tcPr>
            <w:tcW w:w="2986" w:type="dxa"/>
          </w:tcPr>
          <w:p w:rsidR="00410AFB" w:rsidRPr="005130EB" w:rsidRDefault="00CB24C3" w:rsidP="00CB24C3">
            <w:pPr>
              <w:spacing w:after="160" w:line="259" w:lineRule="auto"/>
              <w:jc w:val="center"/>
              <w:rPr>
                <w:rFonts w:ascii="Arial" w:hAnsi="Arial" w:cs="Arial"/>
                <w:color w:val="000000" w:themeColor="text1"/>
                <w:sz w:val="22"/>
                <w:szCs w:val="22"/>
                <w:lang w:val="es-AR"/>
              </w:rPr>
            </w:pPr>
            <w:r w:rsidRPr="005130EB">
              <w:rPr>
                <w:rFonts w:ascii="Arial" w:hAnsi="Arial" w:cs="Arial"/>
                <w:color w:val="000000" w:themeColor="text1"/>
                <w:sz w:val="22"/>
                <w:szCs w:val="22"/>
                <w:shd w:val="clear" w:color="auto" w:fill="F9F9F9"/>
              </w:rPr>
              <w:t>1 o 3 años</w:t>
            </w:r>
          </w:p>
        </w:tc>
        <w:tc>
          <w:tcPr>
            <w:tcW w:w="2987" w:type="dxa"/>
          </w:tcPr>
          <w:p w:rsidR="00410AFB" w:rsidRPr="005130EB" w:rsidRDefault="00CB24C3" w:rsidP="00CB24C3">
            <w:pPr>
              <w:spacing w:after="160" w:line="259" w:lineRule="auto"/>
              <w:jc w:val="center"/>
              <w:rPr>
                <w:rFonts w:ascii="Arial" w:hAnsi="Arial" w:cs="Arial"/>
                <w:color w:val="000000" w:themeColor="text1"/>
                <w:sz w:val="22"/>
                <w:szCs w:val="22"/>
                <w:lang w:val="es-AR"/>
              </w:rPr>
            </w:pPr>
            <w:r w:rsidRPr="005130EB">
              <w:rPr>
                <w:rFonts w:ascii="Arial" w:hAnsi="Arial" w:cs="Arial"/>
                <w:color w:val="000000" w:themeColor="text1"/>
                <w:sz w:val="22"/>
                <w:szCs w:val="22"/>
                <w:shd w:val="clear" w:color="auto" w:fill="F9F9F9"/>
              </w:rPr>
              <w:t>Comprometerse por mes</w:t>
            </w:r>
          </w:p>
        </w:tc>
      </w:tr>
      <w:tr w:rsidR="005130EB" w:rsidRPr="005130EB" w:rsidTr="00410AFB">
        <w:tc>
          <w:tcPr>
            <w:tcW w:w="2986" w:type="dxa"/>
          </w:tcPr>
          <w:p w:rsidR="00410AFB" w:rsidRPr="005130EB" w:rsidRDefault="00CB24C3">
            <w:pPr>
              <w:spacing w:after="160" w:line="259" w:lineRule="auto"/>
              <w:rPr>
                <w:rFonts w:ascii="Arial" w:hAnsi="Arial" w:cs="Arial"/>
                <w:b/>
                <w:color w:val="000000" w:themeColor="text1"/>
                <w:sz w:val="22"/>
                <w:szCs w:val="22"/>
                <w:lang w:val="es-AR"/>
              </w:rPr>
            </w:pPr>
            <w:r w:rsidRPr="005130EB">
              <w:rPr>
                <w:rFonts w:ascii="Arial" w:hAnsi="Arial" w:cs="Arial"/>
                <w:b/>
                <w:color w:val="000000" w:themeColor="text1"/>
                <w:sz w:val="22"/>
                <w:szCs w:val="22"/>
                <w:lang w:val="es-AR"/>
              </w:rPr>
              <w:t>Rango de niveles de descuento.</w:t>
            </w:r>
          </w:p>
        </w:tc>
        <w:tc>
          <w:tcPr>
            <w:tcW w:w="2986" w:type="dxa"/>
          </w:tcPr>
          <w:p w:rsidR="00410AFB" w:rsidRPr="005130EB" w:rsidRDefault="00CB24C3" w:rsidP="00CB24C3">
            <w:pPr>
              <w:spacing w:after="160" w:line="259" w:lineRule="auto"/>
              <w:jc w:val="center"/>
              <w:rPr>
                <w:rFonts w:ascii="Arial" w:hAnsi="Arial" w:cs="Arial"/>
                <w:color w:val="000000" w:themeColor="text1"/>
                <w:sz w:val="22"/>
                <w:szCs w:val="22"/>
                <w:lang w:val="es-AR"/>
              </w:rPr>
            </w:pPr>
            <w:r w:rsidRPr="005130EB">
              <w:rPr>
                <w:rFonts w:ascii="Arial" w:hAnsi="Arial" w:cs="Arial"/>
                <w:color w:val="000000" w:themeColor="text1"/>
                <w:sz w:val="22"/>
                <w:szCs w:val="22"/>
                <w:shd w:val="clear" w:color="auto" w:fill="FFFFFF"/>
              </w:rPr>
              <w:t>Hasta el 72%.</w:t>
            </w:r>
          </w:p>
        </w:tc>
        <w:tc>
          <w:tcPr>
            <w:tcW w:w="2987" w:type="dxa"/>
          </w:tcPr>
          <w:p w:rsidR="00410AFB" w:rsidRPr="005130EB" w:rsidRDefault="00CB24C3" w:rsidP="00CB24C3">
            <w:pPr>
              <w:spacing w:after="160" w:line="259" w:lineRule="auto"/>
              <w:jc w:val="center"/>
              <w:rPr>
                <w:rFonts w:ascii="Arial" w:hAnsi="Arial" w:cs="Arial"/>
                <w:color w:val="000000" w:themeColor="text1"/>
                <w:sz w:val="22"/>
                <w:szCs w:val="22"/>
                <w:lang w:val="es-AR"/>
              </w:rPr>
            </w:pPr>
            <w:r w:rsidRPr="005130EB">
              <w:rPr>
                <w:rFonts w:ascii="Arial" w:hAnsi="Arial" w:cs="Arial"/>
                <w:color w:val="000000" w:themeColor="text1"/>
                <w:sz w:val="22"/>
                <w:szCs w:val="22"/>
                <w:shd w:val="clear" w:color="auto" w:fill="FFFFFF"/>
              </w:rPr>
              <w:t>Como 10%</w:t>
            </w:r>
          </w:p>
        </w:tc>
      </w:tr>
      <w:tr w:rsidR="005130EB" w:rsidRPr="005130EB" w:rsidTr="00410AFB">
        <w:tc>
          <w:tcPr>
            <w:tcW w:w="2986" w:type="dxa"/>
          </w:tcPr>
          <w:p w:rsidR="00410AFB" w:rsidRPr="005130EB" w:rsidRDefault="00CB24C3">
            <w:pPr>
              <w:spacing w:after="160" w:line="259" w:lineRule="auto"/>
              <w:rPr>
                <w:rFonts w:ascii="Arial" w:hAnsi="Arial" w:cs="Arial"/>
                <w:b/>
                <w:color w:val="000000" w:themeColor="text1"/>
                <w:sz w:val="22"/>
                <w:szCs w:val="22"/>
                <w:lang w:val="es-AR"/>
              </w:rPr>
            </w:pPr>
            <w:r w:rsidRPr="005130EB">
              <w:rPr>
                <w:rFonts w:ascii="Arial" w:hAnsi="Arial" w:cs="Arial"/>
                <w:b/>
                <w:color w:val="000000" w:themeColor="text1"/>
                <w:sz w:val="22"/>
                <w:szCs w:val="22"/>
                <w:lang w:val="es-AR"/>
              </w:rPr>
              <w:t>Otros programas documentados</w:t>
            </w:r>
          </w:p>
        </w:tc>
        <w:tc>
          <w:tcPr>
            <w:tcW w:w="2986" w:type="dxa"/>
          </w:tcPr>
          <w:p w:rsidR="00410AFB" w:rsidRPr="005130EB" w:rsidRDefault="00CB24C3" w:rsidP="00CB24C3">
            <w:pPr>
              <w:spacing w:after="160" w:line="259" w:lineRule="auto"/>
              <w:jc w:val="center"/>
              <w:rPr>
                <w:rFonts w:ascii="Arial" w:hAnsi="Arial" w:cs="Arial"/>
                <w:color w:val="000000" w:themeColor="text1"/>
                <w:sz w:val="22"/>
                <w:szCs w:val="22"/>
                <w:lang w:val="es-AR"/>
              </w:rPr>
            </w:pPr>
            <w:r w:rsidRPr="005130EB">
              <w:rPr>
                <w:rFonts w:ascii="Arial" w:hAnsi="Arial" w:cs="Arial"/>
                <w:color w:val="000000" w:themeColor="text1"/>
                <w:sz w:val="22"/>
                <w:szCs w:val="22"/>
                <w:shd w:val="clear" w:color="auto" w:fill="F9F9F9"/>
              </w:rPr>
              <w:t>Acuerdo de empresa de descuento para uso híbrido</w:t>
            </w:r>
          </w:p>
        </w:tc>
        <w:tc>
          <w:tcPr>
            <w:tcW w:w="2987" w:type="dxa"/>
          </w:tcPr>
          <w:p w:rsidR="00410AFB" w:rsidRPr="005130EB" w:rsidRDefault="00CB24C3" w:rsidP="00CB24C3">
            <w:pPr>
              <w:spacing w:after="160" w:line="259" w:lineRule="auto"/>
              <w:jc w:val="center"/>
              <w:rPr>
                <w:rFonts w:ascii="Arial" w:hAnsi="Arial" w:cs="Arial"/>
                <w:color w:val="000000" w:themeColor="text1"/>
                <w:sz w:val="22"/>
                <w:szCs w:val="22"/>
                <w:lang w:val="es-AR"/>
              </w:rPr>
            </w:pPr>
            <w:r w:rsidRPr="005130EB">
              <w:rPr>
                <w:rFonts w:ascii="Arial" w:hAnsi="Arial" w:cs="Arial"/>
                <w:color w:val="000000" w:themeColor="text1"/>
                <w:sz w:val="22"/>
                <w:szCs w:val="22"/>
                <w:shd w:val="clear" w:color="auto" w:fill="F9F9F9"/>
              </w:rPr>
              <w:t>Negociado</w:t>
            </w:r>
          </w:p>
        </w:tc>
      </w:tr>
    </w:tbl>
    <w:p w:rsidR="00121653" w:rsidRPr="005130EB" w:rsidRDefault="00121653" w:rsidP="00121653">
      <w:pPr>
        <w:spacing w:after="160" w:line="259" w:lineRule="auto"/>
        <w:jc w:val="center"/>
        <w:rPr>
          <w:rFonts w:ascii="Arial" w:hAnsi="Arial" w:cs="Arial"/>
          <w:b/>
          <w:color w:val="000000" w:themeColor="text1"/>
          <w:sz w:val="22"/>
          <w:szCs w:val="22"/>
          <w:lang w:val="es-AR"/>
        </w:rPr>
      </w:pPr>
      <w:r w:rsidRPr="005130EB">
        <w:rPr>
          <w:rFonts w:ascii="Arial" w:hAnsi="Arial" w:cs="Arial"/>
          <w:b/>
          <w:color w:val="000000" w:themeColor="text1"/>
          <w:sz w:val="22"/>
          <w:szCs w:val="22"/>
          <w:lang w:val="es-AR"/>
        </w:rPr>
        <w:lastRenderedPageBreak/>
        <w:t>Tabla 1. Comparación de Descuentos</w:t>
      </w:r>
    </w:p>
    <w:p w:rsidR="00121653" w:rsidRPr="005130EB" w:rsidRDefault="00121653" w:rsidP="00121653">
      <w:pPr>
        <w:spacing w:after="160" w:line="259" w:lineRule="auto"/>
        <w:jc w:val="both"/>
        <w:rPr>
          <w:rFonts w:ascii="Arial" w:hAnsi="Arial" w:cs="Arial"/>
          <w:color w:val="000000" w:themeColor="text1"/>
          <w:sz w:val="22"/>
          <w:szCs w:val="22"/>
          <w:lang w:val="es-AR"/>
        </w:rPr>
      </w:pPr>
    </w:p>
    <w:p w:rsidR="009F3D0C" w:rsidRPr="005130EB" w:rsidRDefault="009F3D0C" w:rsidP="009F3D0C">
      <w:pPr>
        <w:pStyle w:val="Ttulo2"/>
        <w:shd w:val="clear" w:color="auto" w:fill="FFFFFF"/>
        <w:spacing w:line="288" w:lineRule="atLeast"/>
        <w:jc w:val="both"/>
        <w:rPr>
          <w:rFonts w:ascii="Arial" w:hAnsi="Arial" w:cs="Arial"/>
          <w:color w:val="000000" w:themeColor="text1"/>
          <w:sz w:val="22"/>
          <w:szCs w:val="22"/>
        </w:rPr>
      </w:pPr>
      <w:r w:rsidRPr="005130EB">
        <w:rPr>
          <w:rFonts w:ascii="Arial" w:hAnsi="Arial" w:cs="Arial"/>
          <w:color w:val="000000" w:themeColor="text1"/>
          <w:sz w:val="22"/>
          <w:szCs w:val="22"/>
        </w:rPr>
        <w:t>Precio de instancia de nube a pedido: Azure frente a IBM</w:t>
      </w:r>
    </w:p>
    <w:p w:rsidR="009F3D0C" w:rsidRPr="005130EB" w:rsidRDefault="009F3D0C" w:rsidP="009F3D0C">
      <w:pPr>
        <w:pStyle w:val="NormalWeb"/>
        <w:shd w:val="clear" w:color="auto" w:fill="FFFFFF"/>
        <w:spacing w:before="0" w:beforeAutospacing="0" w:after="240" w:afterAutospacing="0"/>
        <w:jc w:val="both"/>
        <w:rPr>
          <w:rFonts w:ascii="Arial" w:hAnsi="Arial" w:cs="Arial"/>
          <w:color w:val="000000" w:themeColor="text1"/>
          <w:sz w:val="22"/>
          <w:szCs w:val="22"/>
        </w:rPr>
      </w:pPr>
      <w:r w:rsidRPr="005130EB">
        <w:rPr>
          <w:rFonts w:ascii="Arial" w:hAnsi="Arial" w:cs="Arial"/>
          <w:color w:val="000000" w:themeColor="text1"/>
          <w:sz w:val="22"/>
          <w:szCs w:val="22"/>
        </w:rPr>
        <w:t>Para cada uno de los seis escenarios a continuación, puede ver el precio por hora a pedido (OD) para cada nube y luego el precio por hora por GB de RAM para cada uno. Calculamos ambos para que pueda normalizar los precios si la cantidad de memoria es importante para usted.</w:t>
      </w:r>
    </w:p>
    <w:p w:rsidR="009F3D0C" w:rsidRPr="005130EB" w:rsidRDefault="009F3D0C" w:rsidP="009F3D0C">
      <w:pPr>
        <w:pStyle w:val="NormalWeb"/>
        <w:shd w:val="clear" w:color="auto" w:fill="FFFFFF"/>
        <w:spacing w:before="0" w:beforeAutospacing="0" w:after="240" w:afterAutospacing="0"/>
        <w:jc w:val="both"/>
        <w:rPr>
          <w:rFonts w:ascii="Arial" w:hAnsi="Arial" w:cs="Arial"/>
          <w:color w:val="000000" w:themeColor="text1"/>
          <w:sz w:val="22"/>
          <w:szCs w:val="22"/>
        </w:rPr>
      </w:pPr>
      <w:r w:rsidRPr="005130EB">
        <w:rPr>
          <w:rFonts w:ascii="Arial" w:hAnsi="Arial" w:cs="Arial"/>
          <w:color w:val="000000" w:themeColor="text1"/>
          <w:sz w:val="22"/>
          <w:szCs w:val="22"/>
        </w:rPr>
        <w:t xml:space="preserve">En el cuadro a continuación, el rojo indica el precio más alto de los proveedores de la nube dentro de un escenario y el verde representa el precio más bajo. Si hay vínculos, ambos proveedores de la nube se resaltan en verde o </w:t>
      </w:r>
      <w:proofErr w:type="gramStart"/>
      <w:r w:rsidRPr="005130EB">
        <w:rPr>
          <w:rFonts w:ascii="Arial" w:hAnsi="Arial" w:cs="Arial"/>
          <w:color w:val="000000" w:themeColor="text1"/>
          <w:sz w:val="22"/>
          <w:szCs w:val="22"/>
        </w:rPr>
        <w:t>rojo.</w:t>
      </w:r>
      <w:r w:rsidRPr="005130EB">
        <w:rPr>
          <w:rFonts w:ascii="Arial" w:hAnsi="Arial" w:cs="Arial"/>
          <w:color w:val="000000" w:themeColor="text1"/>
          <w:sz w:val="22"/>
          <w:szCs w:val="22"/>
        </w:rPr>
        <w:t>(</w:t>
      </w:r>
      <w:proofErr w:type="gramEnd"/>
      <w:r w:rsidRPr="005130EB">
        <w:rPr>
          <w:rFonts w:ascii="Arial" w:hAnsi="Arial" w:cs="Arial"/>
          <w:color w:val="000000" w:themeColor="text1"/>
          <w:sz w:val="22"/>
          <w:szCs w:val="22"/>
        </w:rPr>
        <w:t xml:space="preserve">Fuente: </w:t>
      </w:r>
      <w:proofErr w:type="spellStart"/>
      <w:r w:rsidRPr="005130EB">
        <w:rPr>
          <w:rFonts w:ascii="Arial" w:hAnsi="Arial" w:cs="Arial"/>
          <w:color w:val="000000" w:themeColor="text1"/>
          <w:sz w:val="22"/>
          <w:szCs w:val="22"/>
        </w:rPr>
        <w:t>Right</w:t>
      </w:r>
      <w:proofErr w:type="spellEnd"/>
      <w:r w:rsidRPr="005130EB">
        <w:rPr>
          <w:rFonts w:ascii="Arial" w:hAnsi="Arial" w:cs="Arial"/>
          <w:color w:val="000000" w:themeColor="text1"/>
          <w:sz w:val="22"/>
          <w:szCs w:val="22"/>
        </w:rPr>
        <w:t xml:space="preserve"> </w:t>
      </w:r>
      <w:proofErr w:type="spellStart"/>
      <w:r w:rsidRPr="005130EB">
        <w:rPr>
          <w:rFonts w:ascii="Arial" w:hAnsi="Arial" w:cs="Arial"/>
          <w:color w:val="000000" w:themeColor="text1"/>
          <w:sz w:val="22"/>
          <w:szCs w:val="22"/>
        </w:rPr>
        <w:t>Scale</w:t>
      </w:r>
      <w:proofErr w:type="spellEnd"/>
      <w:r w:rsidRPr="005130EB">
        <w:rPr>
          <w:rFonts w:ascii="Arial" w:hAnsi="Arial" w:cs="Arial"/>
          <w:color w:val="000000" w:themeColor="text1"/>
          <w:sz w:val="22"/>
          <w:szCs w:val="22"/>
        </w:rPr>
        <w:t>)</w:t>
      </w:r>
    </w:p>
    <w:p w:rsidR="009F3D0C" w:rsidRPr="005130EB" w:rsidRDefault="009F3D0C" w:rsidP="009F3D0C">
      <w:pPr>
        <w:spacing w:after="160" w:line="259" w:lineRule="auto"/>
        <w:jc w:val="center"/>
        <w:rPr>
          <w:rFonts w:ascii="Arial" w:hAnsi="Arial" w:cs="Arial"/>
          <w:color w:val="000000" w:themeColor="text1"/>
          <w:sz w:val="22"/>
          <w:szCs w:val="22"/>
          <w:lang w:val="es-AR"/>
        </w:rPr>
      </w:pPr>
      <w:r w:rsidRPr="005130EB">
        <w:rPr>
          <w:rFonts w:ascii="Arial" w:hAnsi="Arial" w:cs="Arial"/>
          <w:noProof/>
          <w:color w:val="000000" w:themeColor="text1"/>
          <w:lang w:val="es-AR" w:eastAsia="es-AR"/>
        </w:rPr>
        <w:drawing>
          <wp:inline distT="0" distB="0" distL="0" distR="0" wp14:anchorId="4A887654" wp14:editId="703054B9">
            <wp:extent cx="2794958" cy="2405706"/>
            <wp:effectExtent l="0" t="0" r="5715" b="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2804026" cy="2413511"/>
                    </a:xfrm>
                    <a:prstGeom prst="rect">
                      <a:avLst/>
                    </a:prstGeom>
                  </pic:spPr>
                </pic:pic>
              </a:graphicData>
            </a:graphic>
          </wp:inline>
        </w:drawing>
      </w:r>
    </w:p>
    <w:p w:rsidR="009F3D0C" w:rsidRPr="005130EB" w:rsidRDefault="009F3D0C" w:rsidP="009F3D0C">
      <w:pPr>
        <w:spacing w:after="160" w:line="259" w:lineRule="auto"/>
        <w:jc w:val="center"/>
        <w:rPr>
          <w:rFonts w:ascii="Arial" w:hAnsi="Arial" w:cs="Arial"/>
          <w:b/>
          <w:color w:val="000000" w:themeColor="text1"/>
          <w:sz w:val="22"/>
          <w:szCs w:val="22"/>
          <w:lang w:val="es-AR"/>
        </w:rPr>
      </w:pPr>
      <w:r w:rsidRPr="005130EB">
        <w:rPr>
          <w:rFonts w:ascii="Arial" w:hAnsi="Arial" w:cs="Arial"/>
          <w:b/>
          <w:color w:val="000000" w:themeColor="text1"/>
          <w:sz w:val="22"/>
          <w:szCs w:val="22"/>
          <w:lang w:val="es-AR"/>
        </w:rPr>
        <w:t>Tabla 2. Comparativa de Precios por Hora</w:t>
      </w:r>
    </w:p>
    <w:p w:rsidR="00523FCF" w:rsidRPr="005130EB" w:rsidRDefault="00523FCF" w:rsidP="00235BF6">
      <w:pPr>
        <w:spacing w:after="160" w:line="259" w:lineRule="auto"/>
        <w:jc w:val="both"/>
        <w:rPr>
          <w:rFonts w:ascii="Arial" w:hAnsi="Arial" w:cs="Arial"/>
          <w:b/>
          <w:color w:val="000000" w:themeColor="text1"/>
          <w:sz w:val="22"/>
          <w:szCs w:val="22"/>
          <w:lang w:val="es-AR"/>
        </w:rPr>
      </w:pPr>
      <w:r w:rsidRPr="005130EB">
        <w:rPr>
          <w:rFonts w:ascii="Arial" w:hAnsi="Arial" w:cs="Arial"/>
          <w:b/>
          <w:color w:val="000000" w:themeColor="text1"/>
          <w:sz w:val="22"/>
          <w:szCs w:val="22"/>
          <w:lang w:val="es-AR"/>
        </w:rPr>
        <w:t>Conclusión</w:t>
      </w:r>
    </w:p>
    <w:p w:rsidR="00410AFB" w:rsidRPr="005130EB" w:rsidRDefault="00235BF6" w:rsidP="00235BF6">
      <w:pPr>
        <w:spacing w:after="160" w:line="259" w:lineRule="auto"/>
        <w:jc w:val="both"/>
        <w:rPr>
          <w:rFonts w:ascii="Arial" w:hAnsi="Arial" w:cs="Arial"/>
          <w:color w:val="000000" w:themeColor="text1"/>
          <w:sz w:val="22"/>
          <w:szCs w:val="22"/>
          <w:lang w:val="es-AR"/>
        </w:rPr>
      </w:pPr>
      <w:r w:rsidRPr="005130EB">
        <w:rPr>
          <w:rFonts w:ascii="Arial" w:hAnsi="Arial" w:cs="Arial"/>
          <w:color w:val="000000" w:themeColor="text1"/>
          <w:sz w:val="22"/>
          <w:szCs w:val="22"/>
          <w:lang w:val="es-AR"/>
        </w:rPr>
        <w:t xml:space="preserve">Habiendo comparado los precios podemos deducir que Azure además de proporcionarnos la solución a la </w:t>
      </w:r>
      <w:r w:rsidR="00523FCF" w:rsidRPr="005130EB">
        <w:rPr>
          <w:rFonts w:ascii="Arial" w:hAnsi="Arial" w:cs="Arial"/>
          <w:color w:val="000000" w:themeColor="text1"/>
          <w:sz w:val="22"/>
          <w:szCs w:val="22"/>
          <w:lang w:val="es-AR"/>
        </w:rPr>
        <w:t>necesidad, la</w:t>
      </w:r>
      <w:r w:rsidRPr="005130EB">
        <w:rPr>
          <w:rFonts w:ascii="Arial" w:hAnsi="Arial" w:cs="Arial"/>
          <w:color w:val="000000" w:themeColor="text1"/>
          <w:sz w:val="22"/>
          <w:szCs w:val="22"/>
          <w:lang w:val="es-AR"/>
        </w:rPr>
        <w:t xml:space="preserve"> calidad y la confiabilidad</w:t>
      </w:r>
      <w:r w:rsidR="00523FCF" w:rsidRPr="005130EB">
        <w:rPr>
          <w:rFonts w:ascii="Arial" w:hAnsi="Arial" w:cs="Arial"/>
          <w:color w:val="000000" w:themeColor="text1"/>
          <w:sz w:val="22"/>
          <w:szCs w:val="22"/>
          <w:lang w:val="es-AR"/>
        </w:rPr>
        <w:t xml:space="preserve"> </w:t>
      </w:r>
      <w:r w:rsidR="00523FCF" w:rsidRPr="005130EB">
        <w:rPr>
          <w:rFonts w:ascii="Arial" w:hAnsi="Arial" w:cs="Arial"/>
          <w:color w:val="000000" w:themeColor="text1"/>
          <w:sz w:val="22"/>
          <w:szCs w:val="22"/>
          <w:lang w:val="es-AR"/>
        </w:rPr>
        <w:t>planteada</w:t>
      </w:r>
      <w:r w:rsidRPr="005130EB">
        <w:rPr>
          <w:rFonts w:ascii="Arial" w:hAnsi="Arial" w:cs="Arial"/>
          <w:color w:val="000000" w:themeColor="text1"/>
          <w:sz w:val="22"/>
          <w:szCs w:val="22"/>
          <w:lang w:val="es-AR"/>
        </w:rPr>
        <w:t>. no solo eso, Sino que</w:t>
      </w:r>
      <w:r w:rsidR="00523FCF" w:rsidRPr="005130EB">
        <w:rPr>
          <w:rFonts w:ascii="Arial" w:hAnsi="Arial" w:cs="Arial"/>
          <w:color w:val="000000" w:themeColor="text1"/>
          <w:sz w:val="22"/>
          <w:szCs w:val="22"/>
          <w:lang w:val="es-AR"/>
        </w:rPr>
        <w:t xml:space="preserve"> también</w:t>
      </w:r>
      <w:r w:rsidRPr="005130EB">
        <w:rPr>
          <w:rFonts w:ascii="Arial" w:hAnsi="Arial" w:cs="Arial"/>
          <w:color w:val="000000" w:themeColor="text1"/>
          <w:sz w:val="22"/>
          <w:szCs w:val="22"/>
          <w:lang w:val="es-AR"/>
        </w:rPr>
        <w:t xml:space="preserve"> los precios son inferiores. lo que nos ahorraría el costo de</w:t>
      </w:r>
      <w:r w:rsidR="00523FCF" w:rsidRPr="005130EB">
        <w:rPr>
          <w:rFonts w:ascii="Arial" w:hAnsi="Arial" w:cs="Arial"/>
          <w:color w:val="000000" w:themeColor="text1"/>
          <w:sz w:val="22"/>
          <w:szCs w:val="22"/>
          <w:lang w:val="es-AR"/>
        </w:rPr>
        <w:t xml:space="preserve"> producción y</w:t>
      </w:r>
      <w:r w:rsidRPr="005130EB">
        <w:rPr>
          <w:rFonts w:ascii="Arial" w:hAnsi="Arial" w:cs="Arial"/>
          <w:color w:val="000000" w:themeColor="text1"/>
          <w:sz w:val="22"/>
          <w:szCs w:val="22"/>
          <w:lang w:val="es-AR"/>
        </w:rPr>
        <w:t xml:space="preserve"> mantenimiento del IoT</w:t>
      </w:r>
      <w:r w:rsidR="00523FCF" w:rsidRPr="005130EB">
        <w:rPr>
          <w:rFonts w:ascii="Arial" w:hAnsi="Arial" w:cs="Arial"/>
          <w:color w:val="000000" w:themeColor="text1"/>
          <w:sz w:val="22"/>
          <w:szCs w:val="22"/>
          <w:lang w:val="es-AR"/>
        </w:rPr>
        <w:t xml:space="preserve">. </w:t>
      </w:r>
      <w:r w:rsidR="00F40790">
        <w:rPr>
          <w:rFonts w:ascii="Arial" w:hAnsi="Arial" w:cs="Arial"/>
          <w:color w:val="000000" w:themeColor="text1"/>
          <w:sz w:val="22"/>
          <w:szCs w:val="22"/>
          <w:lang w:val="es-AR"/>
        </w:rPr>
        <w:t xml:space="preserve">Nos deja como primera opción a la hora de elegir que </w:t>
      </w:r>
      <w:r w:rsidR="002A02AD">
        <w:rPr>
          <w:rFonts w:ascii="Arial" w:hAnsi="Arial" w:cs="Arial"/>
          <w:color w:val="000000" w:themeColor="text1"/>
          <w:sz w:val="22"/>
          <w:szCs w:val="22"/>
          <w:lang w:val="es-AR"/>
        </w:rPr>
        <w:t xml:space="preserve">producto adquirir, a Azure como servicio a </w:t>
      </w:r>
      <w:r w:rsidR="00CD2D67">
        <w:rPr>
          <w:rFonts w:ascii="Arial" w:hAnsi="Arial" w:cs="Arial"/>
          <w:color w:val="000000" w:themeColor="text1"/>
          <w:sz w:val="22"/>
          <w:szCs w:val="22"/>
          <w:lang w:val="es-AR"/>
        </w:rPr>
        <w:t>adquirir.</w:t>
      </w:r>
      <w:bookmarkStart w:id="0" w:name="_GoBack"/>
      <w:bookmarkEnd w:id="0"/>
      <w:r w:rsidR="00410AFB" w:rsidRPr="005130EB">
        <w:rPr>
          <w:rFonts w:ascii="Arial" w:hAnsi="Arial" w:cs="Arial"/>
          <w:color w:val="000000" w:themeColor="text1"/>
          <w:sz w:val="22"/>
          <w:szCs w:val="22"/>
          <w:lang w:val="es-AR"/>
        </w:rPr>
        <w:br w:type="page"/>
      </w:r>
    </w:p>
    <w:p w:rsidR="00121653" w:rsidRPr="005130EB" w:rsidRDefault="00121653" w:rsidP="00121653">
      <w:pPr>
        <w:spacing w:after="160" w:line="259" w:lineRule="auto"/>
        <w:jc w:val="center"/>
        <w:rPr>
          <w:rFonts w:ascii="Arial" w:hAnsi="Arial" w:cs="Arial"/>
          <w:color w:val="000000" w:themeColor="text1"/>
          <w:sz w:val="22"/>
          <w:szCs w:val="22"/>
          <w:lang w:val="es-AR"/>
        </w:rPr>
      </w:pPr>
    </w:p>
    <w:p w:rsidR="00410AFB" w:rsidRPr="005130EB" w:rsidRDefault="00410AFB">
      <w:pPr>
        <w:spacing w:after="160" w:line="259" w:lineRule="auto"/>
        <w:rPr>
          <w:rFonts w:ascii="Arial" w:hAnsi="Arial" w:cs="Arial"/>
          <w:color w:val="000000" w:themeColor="text1"/>
          <w:sz w:val="22"/>
          <w:lang w:val="es-AR"/>
        </w:rPr>
      </w:pPr>
    </w:p>
    <w:p w:rsidR="006C4A1E" w:rsidRPr="005130EB" w:rsidRDefault="006C4A1E">
      <w:pPr>
        <w:spacing w:after="160" w:line="259" w:lineRule="auto"/>
        <w:rPr>
          <w:rFonts w:ascii="Arial" w:hAnsi="Arial" w:cs="Arial"/>
          <w:color w:val="000000" w:themeColor="text1"/>
          <w:sz w:val="22"/>
          <w:lang w:val="es-AR"/>
        </w:rPr>
      </w:pPr>
    </w:p>
    <w:p w:rsidR="00732E8D" w:rsidRPr="005130EB" w:rsidRDefault="00732E8D" w:rsidP="00732E8D">
      <w:pPr>
        <w:autoSpaceDE w:val="0"/>
        <w:autoSpaceDN w:val="0"/>
        <w:adjustRightInd w:val="0"/>
        <w:jc w:val="both"/>
        <w:rPr>
          <w:rFonts w:ascii="Arial" w:hAnsi="Arial" w:cs="Arial"/>
          <w:b/>
          <w:color w:val="000000" w:themeColor="text1"/>
          <w:sz w:val="22"/>
        </w:rPr>
      </w:pPr>
      <w:r w:rsidRPr="005130EB">
        <w:rPr>
          <w:rFonts w:ascii="Arial" w:hAnsi="Arial" w:cs="Arial"/>
          <w:b/>
          <w:color w:val="000000" w:themeColor="text1"/>
          <w:sz w:val="22"/>
        </w:rPr>
        <w:t>Bibliografía</w:t>
      </w:r>
    </w:p>
    <w:p w:rsidR="00732E8D" w:rsidRPr="005130EB" w:rsidRDefault="00732E8D" w:rsidP="00732E8D">
      <w:pPr>
        <w:autoSpaceDE w:val="0"/>
        <w:autoSpaceDN w:val="0"/>
        <w:adjustRightInd w:val="0"/>
        <w:jc w:val="both"/>
        <w:rPr>
          <w:rFonts w:ascii="Arial" w:hAnsi="Arial" w:cs="Arial"/>
          <w:color w:val="000000" w:themeColor="text1"/>
          <w:sz w:val="22"/>
        </w:rPr>
      </w:pPr>
    </w:p>
    <w:p w:rsidR="00183218" w:rsidRPr="005130EB" w:rsidRDefault="00732E8D" w:rsidP="00183218">
      <w:pPr>
        <w:pStyle w:val="Prrafodelista"/>
        <w:numPr>
          <w:ilvl w:val="0"/>
          <w:numId w:val="7"/>
        </w:numPr>
        <w:autoSpaceDE w:val="0"/>
        <w:autoSpaceDN w:val="0"/>
        <w:adjustRightInd w:val="0"/>
        <w:jc w:val="both"/>
        <w:rPr>
          <w:rFonts w:ascii="Arial" w:hAnsi="Arial" w:cs="Arial"/>
          <w:color w:val="000000" w:themeColor="text1"/>
          <w:sz w:val="22"/>
          <w:szCs w:val="22"/>
          <w:lang w:val="en-US"/>
        </w:rPr>
      </w:pPr>
      <w:r w:rsidRPr="005130EB">
        <w:rPr>
          <w:rFonts w:ascii="Arial" w:hAnsi="Arial" w:cs="Arial"/>
          <w:color w:val="000000" w:themeColor="text1"/>
          <w:sz w:val="22"/>
          <w:lang w:val="es-AR"/>
        </w:rPr>
        <w:t>[</w:t>
      </w:r>
      <w:r w:rsidR="00DF55F0" w:rsidRPr="005130EB">
        <w:rPr>
          <w:rFonts w:ascii="Arial" w:hAnsi="Arial" w:cs="Arial"/>
          <w:color w:val="000000" w:themeColor="text1"/>
          <w:sz w:val="22"/>
          <w:szCs w:val="22"/>
          <w:lang w:val="es-AR"/>
        </w:rPr>
        <w:t xml:space="preserve">Richard Stallm </w:t>
      </w:r>
      <w:r w:rsidRPr="005130EB">
        <w:rPr>
          <w:rFonts w:ascii="Arial" w:hAnsi="Arial" w:cs="Arial"/>
          <w:color w:val="000000" w:themeColor="text1"/>
          <w:sz w:val="22"/>
          <w:szCs w:val="22"/>
          <w:lang w:val="es-AR"/>
        </w:rPr>
        <w:t>2008]</w:t>
      </w:r>
      <w:hyperlink r:id="rId63" w:history="1">
        <w:r w:rsidRPr="005130EB">
          <w:rPr>
            <w:rFonts w:ascii="Arial" w:hAnsi="Arial" w:cs="Arial"/>
            <w:color w:val="000000" w:themeColor="text1"/>
            <w:sz w:val="22"/>
            <w:szCs w:val="22"/>
            <w:lang w:val="en-US"/>
          </w:rPr>
          <w:t>«Cloud computing is a trap, warns GNU founder Richard Stallman»</w:t>
        </w:r>
      </w:hyperlink>
      <w:r w:rsidRPr="005130EB">
        <w:rPr>
          <w:rFonts w:ascii="Arial" w:hAnsi="Arial" w:cs="Arial"/>
          <w:color w:val="000000" w:themeColor="text1"/>
          <w:sz w:val="22"/>
          <w:szCs w:val="22"/>
          <w:lang w:val="en-US"/>
        </w:rPr>
        <w:t> </w:t>
      </w:r>
      <w:proofErr w:type="spellStart"/>
      <w:r w:rsidRPr="005130EB">
        <w:rPr>
          <w:rFonts w:ascii="Arial" w:hAnsi="Arial" w:cs="Arial"/>
          <w:color w:val="000000" w:themeColor="text1"/>
          <w:sz w:val="22"/>
          <w:szCs w:val="22"/>
          <w:lang w:val="en-US"/>
        </w:rPr>
        <w:t>en</w:t>
      </w:r>
      <w:proofErr w:type="spellEnd"/>
      <w:r w:rsidRPr="005130EB">
        <w:rPr>
          <w:rFonts w:ascii="Arial" w:hAnsi="Arial" w:cs="Arial"/>
          <w:color w:val="000000" w:themeColor="text1"/>
          <w:sz w:val="22"/>
          <w:szCs w:val="22"/>
          <w:lang w:val="en-US"/>
        </w:rPr>
        <w:t> </w:t>
      </w:r>
      <w:hyperlink r:id="rId64" w:tooltip="The Guardian" w:history="1">
        <w:r w:rsidRPr="005130EB">
          <w:rPr>
            <w:rFonts w:ascii="Arial" w:hAnsi="Arial" w:cs="Arial"/>
            <w:color w:val="000000" w:themeColor="text1"/>
            <w:sz w:val="22"/>
            <w:szCs w:val="22"/>
            <w:lang w:val="en-US"/>
          </w:rPr>
          <w:t>TheGuardian</w:t>
        </w:r>
      </w:hyperlink>
      <w:r w:rsidRPr="005130EB">
        <w:rPr>
          <w:rFonts w:ascii="Arial" w:hAnsi="Arial" w:cs="Arial"/>
          <w:color w:val="000000" w:themeColor="text1"/>
          <w:sz w:val="22"/>
          <w:szCs w:val="22"/>
          <w:lang w:val="en-US"/>
        </w:rPr>
        <w:t xml:space="preserve"> </w:t>
      </w:r>
      <w:hyperlink r:id="rId65" w:history="1">
        <w:r w:rsidR="00D5053E" w:rsidRPr="005130EB">
          <w:rPr>
            <w:rStyle w:val="Hipervnculo"/>
            <w:rFonts w:ascii="Arial" w:hAnsi="Arial" w:cs="Arial"/>
            <w:color w:val="000000" w:themeColor="text1"/>
            <w:sz w:val="22"/>
            <w:szCs w:val="22"/>
            <w:lang w:val="en-US"/>
          </w:rPr>
          <w:t>https://www.theguardian.com/technology/2008/sep/29/cloud.computing.richard.stallman</w:t>
        </w:r>
      </w:hyperlink>
    </w:p>
    <w:p w:rsidR="00D5053E" w:rsidRPr="005130EB" w:rsidRDefault="00D5053E" w:rsidP="00D5053E">
      <w:pPr>
        <w:pStyle w:val="Prrafodelista"/>
        <w:numPr>
          <w:ilvl w:val="0"/>
          <w:numId w:val="7"/>
        </w:numPr>
        <w:autoSpaceDE w:val="0"/>
        <w:autoSpaceDN w:val="0"/>
        <w:adjustRightInd w:val="0"/>
        <w:jc w:val="both"/>
        <w:rPr>
          <w:rFonts w:ascii="Arial" w:hAnsi="Arial" w:cs="Arial"/>
          <w:color w:val="000000" w:themeColor="text1"/>
          <w:sz w:val="22"/>
          <w:szCs w:val="22"/>
          <w:lang w:val="en-US"/>
        </w:rPr>
      </w:pPr>
      <w:r w:rsidRPr="005130EB">
        <w:rPr>
          <w:rFonts w:ascii="Arial" w:hAnsi="Arial" w:cs="Arial"/>
          <w:color w:val="000000" w:themeColor="text1"/>
          <w:sz w:val="22"/>
          <w:szCs w:val="22"/>
          <w:lang w:val="en-US"/>
        </w:rPr>
        <w:t>[IEEE 2008 ]</w:t>
      </w:r>
      <w:hyperlink r:id="rId66" w:history="1">
        <w:r w:rsidRPr="005130EB">
          <w:rPr>
            <w:rFonts w:ascii="Arial" w:hAnsi="Arial" w:cs="Arial"/>
            <w:color w:val="000000" w:themeColor="text1"/>
            <w:sz w:val="22"/>
            <w:szCs w:val="22"/>
            <w:lang w:val="en-US"/>
          </w:rPr>
          <w:t>The Cloud Is The Computer</w:t>
        </w:r>
      </w:hyperlink>
      <w:r w:rsidRPr="005130EB">
        <w:rPr>
          <w:rFonts w:ascii="Arial" w:hAnsi="Arial" w:cs="Arial"/>
          <w:color w:val="000000" w:themeColor="text1"/>
          <w:sz w:val="22"/>
          <w:szCs w:val="22"/>
          <w:lang w:val="en-US"/>
        </w:rPr>
        <w:t xml:space="preserve"> </w:t>
      </w:r>
    </w:p>
    <w:p w:rsidR="00D5053E" w:rsidRPr="005130EB" w:rsidRDefault="00D5053E" w:rsidP="00D5053E">
      <w:pPr>
        <w:pStyle w:val="Prrafodelista"/>
        <w:autoSpaceDE w:val="0"/>
        <w:autoSpaceDN w:val="0"/>
        <w:adjustRightInd w:val="0"/>
        <w:jc w:val="both"/>
        <w:rPr>
          <w:rFonts w:ascii="Arial" w:hAnsi="Arial" w:cs="Arial"/>
          <w:color w:val="000000" w:themeColor="text1"/>
          <w:sz w:val="22"/>
          <w:szCs w:val="22"/>
          <w:u w:val="single"/>
          <w:lang w:val="en-US"/>
        </w:rPr>
      </w:pPr>
      <w:r w:rsidRPr="005130EB">
        <w:rPr>
          <w:rFonts w:ascii="Arial" w:hAnsi="Arial" w:cs="Arial"/>
          <w:color w:val="000000" w:themeColor="text1"/>
          <w:sz w:val="22"/>
          <w:szCs w:val="22"/>
          <w:u w:val="single"/>
          <w:lang w:val="en-US"/>
        </w:rPr>
        <w:t> </w:t>
      </w:r>
      <w:hyperlink r:id="rId67" w:history="1">
        <w:r w:rsidR="00014820" w:rsidRPr="005130EB">
          <w:rPr>
            <w:rStyle w:val="Hipervnculo"/>
            <w:rFonts w:ascii="Arial" w:hAnsi="Arial" w:cs="Arial"/>
            <w:color w:val="000000" w:themeColor="text1"/>
            <w:sz w:val="22"/>
            <w:szCs w:val="22"/>
            <w:lang w:val="en-US"/>
          </w:rPr>
          <w:t>https://spectrum</w:t>
        </w:r>
        <w:r w:rsidR="00014820" w:rsidRPr="005130EB">
          <w:rPr>
            <w:rStyle w:val="Hipervnculo"/>
            <w:rFonts w:ascii="Arial" w:hAnsi="Arial" w:cs="Arial"/>
            <w:color w:val="000000" w:themeColor="text1"/>
            <w:sz w:val="22"/>
            <w:lang w:val="en-US"/>
          </w:rPr>
          <w:t>.ieee.org/</w:t>
        </w:r>
        <w:r w:rsidR="00014820" w:rsidRPr="005130EB">
          <w:rPr>
            <w:rStyle w:val="Hipervnculo"/>
            <w:rFonts w:ascii="Arial" w:hAnsi="Arial" w:cs="Arial"/>
            <w:color w:val="000000" w:themeColor="text1"/>
            <w:sz w:val="22"/>
            <w:szCs w:val="22"/>
            <w:lang w:val="en-US"/>
          </w:rPr>
          <w:t>computing/hardware/the-cloud-is-the-computer</w:t>
        </w:r>
      </w:hyperlink>
    </w:p>
    <w:p w:rsidR="00014820" w:rsidRPr="005130EB" w:rsidRDefault="00014820" w:rsidP="00014820">
      <w:pPr>
        <w:autoSpaceDE w:val="0"/>
        <w:autoSpaceDN w:val="0"/>
        <w:adjustRightInd w:val="0"/>
        <w:jc w:val="both"/>
        <w:rPr>
          <w:rFonts w:ascii="Arial" w:hAnsi="Arial" w:cs="Arial"/>
          <w:color w:val="000000" w:themeColor="text1"/>
          <w:sz w:val="22"/>
          <w:lang w:val="en-US"/>
        </w:rPr>
      </w:pPr>
    </w:p>
    <w:p w:rsidR="00014820" w:rsidRPr="005130EB" w:rsidRDefault="00014820" w:rsidP="00014820">
      <w:pPr>
        <w:pStyle w:val="Prrafodelista"/>
        <w:numPr>
          <w:ilvl w:val="0"/>
          <w:numId w:val="7"/>
        </w:numPr>
        <w:autoSpaceDE w:val="0"/>
        <w:autoSpaceDN w:val="0"/>
        <w:adjustRightInd w:val="0"/>
        <w:jc w:val="both"/>
        <w:rPr>
          <w:rFonts w:ascii="Arial" w:hAnsi="Arial" w:cs="Arial"/>
          <w:color w:val="000000" w:themeColor="text1"/>
          <w:sz w:val="22"/>
          <w:szCs w:val="22"/>
        </w:rPr>
      </w:pPr>
      <w:r w:rsidRPr="005130EB">
        <w:rPr>
          <w:rFonts w:ascii="Arial" w:hAnsi="Arial" w:cs="Arial"/>
          <w:color w:val="000000" w:themeColor="text1"/>
          <w:sz w:val="22"/>
        </w:rPr>
        <w:t>[</w:t>
      </w:r>
      <w:r w:rsidRPr="005130EB">
        <w:rPr>
          <w:rFonts w:ascii="Arial" w:hAnsi="Arial" w:cs="Arial"/>
          <w:color w:val="000000" w:themeColor="text1"/>
          <w:sz w:val="22"/>
          <w:szCs w:val="22"/>
        </w:rPr>
        <w:t>ARCHIVE 2010]</w:t>
      </w:r>
      <w:hyperlink r:id="rId68" w:history="1">
        <w:r w:rsidRPr="005130EB">
          <w:rPr>
            <w:rFonts w:ascii="Arial" w:hAnsi="Arial" w:cs="Arial"/>
            <w:color w:val="000000" w:themeColor="text1"/>
            <w:sz w:val="22"/>
            <w:szCs w:val="22"/>
          </w:rPr>
          <w:t>«¿Cómo empezó el Cómputo Cloud?»</w:t>
        </w:r>
      </w:hyperlink>
    </w:p>
    <w:p w:rsidR="00014820" w:rsidRPr="005130EB" w:rsidRDefault="002E79B4" w:rsidP="00082153">
      <w:pPr>
        <w:autoSpaceDE w:val="0"/>
        <w:autoSpaceDN w:val="0"/>
        <w:adjustRightInd w:val="0"/>
        <w:ind w:left="708"/>
        <w:jc w:val="both"/>
        <w:rPr>
          <w:rFonts w:ascii="Arial" w:hAnsi="Arial" w:cs="Arial"/>
          <w:color w:val="000000" w:themeColor="text1"/>
          <w:sz w:val="22"/>
          <w:szCs w:val="22"/>
        </w:rPr>
      </w:pPr>
      <w:hyperlink r:id="rId69" w:history="1">
        <w:r w:rsidR="00183218" w:rsidRPr="005130EB">
          <w:rPr>
            <w:rStyle w:val="Hipervnculo"/>
            <w:rFonts w:ascii="Arial" w:hAnsi="Arial" w:cs="Arial"/>
            <w:color w:val="000000" w:themeColor="text1"/>
            <w:sz w:val="22"/>
            <w:szCs w:val="22"/>
          </w:rPr>
          <w:t>https://web.archive.org/web/20100115083643/http://www.itnews.ec/news/000396.aspx</w:t>
        </w:r>
      </w:hyperlink>
    </w:p>
    <w:p w:rsidR="00183218" w:rsidRPr="005130EB" w:rsidRDefault="00183218" w:rsidP="00082153">
      <w:pPr>
        <w:autoSpaceDE w:val="0"/>
        <w:autoSpaceDN w:val="0"/>
        <w:adjustRightInd w:val="0"/>
        <w:ind w:left="708"/>
        <w:jc w:val="both"/>
        <w:rPr>
          <w:rFonts w:ascii="Arial" w:hAnsi="Arial" w:cs="Arial"/>
          <w:color w:val="000000" w:themeColor="text1"/>
          <w:sz w:val="22"/>
          <w:szCs w:val="22"/>
        </w:rPr>
      </w:pPr>
    </w:p>
    <w:p w:rsidR="00183218" w:rsidRPr="005130EB" w:rsidRDefault="00183218" w:rsidP="00183218">
      <w:pPr>
        <w:pStyle w:val="Prrafodelista"/>
        <w:numPr>
          <w:ilvl w:val="0"/>
          <w:numId w:val="7"/>
        </w:numPr>
        <w:autoSpaceDE w:val="0"/>
        <w:autoSpaceDN w:val="0"/>
        <w:adjustRightInd w:val="0"/>
        <w:jc w:val="both"/>
        <w:rPr>
          <w:rFonts w:ascii="Arial" w:hAnsi="Arial" w:cs="Arial"/>
          <w:color w:val="000000" w:themeColor="text1"/>
          <w:sz w:val="22"/>
          <w:szCs w:val="22"/>
          <w:lang w:val="es-AR"/>
        </w:rPr>
      </w:pPr>
      <w:r w:rsidRPr="005130EB">
        <w:rPr>
          <w:rFonts w:ascii="Arial" w:hAnsi="Arial" w:cs="Arial"/>
          <w:color w:val="000000" w:themeColor="text1"/>
          <w:sz w:val="22"/>
          <w:szCs w:val="22"/>
          <w:lang w:val="es-AR"/>
        </w:rPr>
        <w:t>[David Chappel 2010]. </w:t>
      </w:r>
      <w:hyperlink r:id="rId70" w:history="1">
        <w:r w:rsidRPr="005130EB">
          <w:rPr>
            <w:rFonts w:ascii="Arial" w:hAnsi="Arial" w:cs="Arial"/>
            <w:color w:val="000000" w:themeColor="text1"/>
            <w:sz w:val="22"/>
            <w:szCs w:val="22"/>
            <w:lang w:val="es-AR"/>
          </w:rPr>
          <w:t>«Introducción a la plataforma Windows Azure»</w:t>
        </w:r>
      </w:hyperlink>
    </w:p>
    <w:p w:rsidR="00183218" w:rsidRPr="005130EB" w:rsidRDefault="002E79B4" w:rsidP="00183218">
      <w:pPr>
        <w:pStyle w:val="Prrafodelista"/>
        <w:autoSpaceDE w:val="0"/>
        <w:autoSpaceDN w:val="0"/>
        <w:adjustRightInd w:val="0"/>
        <w:jc w:val="both"/>
        <w:rPr>
          <w:rFonts w:ascii="Arial" w:hAnsi="Arial" w:cs="Arial"/>
          <w:color w:val="000000" w:themeColor="text1"/>
          <w:sz w:val="22"/>
          <w:szCs w:val="22"/>
          <w:lang w:val="es-AR"/>
        </w:rPr>
      </w:pPr>
      <w:hyperlink r:id="rId71" w:history="1">
        <w:r w:rsidR="00183218" w:rsidRPr="005130EB">
          <w:rPr>
            <w:rStyle w:val="Hipervnculo"/>
            <w:rFonts w:ascii="Arial" w:hAnsi="Arial" w:cs="Arial"/>
            <w:color w:val="000000" w:themeColor="text1"/>
            <w:sz w:val="22"/>
            <w:szCs w:val="22"/>
            <w:lang w:val="es-AR"/>
          </w:rPr>
          <w:t>https://www.microsoft.com/windowsazure/es/es/whitepapers/introducingwindowsazureplatform/</w:t>
        </w:r>
      </w:hyperlink>
      <w:r w:rsidR="00183218" w:rsidRPr="005130EB">
        <w:rPr>
          <w:rFonts w:ascii="Arial" w:hAnsi="Arial" w:cs="Arial"/>
          <w:color w:val="000000" w:themeColor="text1"/>
          <w:sz w:val="22"/>
          <w:szCs w:val="22"/>
          <w:lang w:val="es-AR"/>
        </w:rPr>
        <w:t xml:space="preserve"> </w:t>
      </w:r>
    </w:p>
    <w:p w:rsidR="00183218" w:rsidRPr="005130EB" w:rsidRDefault="00183218" w:rsidP="00183218">
      <w:pPr>
        <w:pStyle w:val="Prrafodelista"/>
        <w:autoSpaceDE w:val="0"/>
        <w:autoSpaceDN w:val="0"/>
        <w:adjustRightInd w:val="0"/>
        <w:jc w:val="both"/>
        <w:rPr>
          <w:rFonts w:ascii="Arial" w:hAnsi="Arial" w:cs="Arial"/>
          <w:color w:val="000000" w:themeColor="text1"/>
          <w:sz w:val="22"/>
          <w:szCs w:val="22"/>
          <w:lang w:val="es-AR"/>
        </w:rPr>
      </w:pPr>
    </w:p>
    <w:p w:rsidR="00183218" w:rsidRPr="005130EB" w:rsidRDefault="00183218" w:rsidP="00183218">
      <w:pPr>
        <w:pStyle w:val="Prrafodelista"/>
        <w:numPr>
          <w:ilvl w:val="0"/>
          <w:numId w:val="7"/>
        </w:numPr>
        <w:autoSpaceDE w:val="0"/>
        <w:autoSpaceDN w:val="0"/>
        <w:adjustRightInd w:val="0"/>
        <w:jc w:val="both"/>
        <w:rPr>
          <w:rFonts w:ascii="Arial" w:hAnsi="Arial" w:cs="Arial"/>
          <w:color w:val="000000" w:themeColor="text1"/>
          <w:sz w:val="22"/>
          <w:szCs w:val="22"/>
          <w:lang w:val="en-US"/>
        </w:rPr>
      </w:pPr>
      <w:r w:rsidRPr="005130EB">
        <w:rPr>
          <w:rFonts w:ascii="Arial" w:hAnsi="Arial" w:cs="Arial"/>
          <w:color w:val="000000" w:themeColor="text1"/>
          <w:sz w:val="22"/>
          <w:szCs w:val="22"/>
          <w:lang w:val="en-US"/>
        </w:rPr>
        <w:t>[John Matson 2016] </w:t>
      </w:r>
      <w:hyperlink r:id="rId72" w:history="1">
        <w:r w:rsidRPr="005130EB">
          <w:rPr>
            <w:rFonts w:ascii="Arial" w:hAnsi="Arial" w:cs="Arial"/>
            <w:color w:val="000000" w:themeColor="text1"/>
            <w:sz w:val="22"/>
            <w:szCs w:val="22"/>
            <w:lang w:val="en-US"/>
          </w:rPr>
          <w:t>«How to monitor Microsoft Azure VMs»</w:t>
        </w:r>
      </w:hyperlink>
    </w:p>
    <w:p w:rsidR="00183218" w:rsidRPr="005130EB" w:rsidRDefault="002E79B4" w:rsidP="00183218">
      <w:pPr>
        <w:pStyle w:val="Prrafodelista"/>
        <w:autoSpaceDE w:val="0"/>
        <w:autoSpaceDN w:val="0"/>
        <w:adjustRightInd w:val="0"/>
        <w:jc w:val="both"/>
        <w:rPr>
          <w:rFonts w:ascii="Arial" w:hAnsi="Arial" w:cs="Arial"/>
          <w:color w:val="000000" w:themeColor="text1"/>
          <w:sz w:val="22"/>
          <w:szCs w:val="22"/>
          <w:lang w:val="en-US"/>
        </w:rPr>
      </w:pPr>
      <w:hyperlink r:id="rId73" w:history="1">
        <w:r w:rsidR="00183218" w:rsidRPr="005130EB">
          <w:rPr>
            <w:rStyle w:val="Hipervnculo"/>
            <w:rFonts w:ascii="Arial" w:hAnsi="Arial" w:cs="Arial"/>
            <w:color w:val="000000" w:themeColor="text1"/>
            <w:sz w:val="22"/>
            <w:szCs w:val="22"/>
            <w:lang w:val="en-US"/>
          </w:rPr>
          <w:t>https://www.datadoghq.com/blog/how-to-monitor-microsoft-azure-vms/</w:t>
        </w:r>
      </w:hyperlink>
    </w:p>
    <w:p w:rsidR="008D18C3" w:rsidRPr="005130EB" w:rsidRDefault="008D18C3" w:rsidP="00183218">
      <w:pPr>
        <w:pStyle w:val="Prrafodelista"/>
        <w:autoSpaceDE w:val="0"/>
        <w:autoSpaceDN w:val="0"/>
        <w:adjustRightInd w:val="0"/>
        <w:jc w:val="both"/>
        <w:rPr>
          <w:rFonts w:ascii="Arial" w:hAnsi="Arial" w:cs="Arial"/>
          <w:color w:val="000000" w:themeColor="text1"/>
          <w:sz w:val="22"/>
          <w:szCs w:val="22"/>
          <w:lang w:val="en-US"/>
        </w:rPr>
      </w:pPr>
    </w:p>
    <w:p w:rsidR="008D18C3" w:rsidRPr="005130EB" w:rsidRDefault="008D18C3" w:rsidP="008D18C3">
      <w:pPr>
        <w:pStyle w:val="Prrafodelista"/>
        <w:numPr>
          <w:ilvl w:val="0"/>
          <w:numId w:val="7"/>
        </w:numPr>
        <w:autoSpaceDE w:val="0"/>
        <w:autoSpaceDN w:val="0"/>
        <w:adjustRightInd w:val="0"/>
        <w:jc w:val="both"/>
        <w:rPr>
          <w:rFonts w:ascii="Arial" w:hAnsi="Arial" w:cs="Arial"/>
          <w:color w:val="000000" w:themeColor="text1"/>
          <w:sz w:val="22"/>
          <w:szCs w:val="22"/>
          <w:lang w:val="en-US"/>
        </w:rPr>
      </w:pPr>
      <w:r w:rsidRPr="005130EB">
        <w:rPr>
          <w:rFonts w:ascii="Arial" w:hAnsi="Arial" w:cs="Arial"/>
          <w:color w:val="000000" w:themeColor="text1"/>
          <w:sz w:val="22"/>
          <w:szCs w:val="22"/>
          <w:lang w:val="en-US"/>
        </w:rPr>
        <w:t>[Azure 2019] SQL Server Azure.</w:t>
      </w:r>
    </w:p>
    <w:p w:rsidR="008D18C3" w:rsidRPr="005130EB" w:rsidRDefault="008D18C3" w:rsidP="008D18C3">
      <w:pPr>
        <w:pStyle w:val="Prrafodelista"/>
        <w:autoSpaceDE w:val="0"/>
        <w:autoSpaceDN w:val="0"/>
        <w:adjustRightInd w:val="0"/>
        <w:jc w:val="both"/>
        <w:rPr>
          <w:rFonts w:ascii="Arial" w:hAnsi="Arial" w:cs="Arial"/>
          <w:color w:val="000000" w:themeColor="text1"/>
          <w:sz w:val="22"/>
          <w:szCs w:val="22"/>
          <w:lang w:val="en-US"/>
        </w:rPr>
      </w:pPr>
      <w:hyperlink r:id="rId74" w:history="1">
        <w:r w:rsidRPr="005130EB">
          <w:rPr>
            <w:rStyle w:val="Hipervnculo"/>
            <w:rFonts w:ascii="Arial" w:hAnsi="Arial" w:cs="Arial"/>
            <w:color w:val="000000" w:themeColor="text1"/>
            <w:sz w:val="22"/>
            <w:szCs w:val="22"/>
            <w:lang w:val="en-US"/>
          </w:rPr>
          <w:t>https://azure.microsoft.com/es-es/services/sql-database/</w:t>
        </w:r>
      </w:hyperlink>
    </w:p>
    <w:p w:rsidR="008D18C3" w:rsidRPr="005130EB" w:rsidRDefault="008D18C3" w:rsidP="008D18C3">
      <w:pPr>
        <w:pStyle w:val="Prrafodelista"/>
        <w:autoSpaceDE w:val="0"/>
        <w:autoSpaceDN w:val="0"/>
        <w:adjustRightInd w:val="0"/>
        <w:jc w:val="both"/>
        <w:rPr>
          <w:rFonts w:ascii="Arial" w:hAnsi="Arial" w:cs="Arial"/>
          <w:color w:val="000000" w:themeColor="text1"/>
          <w:sz w:val="22"/>
          <w:szCs w:val="22"/>
          <w:lang w:val="en-US"/>
        </w:rPr>
      </w:pPr>
    </w:p>
    <w:p w:rsidR="0061586D" w:rsidRPr="005130EB" w:rsidRDefault="0061586D" w:rsidP="0061586D">
      <w:pPr>
        <w:pStyle w:val="Prrafodelista"/>
        <w:numPr>
          <w:ilvl w:val="0"/>
          <w:numId w:val="7"/>
        </w:numPr>
        <w:autoSpaceDE w:val="0"/>
        <w:autoSpaceDN w:val="0"/>
        <w:adjustRightInd w:val="0"/>
        <w:jc w:val="both"/>
        <w:rPr>
          <w:rFonts w:ascii="Arial" w:hAnsi="Arial" w:cs="Arial"/>
          <w:color w:val="000000" w:themeColor="text1"/>
          <w:sz w:val="22"/>
          <w:szCs w:val="22"/>
          <w:lang w:val="en-US"/>
        </w:rPr>
      </w:pPr>
      <w:r w:rsidRPr="005130EB">
        <w:rPr>
          <w:rFonts w:ascii="Arial" w:hAnsi="Arial" w:cs="Arial"/>
          <w:color w:val="000000" w:themeColor="text1"/>
          <w:sz w:val="22"/>
          <w:szCs w:val="22"/>
          <w:lang w:val="en-US"/>
        </w:rPr>
        <w:t>[IBM 2019] SQL Cloud IBM.</w:t>
      </w:r>
    </w:p>
    <w:p w:rsidR="0061586D" w:rsidRPr="0095510B" w:rsidRDefault="0061586D" w:rsidP="008D18C3">
      <w:pPr>
        <w:pStyle w:val="Prrafodelista"/>
        <w:autoSpaceDE w:val="0"/>
        <w:autoSpaceDN w:val="0"/>
        <w:adjustRightInd w:val="0"/>
        <w:jc w:val="both"/>
        <w:rPr>
          <w:rFonts w:ascii="Arial" w:hAnsi="Arial" w:cs="Arial"/>
          <w:color w:val="000000" w:themeColor="text1"/>
          <w:sz w:val="22"/>
          <w:szCs w:val="22"/>
          <w:lang w:val="en-US"/>
        </w:rPr>
      </w:pPr>
      <w:hyperlink r:id="rId75" w:history="1">
        <w:r w:rsidRPr="0095510B">
          <w:rPr>
            <w:rStyle w:val="Hipervnculo"/>
            <w:rFonts w:ascii="Arial" w:hAnsi="Arial" w:cs="Arial"/>
            <w:color w:val="000000" w:themeColor="text1"/>
            <w:sz w:val="22"/>
            <w:szCs w:val="22"/>
            <w:lang w:val="en-US"/>
          </w:rPr>
          <w:t>https://www.ibm.com/es-es/cloud/learn/what-is-cloud-database</w:t>
        </w:r>
      </w:hyperlink>
    </w:p>
    <w:p w:rsidR="0061586D" w:rsidRPr="0095510B" w:rsidRDefault="0061586D" w:rsidP="008D18C3">
      <w:pPr>
        <w:pStyle w:val="Prrafodelista"/>
        <w:autoSpaceDE w:val="0"/>
        <w:autoSpaceDN w:val="0"/>
        <w:adjustRightInd w:val="0"/>
        <w:jc w:val="both"/>
        <w:rPr>
          <w:rFonts w:ascii="Arial" w:hAnsi="Arial" w:cs="Arial"/>
          <w:color w:val="000000" w:themeColor="text1"/>
          <w:sz w:val="22"/>
          <w:szCs w:val="22"/>
          <w:lang w:val="en-US"/>
        </w:rPr>
      </w:pPr>
    </w:p>
    <w:p w:rsidR="005130EB" w:rsidRPr="0095510B" w:rsidRDefault="005130EB" w:rsidP="005130EB">
      <w:pPr>
        <w:pStyle w:val="Prrafodelista"/>
        <w:numPr>
          <w:ilvl w:val="0"/>
          <w:numId w:val="7"/>
        </w:numPr>
        <w:autoSpaceDE w:val="0"/>
        <w:autoSpaceDN w:val="0"/>
        <w:adjustRightInd w:val="0"/>
        <w:jc w:val="both"/>
        <w:rPr>
          <w:rFonts w:ascii="Arial" w:hAnsi="Arial" w:cs="Arial"/>
          <w:color w:val="000000" w:themeColor="text1"/>
          <w:sz w:val="22"/>
          <w:szCs w:val="22"/>
          <w:lang w:val="en-US"/>
        </w:rPr>
      </w:pPr>
      <w:r w:rsidRPr="0095510B">
        <w:rPr>
          <w:rFonts w:ascii="Arial" w:hAnsi="Arial" w:cs="Arial"/>
          <w:color w:val="000000" w:themeColor="text1"/>
          <w:sz w:val="22"/>
          <w:szCs w:val="22"/>
          <w:lang w:val="en-US"/>
        </w:rPr>
        <w:t>[IBM</w:t>
      </w:r>
      <w:r w:rsidR="0095510B" w:rsidRPr="0095510B">
        <w:rPr>
          <w:rFonts w:ascii="Arial" w:hAnsi="Arial" w:cs="Arial"/>
          <w:color w:val="000000" w:themeColor="text1"/>
          <w:sz w:val="22"/>
          <w:szCs w:val="22"/>
          <w:lang w:val="en-US"/>
        </w:rPr>
        <w:t xml:space="preserve"> requirement’s 2016</w:t>
      </w:r>
      <w:r w:rsidRPr="0095510B">
        <w:rPr>
          <w:rFonts w:ascii="Arial" w:hAnsi="Arial" w:cs="Arial"/>
          <w:color w:val="000000" w:themeColor="text1"/>
          <w:sz w:val="22"/>
          <w:szCs w:val="22"/>
          <w:lang w:val="en-US"/>
        </w:rPr>
        <w:t>]</w:t>
      </w:r>
      <w:r w:rsidR="0095510B" w:rsidRPr="0095510B">
        <w:rPr>
          <w:rFonts w:ascii="Arial" w:hAnsi="Arial" w:cs="Arial"/>
          <w:color w:val="000000" w:themeColor="text1"/>
          <w:sz w:val="22"/>
          <w:szCs w:val="22"/>
          <w:lang w:val="en-US"/>
        </w:rPr>
        <w:t xml:space="preserve"> </w:t>
      </w:r>
      <w:proofErr w:type="spellStart"/>
      <w:r w:rsidR="0095510B" w:rsidRPr="0095510B">
        <w:rPr>
          <w:rFonts w:ascii="Arial" w:hAnsi="Arial" w:cs="Arial"/>
          <w:color w:val="000000" w:themeColor="text1"/>
          <w:sz w:val="22"/>
          <w:szCs w:val="22"/>
          <w:lang w:val="en-US"/>
        </w:rPr>
        <w:t>planning_requirements_depend_onprem</w:t>
      </w:r>
      <w:proofErr w:type="spellEnd"/>
    </w:p>
    <w:p w:rsidR="005130EB" w:rsidRPr="0095510B" w:rsidRDefault="0095510B" w:rsidP="0095510B">
      <w:pPr>
        <w:pStyle w:val="Prrafodelista"/>
        <w:autoSpaceDE w:val="0"/>
        <w:autoSpaceDN w:val="0"/>
        <w:adjustRightInd w:val="0"/>
        <w:jc w:val="both"/>
        <w:rPr>
          <w:rFonts w:ascii="Arial" w:hAnsi="Arial" w:cs="Arial"/>
          <w:color w:val="000000" w:themeColor="text1"/>
          <w:sz w:val="22"/>
          <w:szCs w:val="22"/>
          <w:lang w:val="en-US"/>
        </w:rPr>
      </w:pPr>
      <w:hyperlink r:id="rId76" w:history="1">
        <w:r w:rsidRPr="0095510B">
          <w:rPr>
            <w:rStyle w:val="Hipervnculo"/>
            <w:rFonts w:ascii="Arial" w:hAnsi="Arial" w:cs="Arial"/>
            <w:color w:val="000000" w:themeColor="text1"/>
            <w:sz w:val="22"/>
            <w:szCs w:val="22"/>
            <w:lang w:val="en-US"/>
          </w:rPr>
          <w:t>https://www.ibm.com/support/knowledgecenter/es/SSHLNR_8.1.4/com.ibm.pm.doc/install/planning_requirements_depend_onprem.htm</w:t>
        </w:r>
      </w:hyperlink>
    </w:p>
    <w:p w:rsidR="0095510B" w:rsidRPr="005130EB" w:rsidRDefault="0095510B" w:rsidP="0095510B">
      <w:pPr>
        <w:pStyle w:val="Prrafodelista"/>
        <w:autoSpaceDE w:val="0"/>
        <w:autoSpaceDN w:val="0"/>
        <w:adjustRightInd w:val="0"/>
        <w:jc w:val="both"/>
        <w:rPr>
          <w:rFonts w:ascii="Arial" w:hAnsi="Arial" w:cs="Arial"/>
          <w:color w:val="000000" w:themeColor="text1"/>
          <w:sz w:val="22"/>
          <w:szCs w:val="22"/>
          <w:lang w:val="en-US"/>
        </w:rPr>
      </w:pPr>
    </w:p>
    <w:sectPr w:rsidR="0095510B" w:rsidRPr="005130EB" w:rsidSect="00853E4F">
      <w:pgSz w:w="11906" w:h="16838" w:code="9"/>
      <w:pgMar w:top="1559" w:right="1236" w:bottom="1418" w:left="1701" w:header="709" w:footer="709"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C52312"/>
    <w:multiLevelType w:val="multilevel"/>
    <w:tmpl w:val="63A0462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 w15:restartNumberingAfterBreak="0">
    <w:nsid w:val="19377799"/>
    <w:multiLevelType w:val="hybridMultilevel"/>
    <w:tmpl w:val="39A623F6"/>
    <w:lvl w:ilvl="0" w:tplc="2C0A0001">
      <w:start w:val="1"/>
      <w:numFmt w:val="bullet"/>
      <w:lvlText w:val=""/>
      <w:lvlJc w:val="left"/>
      <w:pPr>
        <w:ind w:left="720" w:hanging="360"/>
      </w:pPr>
      <w:rPr>
        <w:rFonts w:ascii="Symbol" w:hAnsi="Symbol" w:hint="default"/>
      </w:rPr>
    </w:lvl>
    <w:lvl w:ilvl="1" w:tplc="2C0A0003" w:tentative="1">
      <w:start w:val="1"/>
      <w:numFmt w:val="bullet"/>
      <w:lvlText w:val="o"/>
      <w:lvlJc w:val="left"/>
      <w:pPr>
        <w:ind w:left="1440" w:hanging="360"/>
      </w:pPr>
      <w:rPr>
        <w:rFonts w:ascii="Courier New" w:hAnsi="Courier New" w:cs="Courier New" w:hint="default"/>
      </w:rPr>
    </w:lvl>
    <w:lvl w:ilvl="2" w:tplc="2C0A0005" w:tentative="1">
      <w:start w:val="1"/>
      <w:numFmt w:val="bullet"/>
      <w:lvlText w:val=""/>
      <w:lvlJc w:val="left"/>
      <w:pPr>
        <w:ind w:left="2160" w:hanging="360"/>
      </w:pPr>
      <w:rPr>
        <w:rFonts w:ascii="Wingdings" w:hAnsi="Wingdings" w:hint="default"/>
      </w:rPr>
    </w:lvl>
    <w:lvl w:ilvl="3" w:tplc="2C0A0001" w:tentative="1">
      <w:start w:val="1"/>
      <w:numFmt w:val="bullet"/>
      <w:lvlText w:val=""/>
      <w:lvlJc w:val="left"/>
      <w:pPr>
        <w:ind w:left="2880" w:hanging="360"/>
      </w:pPr>
      <w:rPr>
        <w:rFonts w:ascii="Symbol" w:hAnsi="Symbol" w:hint="default"/>
      </w:rPr>
    </w:lvl>
    <w:lvl w:ilvl="4" w:tplc="2C0A0003" w:tentative="1">
      <w:start w:val="1"/>
      <w:numFmt w:val="bullet"/>
      <w:lvlText w:val="o"/>
      <w:lvlJc w:val="left"/>
      <w:pPr>
        <w:ind w:left="3600" w:hanging="360"/>
      </w:pPr>
      <w:rPr>
        <w:rFonts w:ascii="Courier New" w:hAnsi="Courier New" w:cs="Courier New" w:hint="default"/>
      </w:rPr>
    </w:lvl>
    <w:lvl w:ilvl="5" w:tplc="2C0A0005" w:tentative="1">
      <w:start w:val="1"/>
      <w:numFmt w:val="bullet"/>
      <w:lvlText w:val=""/>
      <w:lvlJc w:val="left"/>
      <w:pPr>
        <w:ind w:left="4320" w:hanging="360"/>
      </w:pPr>
      <w:rPr>
        <w:rFonts w:ascii="Wingdings" w:hAnsi="Wingdings" w:hint="default"/>
      </w:rPr>
    </w:lvl>
    <w:lvl w:ilvl="6" w:tplc="2C0A0001" w:tentative="1">
      <w:start w:val="1"/>
      <w:numFmt w:val="bullet"/>
      <w:lvlText w:val=""/>
      <w:lvlJc w:val="left"/>
      <w:pPr>
        <w:ind w:left="5040" w:hanging="360"/>
      </w:pPr>
      <w:rPr>
        <w:rFonts w:ascii="Symbol" w:hAnsi="Symbol" w:hint="default"/>
      </w:rPr>
    </w:lvl>
    <w:lvl w:ilvl="7" w:tplc="2C0A0003" w:tentative="1">
      <w:start w:val="1"/>
      <w:numFmt w:val="bullet"/>
      <w:lvlText w:val="o"/>
      <w:lvlJc w:val="left"/>
      <w:pPr>
        <w:ind w:left="5760" w:hanging="360"/>
      </w:pPr>
      <w:rPr>
        <w:rFonts w:ascii="Courier New" w:hAnsi="Courier New" w:cs="Courier New" w:hint="default"/>
      </w:rPr>
    </w:lvl>
    <w:lvl w:ilvl="8" w:tplc="2C0A0005" w:tentative="1">
      <w:start w:val="1"/>
      <w:numFmt w:val="bullet"/>
      <w:lvlText w:val=""/>
      <w:lvlJc w:val="left"/>
      <w:pPr>
        <w:ind w:left="6480" w:hanging="360"/>
      </w:pPr>
      <w:rPr>
        <w:rFonts w:ascii="Wingdings" w:hAnsi="Wingdings" w:hint="default"/>
      </w:rPr>
    </w:lvl>
  </w:abstractNum>
  <w:abstractNum w:abstractNumId="2" w15:restartNumberingAfterBreak="0">
    <w:nsid w:val="1FA251F8"/>
    <w:multiLevelType w:val="hybridMultilevel"/>
    <w:tmpl w:val="C1B25112"/>
    <w:lvl w:ilvl="0" w:tplc="2C0A0001">
      <w:start w:val="1"/>
      <w:numFmt w:val="bullet"/>
      <w:lvlText w:val=""/>
      <w:lvlJc w:val="left"/>
      <w:pPr>
        <w:ind w:left="1440" w:hanging="360"/>
      </w:pPr>
      <w:rPr>
        <w:rFonts w:ascii="Symbol" w:hAnsi="Symbol" w:hint="default"/>
      </w:rPr>
    </w:lvl>
    <w:lvl w:ilvl="1" w:tplc="2C0A0003" w:tentative="1">
      <w:start w:val="1"/>
      <w:numFmt w:val="bullet"/>
      <w:lvlText w:val="o"/>
      <w:lvlJc w:val="left"/>
      <w:pPr>
        <w:ind w:left="2160" w:hanging="360"/>
      </w:pPr>
      <w:rPr>
        <w:rFonts w:ascii="Courier New" w:hAnsi="Courier New" w:cs="Courier New" w:hint="default"/>
      </w:rPr>
    </w:lvl>
    <w:lvl w:ilvl="2" w:tplc="2C0A0005" w:tentative="1">
      <w:start w:val="1"/>
      <w:numFmt w:val="bullet"/>
      <w:lvlText w:val=""/>
      <w:lvlJc w:val="left"/>
      <w:pPr>
        <w:ind w:left="2880" w:hanging="360"/>
      </w:pPr>
      <w:rPr>
        <w:rFonts w:ascii="Wingdings" w:hAnsi="Wingdings" w:hint="default"/>
      </w:rPr>
    </w:lvl>
    <w:lvl w:ilvl="3" w:tplc="2C0A0001" w:tentative="1">
      <w:start w:val="1"/>
      <w:numFmt w:val="bullet"/>
      <w:lvlText w:val=""/>
      <w:lvlJc w:val="left"/>
      <w:pPr>
        <w:ind w:left="3600" w:hanging="360"/>
      </w:pPr>
      <w:rPr>
        <w:rFonts w:ascii="Symbol" w:hAnsi="Symbol" w:hint="default"/>
      </w:rPr>
    </w:lvl>
    <w:lvl w:ilvl="4" w:tplc="2C0A0003" w:tentative="1">
      <w:start w:val="1"/>
      <w:numFmt w:val="bullet"/>
      <w:lvlText w:val="o"/>
      <w:lvlJc w:val="left"/>
      <w:pPr>
        <w:ind w:left="4320" w:hanging="360"/>
      </w:pPr>
      <w:rPr>
        <w:rFonts w:ascii="Courier New" w:hAnsi="Courier New" w:cs="Courier New" w:hint="default"/>
      </w:rPr>
    </w:lvl>
    <w:lvl w:ilvl="5" w:tplc="2C0A0005" w:tentative="1">
      <w:start w:val="1"/>
      <w:numFmt w:val="bullet"/>
      <w:lvlText w:val=""/>
      <w:lvlJc w:val="left"/>
      <w:pPr>
        <w:ind w:left="5040" w:hanging="360"/>
      </w:pPr>
      <w:rPr>
        <w:rFonts w:ascii="Wingdings" w:hAnsi="Wingdings" w:hint="default"/>
      </w:rPr>
    </w:lvl>
    <w:lvl w:ilvl="6" w:tplc="2C0A0001" w:tentative="1">
      <w:start w:val="1"/>
      <w:numFmt w:val="bullet"/>
      <w:lvlText w:val=""/>
      <w:lvlJc w:val="left"/>
      <w:pPr>
        <w:ind w:left="5760" w:hanging="360"/>
      </w:pPr>
      <w:rPr>
        <w:rFonts w:ascii="Symbol" w:hAnsi="Symbol" w:hint="default"/>
      </w:rPr>
    </w:lvl>
    <w:lvl w:ilvl="7" w:tplc="2C0A0003" w:tentative="1">
      <w:start w:val="1"/>
      <w:numFmt w:val="bullet"/>
      <w:lvlText w:val="o"/>
      <w:lvlJc w:val="left"/>
      <w:pPr>
        <w:ind w:left="6480" w:hanging="360"/>
      </w:pPr>
      <w:rPr>
        <w:rFonts w:ascii="Courier New" w:hAnsi="Courier New" w:cs="Courier New" w:hint="default"/>
      </w:rPr>
    </w:lvl>
    <w:lvl w:ilvl="8" w:tplc="2C0A0005" w:tentative="1">
      <w:start w:val="1"/>
      <w:numFmt w:val="bullet"/>
      <w:lvlText w:val=""/>
      <w:lvlJc w:val="left"/>
      <w:pPr>
        <w:ind w:left="7200" w:hanging="360"/>
      </w:pPr>
      <w:rPr>
        <w:rFonts w:ascii="Wingdings" w:hAnsi="Wingdings" w:hint="default"/>
      </w:rPr>
    </w:lvl>
  </w:abstractNum>
  <w:abstractNum w:abstractNumId="3" w15:restartNumberingAfterBreak="0">
    <w:nsid w:val="2F3C472F"/>
    <w:multiLevelType w:val="multilevel"/>
    <w:tmpl w:val="10FC19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 w15:restartNumberingAfterBreak="0">
    <w:nsid w:val="2FF86F29"/>
    <w:multiLevelType w:val="hybridMultilevel"/>
    <w:tmpl w:val="6DEA1424"/>
    <w:lvl w:ilvl="0" w:tplc="2C0A0001">
      <w:start w:val="1"/>
      <w:numFmt w:val="bullet"/>
      <w:lvlText w:val=""/>
      <w:lvlJc w:val="left"/>
      <w:pPr>
        <w:ind w:left="720" w:hanging="360"/>
      </w:pPr>
      <w:rPr>
        <w:rFonts w:ascii="Symbol" w:hAnsi="Symbol" w:hint="default"/>
      </w:rPr>
    </w:lvl>
    <w:lvl w:ilvl="1" w:tplc="2C0A0003" w:tentative="1">
      <w:start w:val="1"/>
      <w:numFmt w:val="bullet"/>
      <w:lvlText w:val="o"/>
      <w:lvlJc w:val="left"/>
      <w:pPr>
        <w:ind w:left="1440" w:hanging="360"/>
      </w:pPr>
      <w:rPr>
        <w:rFonts w:ascii="Courier New" w:hAnsi="Courier New" w:cs="Courier New" w:hint="default"/>
      </w:rPr>
    </w:lvl>
    <w:lvl w:ilvl="2" w:tplc="2C0A0005" w:tentative="1">
      <w:start w:val="1"/>
      <w:numFmt w:val="bullet"/>
      <w:lvlText w:val=""/>
      <w:lvlJc w:val="left"/>
      <w:pPr>
        <w:ind w:left="2160" w:hanging="360"/>
      </w:pPr>
      <w:rPr>
        <w:rFonts w:ascii="Wingdings" w:hAnsi="Wingdings" w:hint="default"/>
      </w:rPr>
    </w:lvl>
    <w:lvl w:ilvl="3" w:tplc="2C0A0001" w:tentative="1">
      <w:start w:val="1"/>
      <w:numFmt w:val="bullet"/>
      <w:lvlText w:val=""/>
      <w:lvlJc w:val="left"/>
      <w:pPr>
        <w:ind w:left="2880" w:hanging="360"/>
      </w:pPr>
      <w:rPr>
        <w:rFonts w:ascii="Symbol" w:hAnsi="Symbol" w:hint="default"/>
      </w:rPr>
    </w:lvl>
    <w:lvl w:ilvl="4" w:tplc="2C0A0003" w:tentative="1">
      <w:start w:val="1"/>
      <w:numFmt w:val="bullet"/>
      <w:lvlText w:val="o"/>
      <w:lvlJc w:val="left"/>
      <w:pPr>
        <w:ind w:left="3600" w:hanging="360"/>
      </w:pPr>
      <w:rPr>
        <w:rFonts w:ascii="Courier New" w:hAnsi="Courier New" w:cs="Courier New" w:hint="default"/>
      </w:rPr>
    </w:lvl>
    <w:lvl w:ilvl="5" w:tplc="2C0A0005" w:tentative="1">
      <w:start w:val="1"/>
      <w:numFmt w:val="bullet"/>
      <w:lvlText w:val=""/>
      <w:lvlJc w:val="left"/>
      <w:pPr>
        <w:ind w:left="4320" w:hanging="360"/>
      </w:pPr>
      <w:rPr>
        <w:rFonts w:ascii="Wingdings" w:hAnsi="Wingdings" w:hint="default"/>
      </w:rPr>
    </w:lvl>
    <w:lvl w:ilvl="6" w:tplc="2C0A0001" w:tentative="1">
      <w:start w:val="1"/>
      <w:numFmt w:val="bullet"/>
      <w:lvlText w:val=""/>
      <w:lvlJc w:val="left"/>
      <w:pPr>
        <w:ind w:left="5040" w:hanging="360"/>
      </w:pPr>
      <w:rPr>
        <w:rFonts w:ascii="Symbol" w:hAnsi="Symbol" w:hint="default"/>
      </w:rPr>
    </w:lvl>
    <w:lvl w:ilvl="7" w:tplc="2C0A0003" w:tentative="1">
      <w:start w:val="1"/>
      <w:numFmt w:val="bullet"/>
      <w:lvlText w:val="o"/>
      <w:lvlJc w:val="left"/>
      <w:pPr>
        <w:ind w:left="5760" w:hanging="360"/>
      </w:pPr>
      <w:rPr>
        <w:rFonts w:ascii="Courier New" w:hAnsi="Courier New" w:cs="Courier New" w:hint="default"/>
      </w:rPr>
    </w:lvl>
    <w:lvl w:ilvl="8" w:tplc="2C0A0005" w:tentative="1">
      <w:start w:val="1"/>
      <w:numFmt w:val="bullet"/>
      <w:lvlText w:val=""/>
      <w:lvlJc w:val="left"/>
      <w:pPr>
        <w:ind w:left="6480" w:hanging="360"/>
      </w:pPr>
      <w:rPr>
        <w:rFonts w:ascii="Wingdings" w:hAnsi="Wingdings" w:hint="default"/>
      </w:rPr>
    </w:lvl>
  </w:abstractNum>
  <w:abstractNum w:abstractNumId="5" w15:restartNumberingAfterBreak="0">
    <w:nsid w:val="329B214C"/>
    <w:multiLevelType w:val="multilevel"/>
    <w:tmpl w:val="11E622F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 w15:restartNumberingAfterBreak="0">
    <w:nsid w:val="39E2545F"/>
    <w:multiLevelType w:val="multilevel"/>
    <w:tmpl w:val="3028FB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 w15:restartNumberingAfterBreak="0">
    <w:nsid w:val="3A9D68A8"/>
    <w:multiLevelType w:val="hybridMultilevel"/>
    <w:tmpl w:val="FE30330A"/>
    <w:lvl w:ilvl="0" w:tplc="2C0A0001">
      <w:start w:val="1"/>
      <w:numFmt w:val="bullet"/>
      <w:lvlText w:val=""/>
      <w:lvlJc w:val="left"/>
      <w:pPr>
        <w:ind w:left="1426" w:hanging="360"/>
      </w:pPr>
      <w:rPr>
        <w:rFonts w:ascii="Symbol" w:hAnsi="Symbol" w:hint="default"/>
      </w:rPr>
    </w:lvl>
    <w:lvl w:ilvl="1" w:tplc="2C0A0003" w:tentative="1">
      <w:start w:val="1"/>
      <w:numFmt w:val="bullet"/>
      <w:lvlText w:val="o"/>
      <w:lvlJc w:val="left"/>
      <w:pPr>
        <w:ind w:left="2146" w:hanging="360"/>
      </w:pPr>
      <w:rPr>
        <w:rFonts w:ascii="Courier New" w:hAnsi="Courier New" w:cs="Courier New" w:hint="default"/>
      </w:rPr>
    </w:lvl>
    <w:lvl w:ilvl="2" w:tplc="2C0A0005" w:tentative="1">
      <w:start w:val="1"/>
      <w:numFmt w:val="bullet"/>
      <w:lvlText w:val=""/>
      <w:lvlJc w:val="left"/>
      <w:pPr>
        <w:ind w:left="2866" w:hanging="360"/>
      </w:pPr>
      <w:rPr>
        <w:rFonts w:ascii="Wingdings" w:hAnsi="Wingdings" w:hint="default"/>
      </w:rPr>
    </w:lvl>
    <w:lvl w:ilvl="3" w:tplc="2C0A0001" w:tentative="1">
      <w:start w:val="1"/>
      <w:numFmt w:val="bullet"/>
      <w:lvlText w:val=""/>
      <w:lvlJc w:val="left"/>
      <w:pPr>
        <w:ind w:left="3586" w:hanging="360"/>
      </w:pPr>
      <w:rPr>
        <w:rFonts w:ascii="Symbol" w:hAnsi="Symbol" w:hint="default"/>
      </w:rPr>
    </w:lvl>
    <w:lvl w:ilvl="4" w:tplc="2C0A0003" w:tentative="1">
      <w:start w:val="1"/>
      <w:numFmt w:val="bullet"/>
      <w:lvlText w:val="o"/>
      <w:lvlJc w:val="left"/>
      <w:pPr>
        <w:ind w:left="4306" w:hanging="360"/>
      </w:pPr>
      <w:rPr>
        <w:rFonts w:ascii="Courier New" w:hAnsi="Courier New" w:cs="Courier New" w:hint="default"/>
      </w:rPr>
    </w:lvl>
    <w:lvl w:ilvl="5" w:tplc="2C0A0005" w:tentative="1">
      <w:start w:val="1"/>
      <w:numFmt w:val="bullet"/>
      <w:lvlText w:val=""/>
      <w:lvlJc w:val="left"/>
      <w:pPr>
        <w:ind w:left="5026" w:hanging="360"/>
      </w:pPr>
      <w:rPr>
        <w:rFonts w:ascii="Wingdings" w:hAnsi="Wingdings" w:hint="default"/>
      </w:rPr>
    </w:lvl>
    <w:lvl w:ilvl="6" w:tplc="2C0A0001" w:tentative="1">
      <w:start w:val="1"/>
      <w:numFmt w:val="bullet"/>
      <w:lvlText w:val=""/>
      <w:lvlJc w:val="left"/>
      <w:pPr>
        <w:ind w:left="5746" w:hanging="360"/>
      </w:pPr>
      <w:rPr>
        <w:rFonts w:ascii="Symbol" w:hAnsi="Symbol" w:hint="default"/>
      </w:rPr>
    </w:lvl>
    <w:lvl w:ilvl="7" w:tplc="2C0A0003" w:tentative="1">
      <w:start w:val="1"/>
      <w:numFmt w:val="bullet"/>
      <w:lvlText w:val="o"/>
      <w:lvlJc w:val="left"/>
      <w:pPr>
        <w:ind w:left="6466" w:hanging="360"/>
      </w:pPr>
      <w:rPr>
        <w:rFonts w:ascii="Courier New" w:hAnsi="Courier New" w:cs="Courier New" w:hint="default"/>
      </w:rPr>
    </w:lvl>
    <w:lvl w:ilvl="8" w:tplc="2C0A0005" w:tentative="1">
      <w:start w:val="1"/>
      <w:numFmt w:val="bullet"/>
      <w:lvlText w:val=""/>
      <w:lvlJc w:val="left"/>
      <w:pPr>
        <w:ind w:left="7186" w:hanging="360"/>
      </w:pPr>
      <w:rPr>
        <w:rFonts w:ascii="Wingdings" w:hAnsi="Wingdings" w:hint="default"/>
      </w:rPr>
    </w:lvl>
  </w:abstractNum>
  <w:abstractNum w:abstractNumId="8" w15:restartNumberingAfterBreak="0">
    <w:nsid w:val="42514E8B"/>
    <w:multiLevelType w:val="multilevel"/>
    <w:tmpl w:val="EB8ACCF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 w15:restartNumberingAfterBreak="0">
    <w:nsid w:val="641422B4"/>
    <w:multiLevelType w:val="multilevel"/>
    <w:tmpl w:val="0250145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 w15:restartNumberingAfterBreak="0">
    <w:nsid w:val="663307B7"/>
    <w:multiLevelType w:val="multilevel"/>
    <w:tmpl w:val="372C09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 w15:restartNumberingAfterBreak="0">
    <w:nsid w:val="68C7773C"/>
    <w:multiLevelType w:val="multilevel"/>
    <w:tmpl w:val="F83CDC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 w15:restartNumberingAfterBreak="0">
    <w:nsid w:val="73350D23"/>
    <w:multiLevelType w:val="hybridMultilevel"/>
    <w:tmpl w:val="04F43D0A"/>
    <w:lvl w:ilvl="0" w:tplc="2C0A0001">
      <w:start w:val="1"/>
      <w:numFmt w:val="bullet"/>
      <w:lvlText w:val=""/>
      <w:lvlJc w:val="left"/>
      <w:pPr>
        <w:ind w:left="720" w:hanging="360"/>
      </w:pPr>
      <w:rPr>
        <w:rFonts w:ascii="Symbol" w:hAnsi="Symbol" w:hint="default"/>
      </w:rPr>
    </w:lvl>
    <w:lvl w:ilvl="1" w:tplc="2C0A0003" w:tentative="1">
      <w:start w:val="1"/>
      <w:numFmt w:val="bullet"/>
      <w:lvlText w:val="o"/>
      <w:lvlJc w:val="left"/>
      <w:pPr>
        <w:ind w:left="1440" w:hanging="360"/>
      </w:pPr>
      <w:rPr>
        <w:rFonts w:ascii="Courier New" w:hAnsi="Courier New" w:cs="Courier New" w:hint="default"/>
      </w:rPr>
    </w:lvl>
    <w:lvl w:ilvl="2" w:tplc="2C0A0005" w:tentative="1">
      <w:start w:val="1"/>
      <w:numFmt w:val="bullet"/>
      <w:lvlText w:val=""/>
      <w:lvlJc w:val="left"/>
      <w:pPr>
        <w:ind w:left="2160" w:hanging="360"/>
      </w:pPr>
      <w:rPr>
        <w:rFonts w:ascii="Wingdings" w:hAnsi="Wingdings" w:hint="default"/>
      </w:rPr>
    </w:lvl>
    <w:lvl w:ilvl="3" w:tplc="2C0A0001" w:tentative="1">
      <w:start w:val="1"/>
      <w:numFmt w:val="bullet"/>
      <w:lvlText w:val=""/>
      <w:lvlJc w:val="left"/>
      <w:pPr>
        <w:ind w:left="2880" w:hanging="360"/>
      </w:pPr>
      <w:rPr>
        <w:rFonts w:ascii="Symbol" w:hAnsi="Symbol" w:hint="default"/>
      </w:rPr>
    </w:lvl>
    <w:lvl w:ilvl="4" w:tplc="2C0A0003" w:tentative="1">
      <w:start w:val="1"/>
      <w:numFmt w:val="bullet"/>
      <w:lvlText w:val="o"/>
      <w:lvlJc w:val="left"/>
      <w:pPr>
        <w:ind w:left="3600" w:hanging="360"/>
      </w:pPr>
      <w:rPr>
        <w:rFonts w:ascii="Courier New" w:hAnsi="Courier New" w:cs="Courier New" w:hint="default"/>
      </w:rPr>
    </w:lvl>
    <w:lvl w:ilvl="5" w:tplc="2C0A0005" w:tentative="1">
      <w:start w:val="1"/>
      <w:numFmt w:val="bullet"/>
      <w:lvlText w:val=""/>
      <w:lvlJc w:val="left"/>
      <w:pPr>
        <w:ind w:left="4320" w:hanging="360"/>
      </w:pPr>
      <w:rPr>
        <w:rFonts w:ascii="Wingdings" w:hAnsi="Wingdings" w:hint="default"/>
      </w:rPr>
    </w:lvl>
    <w:lvl w:ilvl="6" w:tplc="2C0A0001" w:tentative="1">
      <w:start w:val="1"/>
      <w:numFmt w:val="bullet"/>
      <w:lvlText w:val=""/>
      <w:lvlJc w:val="left"/>
      <w:pPr>
        <w:ind w:left="5040" w:hanging="360"/>
      </w:pPr>
      <w:rPr>
        <w:rFonts w:ascii="Symbol" w:hAnsi="Symbol" w:hint="default"/>
      </w:rPr>
    </w:lvl>
    <w:lvl w:ilvl="7" w:tplc="2C0A0003" w:tentative="1">
      <w:start w:val="1"/>
      <w:numFmt w:val="bullet"/>
      <w:lvlText w:val="o"/>
      <w:lvlJc w:val="left"/>
      <w:pPr>
        <w:ind w:left="5760" w:hanging="360"/>
      </w:pPr>
      <w:rPr>
        <w:rFonts w:ascii="Courier New" w:hAnsi="Courier New" w:cs="Courier New" w:hint="default"/>
      </w:rPr>
    </w:lvl>
    <w:lvl w:ilvl="8" w:tplc="2C0A0005" w:tentative="1">
      <w:start w:val="1"/>
      <w:numFmt w:val="bullet"/>
      <w:lvlText w:val=""/>
      <w:lvlJc w:val="left"/>
      <w:pPr>
        <w:ind w:left="6480" w:hanging="360"/>
      </w:pPr>
      <w:rPr>
        <w:rFonts w:ascii="Wingdings" w:hAnsi="Wingdings" w:hint="default"/>
      </w:rPr>
    </w:lvl>
  </w:abstractNum>
  <w:abstractNum w:abstractNumId="13" w15:restartNumberingAfterBreak="0">
    <w:nsid w:val="77320D85"/>
    <w:multiLevelType w:val="hybridMultilevel"/>
    <w:tmpl w:val="B066D17E"/>
    <w:lvl w:ilvl="0" w:tplc="2C0A0001">
      <w:start w:val="1"/>
      <w:numFmt w:val="bullet"/>
      <w:lvlText w:val=""/>
      <w:lvlJc w:val="left"/>
      <w:pPr>
        <w:ind w:left="720" w:hanging="360"/>
      </w:pPr>
      <w:rPr>
        <w:rFonts w:ascii="Symbol" w:hAnsi="Symbol" w:hint="default"/>
      </w:rPr>
    </w:lvl>
    <w:lvl w:ilvl="1" w:tplc="2C0A0003" w:tentative="1">
      <w:start w:val="1"/>
      <w:numFmt w:val="bullet"/>
      <w:lvlText w:val="o"/>
      <w:lvlJc w:val="left"/>
      <w:pPr>
        <w:ind w:left="1440" w:hanging="360"/>
      </w:pPr>
      <w:rPr>
        <w:rFonts w:ascii="Courier New" w:hAnsi="Courier New" w:cs="Courier New" w:hint="default"/>
      </w:rPr>
    </w:lvl>
    <w:lvl w:ilvl="2" w:tplc="2C0A0005" w:tentative="1">
      <w:start w:val="1"/>
      <w:numFmt w:val="bullet"/>
      <w:lvlText w:val=""/>
      <w:lvlJc w:val="left"/>
      <w:pPr>
        <w:ind w:left="2160" w:hanging="360"/>
      </w:pPr>
      <w:rPr>
        <w:rFonts w:ascii="Wingdings" w:hAnsi="Wingdings" w:hint="default"/>
      </w:rPr>
    </w:lvl>
    <w:lvl w:ilvl="3" w:tplc="2C0A0001" w:tentative="1">
      <w:start w:val="1"/>
      <w:numFmt w:val="bullet"/>
      <w:lvlText w:val=""/>
      <w:lvlJc w:val="left"/>
      <w:pPr>
        <w:ind w:left="2880" w:hanging="360"/>
      </w:pPr>
      <w:rPr>
        <w:rFonts w:ascii="Symbol" w:hAnsi="Symbol" w:hint="default"/>
      </w:rPr>
    </w:lvl>
    <w:lvl w:ilvl="4" w:tplc="2C0A0003" w:tentative="1">
      <w:start w:val="1"/>
      <w:numFmt w:val="bullet"/>
      <w:lvlText w:val="o"/>
      <w:lvlJc w:val="left"/>
      <w:pPr>
        <w:ind w:left="3600" w:hanging="360"/>
      </w:pPr>
      <w:rPr>
        <w:rFonts w:ascii="Courier New" w:hAnsi="Courier New" w:cs="Courier New" w:hint="default"/>
      </w:rPr>
    </w:lvl>
    <w:lvl w:ilvl="5" w:tplc="2C0A0005" w:tentative="1">
      <w:start w:val="1"/>
      <w:numFmt w:val="bullet"/>
      <w:lvlText w:val=""/>
      <w:lvlJc w:val="left"/>
      <w:pPr>
        <w:ind w:left="4320" w:hanging="360"/>
      </w:pPr>
      <w:rPr>
        <w:rFonts w:ascii="Wingdings" w:hAnsi="Wingdings" w:hint="default"/>
      </w:rPr>
    </w:lvl>
    <w:lvl w:ilvl="6" w:tplc="2C0A0001" w:tentative="1">
      <w:start w:val="1"/>
      <w:numFmt w:val="bullet"/>
      <w:lvlText w:val=""/>
      <w:lvlJc w:val="left"/>
      <w:pPr>
        <w:ind w:left="5040" w:hanging="360"/>
      </w:pPr>
      <w:rPr>
        <w:rFonts w:ascii="Symbol" w:hAnsi="Symbol" w:hint="default"/>
      </w:rPr>
    </w:lvl>
    <w:lvl w:ilvl="7" w:tplc="2C0A0003" w:tentative="1">
      <w:start w:val="1"/>
      <w:numFmt w:val="bullet"/>
      <w:lvlText w:val="o"/>
      <w:lvlJc w:val="left"/>
      <w:pPr>
        <w:ind w:left="5760" w:hanging="360"/>
      </w:pPr>
      <w:rPr>
        <w:rFonts w:ascii="Courier New" w:hAnsi="Courier New" w:cs="Courier New" w:hint="default"/>
      </w:rPr>
    </w:lvl>
    <w:lvl w:ilvl="8" w:tplc="2C0A0005" w:tentative="1">
      <w:start w:val="1"/>
      <w:numFmt w:val="bullet"/>
      <w:lvlText w:val=""/>
      <w:lvlJc w:val="left"/>
      <w:pPr>
        <w:ind w:left="6480" w:hanging="360"/>
      </w:pPr>
      <w:rPr>
        <w:rFonts w:ascii="Wingdings" w:hAnsi="Wingdings" w:hint="default"/>
      </w:rPr>
    </w:lvl>
  </w:abstractNum>
  <w:abstractNum w:abstractNumId="14" w15:restartNumberingAfterBreak="0">
    <w:nsid w:val="7B177A8A"/>
    <w:multiLevelType w:val="hybridMultilevel"/>
    <w:tmpl w:val="F7C260F6"/>
    <w:lvl w:ilvl="0" w:tplc="2C0A0001">
      <w:start w:val="1"/>
      <w:numFmt w:val="bullet"/>
      <w:lvlText w:val=""/>
      <w:lvlJc w:val="left"/>
      <w:pPr>
        <w:ind w:left="720" w:hanging="360"/>
      </w:pPr>
      <w:rPr>
        <w:rFonts w:ascii="Symbol" w:hAnsi="Symbol" w:hint="default"/>
      </w:rPr>
    </w:lvl>
    <w:lvl w:ilvl="1" w:tplc="2C0A0003" w:tentative="1">
      <w:start w:val="1"/>
      <w:numFmt w:val="bullet"/>
      <w:lvlText w:val="o"/>
      <w:lvlJc w:val="left"/>
      <w:pPr>
        <w:ind w:left="1440" w:hanging="360"/>
      </w:pPr>
      <w:rPr>
        <w:rFonts w:ascii="Courier New" w:hAnsi="Courier New" w:cs="Courier New" w:hint="default"/>
      </w:rPr>
    </w:lvl>
    <w:lvl w:ilvl="2" w:tplc="2C0A0005" w:tentative="1">
      <w:start w:val="1"/>
      <w:numFmt w:val="bullet"/>
      <w:lvlText w:val=""/>
      <w:lvlJc w:val="left"/>
      <w:pPr>
        <w:ind w:left="2160" w:hanging="360"/>
      </w:pPr>
      <w:rPr>
        <w:rFonts w:ascii="Wingdings" w:hAnsi="Wingdings" w:hint="default"/>
      </w:rPr>
    </w:lvl>
    <w:lvl w:ilvl="3" w:tplc="2C0A0001" w:tentative="1">
      <w:start w:val="1"/>
      <w:numFmt w:val="bullet"/>
      <w:lvlText w:val=""/>
      <w:lvlJc w:val="left"/>
      <w:pPr>
        <w:ind w:left="2880" w:hanging="360"/>
      </w:pPr>
      <w:rPr>
        <w:rFonts w:ascii="Symbol" w:hAnsi="Symbol" w:hint="default"/>
      </w:rPr>
    </w:lvl>
    <w:lvl w:ilvl="4" w:tplc="2C0A0003" w:tentative="1">
      <w:start w:val="1"/>
      <w:numFmt w:val="bullet"/>
      <w:lvlText w:val="o"/>
      <w:lvlJc w:val="left"/>
      <w:pPr>
        <w:ind w:left="3600" w:hanging="360"/>
      </w:pPr>
      <w:rPr>
        <w:rFonts w:ascii="Courier New" w:hAnsi="Courier New" w:cs="Courier New" w:hint="default"/>
      </w:rPr>
    </w:lvl>
    <w:lvl w:ilvl="5" w:tplc="2C0A0005" w:tentative="1">
      <w:start w:val="1"/>
      <w:numFmt w:val="bullet"/>
      <w:lvlText w:val=""/>
      <w:lvlJc w:val="left"/>
      <w:pPr>
        <w:ind w:left="4320" w:hanging="360"/>
      </w:pPr>
      <w:rPr>
        <w:rFonts w:ascii="Wingdings" w:hAnsi="Wingdings" w:hint="default"/>
      </w:rPr>
    </w:lvl>
    <w:lvl w:ilvl="6" w:tplc="2C0A0001" w:tentative="1">
      <w:start w:val="1"/>
      <w:numFmt w:val="bullet"/>
      <w:lvlText w:val=""/>
      <w:lvlJc w:val="left"/>
      <w:pPr>
        <w:ind w:left="5040" w:hanging="360"/>
      </w:pPr>
      <w:rPr>
        <w:rFonts w:ascii="Symbol" w:hAnsi="Symbol" w:hint="default"/>
      </w:rPr>
    </w:lvl>
    <w:lvl w:ilvl="7" w:tplc="2C0A0003" w:tentative="1">
      <w:start w:val="1"/>
      <w:numFmt w:val="bullet"/>
      <w:lvlText w:val="o"/>
      <w:lvlJc w:val="left"/>
      <w:pPr>
        <w:ind w:left="5760" w:hanging="360"/>
      </w:pPr>
      <w:rPr>
        <w:rFonts w:ascii="Courier New" w:hAnsi="Courier New" w:cs="Courier New" w:hint="default"/>
      </w:rPr>
    </w:lvl>
    <w:lvl w:ilvl="8" w:tplc="2C0A0005" w:tentative="1">
      <w:start w:val="1"/>
      <w:numFmt w:val="bullet"/>
      <w:lvlText w:val=""/>
      <w:lvlJc w:val="left"/>
      <w:pPr>
        <w:ind w:left="6480" w:hanging="360"/>
      </w:pPr>
      <w:rPr>
        <w:rFonts w:ascii="Wingdings" w:hAnsi="Wingdings" w:hint="default"/>
      </w:rPr>
    </w:lvl>
  </w:abstractNum>
  <w:num w:numId="1">
    <w:abstractNumId w:val="11"/>
  </w:num>
  <w:num w:numId="2">
    <w:abstractNumId w:val="3"/>
  </w:num>
  <w:num w:numId="3">
    <w:abstractNumId w:val="8"/>
  </w:num>
  <w:num w:numId="4">
    <w:abstractNumId w:val="6"/>
  </w:num>
  <w:num w:numId="5">
    <w:abstractNumId w:val="0"/>
  </w:num>
  <w:num w:numId="6">
    <w:abstractNumId w:val="9"/>
  </w:num>
  <w:num w:numId="7">
    <w:abstractNumId w:val="12"/>
  </w:num>
  <w:num w:numId="8">
    <w:abstractNumId w:val="10"/>
  </w:num>
  <w:num w:numId="9">
    <w:abstractNumId w:val="2"/>
  </w:num>
  <w:num w:numId="10">
    <w:abstractNumId w:val="5"/>
  </w:num>
  <w:num w:numId="11">
    <w:abstractNumId w:val="4"/>
  </w:num>
  <w:num w:numId="12">
    <w:abstractNumId w:val="14"/>
  </w:num>
  <w:num w:numId="13">
    <w:abstractNumId w:val="1"/>
  </w:num>
  <w:num w:numId="14">
    <w:abstractNumId w:val="13"/>
  </w:num>
  <w:num w:numId="15">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15512"/>
    <w:rsid w:val="00014820"/>
    <w:rsid w:val="00082153"/>
    <w:rsid w:val="000B1D74"/>
    <w:rsid w:val="00112D68"/>
    <w:rsid w:val="00121653"/>
    <w:rsid w:val="0013556C"/>
    <w:rsid w:val="00136B6C"/>
    <w:rsid w:val="00157F5D"/>
    <w:rsid w:val="00183218"/>
    <w:rsid w:val="001919AC"/>
    <w:rsid w:val="00235BF6"/>
    <w:rsid w:val="002A02AD"/>
    <w:rsid w:val="002E79B4"/>
    <w:rsid w:val="00313A3F"/>
    <w:rsid w:val="00353F65"/>
    <w:rsid w:val="00410AFB"/>
    <w:rsid w:val="00454481"/>
    <w:rsid w:val="004A40F2"/>
    <w:rsid w:val="005130EB"/>
    <w:rsid w:val="00523FCF"/>
    <w:rsid w:val="0061586D"/>
    <w:rsid w:val="006C4A1E"/>
    <w:rsid w:val="00732E8D"/>
    <w:rsid w:val="00843B18"/>
    <w:rsid w:val="00853E4F"/>
    <w:rsid w:val="008D18C3"/>
    <w:rsid w:val="00925489"/>
    <w:rsid w:val="0095510B"/>
    <w:rsid w:val="009F3D0C"/>
    <w:rsid w:val="009F6519"/>
    <w:rsid w:val="00BD7F7B"/>
    <w:rsid w:val="00C82A93"/>
    <w:rsid w:val="00CA45D5"/>
    <w:rsid w:val="00CB24C3"/>
    <w:rsid w:val="00CD2D67"/>
    <w:rsid w:val="00CF09C0"/>
    <w:rsid w:val="00CF4CF6"/>
    <w:rsid w:val="00D5053E"/>
    <w:rsid w:val="00DF55F0"/>
    <w:rsid w:val="00E048E3"/>
    <w:rsid w:val="00E15512"/>
    <w:rsid w:val="00E5282B"/>
    <w:rsid w:val="00E93778"/>
    <w:rsid w:val="00E965D1"/>
    <w:rsid w:val="00F40790"/>
    <w:rsid w:val="00FB2B79"/>
    <w:rsid w:val="00FF1B02"/>
  </w:rsids>
  <m:mathPr>
    <m:mathFont m:val="Cambria Math"/>
    <m:brkBin m:val="before"/>
    <m:brkBinSub m:val="--"/>
    <m:smallFrac m:val="0"/>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63976D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AR"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53E4F"/>
    <w:pPr>
      <w:spacing w:after="0" w:line="240" w:lineRule="auto"/>
    </w:pPr>
    <w:rPr>
      <w:rFonts w:ascii="Times New Roman" w:eastAsia="Times New Roman" w:hAnsi="Times New Roman" w:cs="Times New Roman"/>
      <w:sz w:val="20"/>
      <w:szCs w:val="20"/>
      <w:lang w:val="es-ES" w:eastAsia="es-ES"/>
    </w:rPr>
  </w:style>
  <w:style w:type="paragraph" w:styleId="Ttulo1">
    <w:name w:val="heading 1"/>
    <w:basedOn w:val="Normal"/>
    <w:next w:val="Normal"/>
    <w:link w:val="Ttulo1Car"/>
    <w:uiPriority w:val="9"/>
    <w:qFormat/>
    <w:rsid w:val="00FF1B02"/>
    <w:pPr>
      <w:keepNext/>
      <w:keepLines/>
      <w:spacing w:before="240"/>
      <w:outlineLvl w:val="0"/>
    </w:pPr>
    <w:rPr>
      <w:rFonts w:asciiTheme="majorHAnsi" w:eastAsiaTheme="majorEastAsia" w:hAnsiTheme="majorHAnsi" w:cstheme="majorBidi"/>
      <w:color w:val="2E74B5" w:themeColor="accent1" w:themeShade="BF"/>
      <w:sz w:val="32"/>
      <w:szCs w:val="32"/>
    </w:rPr>
  </w:style>
  <w:style w:type="paragraph" w:styleId="Ttulo2">
    <w:name w:val="heading 2"/>
    <w:basedOn w:val="Normal"/>
    <w:link w:val="Ttulo2Car"/>
    <w:uiPriority w:val="9"/>
    <w:qFormat/>
    <w:rsid w:val="00E93778"/>
    <w:pPr>
      <w:spacing w:before="100" w:beforeAutospacing="1" w:after="100" w:afterAutospacing="1"/>
      <w:outlineLvl w:val="1"/>
    </w:pPr>
    <w:rPr>
      <w:b/>
      <w:bCs/>
      <w:sz w:val="36"/>
      <w:szCs w:val="36"/>
      <w:lang w:val="es-AR" w:eastAsia="es-AR"/>
    </w:rPr>
  </w:style>
  <w:style w:type="paragraph" w:styleId="Ttulo3">
    <w:name w:val="heading 3"/>
    <w:basedOn w:val="Normal"/>
    <w:next w:val="Normal"/>
    <w:link w:val="Ttulo3Car"/>
    <w:uiPriority w:val="9"/>
    <w:semiHidden/>
    <w:unhideWhenUsed/>
    <w:qFormat/>
    <w:rsid w:val="006C4A1E"/>
    <w:pPr>
      <w:keepNext/>
      <w:keepLines/>
      <w:spacing w:before="40"/>
      <w:outlineLvl w:val="2"/>
    </w:pPr>
    <w:rPr>
      <w:rFonts w:asciiTheme="majorHAnsi" w:eastAsiaTheme="majorEastAsia" w:hAnsiTheme="majorHAnsi" w:cstheme="majorBidi"/>
      <w:color w:val="1F4D78" w:themeColor="accent1" w:themeShade="7F"/>
      <w:sz w:val="24"/>
      <w:szCs w:val="24"/>
    </w:rPr>
  </w:style>
  <w:style w:type="paragraph" w:styleId="Ttulo4">
    <w:name w:val="heading 4"/>
    <w:basedOn w:val="Normal"/>
    <w:next w:val="Normal"/>
    <w:link w:val="Ttulo4Car"/>
    <w:uiPriority w:val="9"/>
    <w:unhideWhenUsed/>
    <w:qFormat/>
    <w:rsid w:val="00CF4CF6"/>
    <w:pPr>
      <w:keepNext/>
      <w:keepLines/>
      <w:spacing w:before="40"/>
      <w:outlineLvl w:val="3"/>
    </w:pPr>
    <w:rPr>
      <w:rFonts w:asciiTheme="majorHAnsi" w:eastAsiaTheme="majorEastAsia" w:hAnsiTheme="majorHAnsi" w:cstheme="majorBidi"/>
      <w:i/>
      <w:iCs/>
      <w:color w:val="2E74B5" w:themeColor="accent1" w:themeShade="BF"/>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Hipervnculo">
    <w:name w:val="Hyperlink"/>
    <w:basedOn w:val="Fuentedeprrafopredeter"/>
    <w:uiPriority w:val="99"/>
    <w:unhideWhenUsed/>
    <w:rsid w:val="009F6519"/>
    <w:rPr>
      <w:color w:val="0563C1" w:themeColor="hyperlink"/>
      <w:u w:val="single"/>
    </w:rPr>
  </w:style>
  <w:style w:type="character" w:customStyle="1" w:styleId="Ttulo2Car">
    <w:name w:val="Título 2 Car"/>
    <w:basedOn w:val="Fuentedeprrafopredeter"/>
    <w:link w:val="Ttulo2"/>
    <w:uiPriority w:val="9"/>
    <w:rsid w:val="00E93778"/>
    <w:rPr>
      <w:rFonts w:ascii="Times New Roman" w:eastAsia="Times New Roman" w:hAnsi="Times New Roman" w:cs="Times New Roman"/>
      <w:b/>
      <w:bCs/>
      <w:sz w:val="36"/>
      <w:szCs w:val="36"/>
      <w:lang w:eastAsia="es-AR"/>
    </w:rPr>
  </w:style>
  <w:style w:type="character" w:customStyle="1" w:styleId="mw-headline">
    <w:name w:val="mw-headline"/>
    <w:basedOn w:val="Fuentedeprrafopredeter"/>
    <w:rsid w:val="00E93778"/>
  </w:style>
  <w:style w:type="character" w:customStyle="1" w:styleId="mw-editsection">
    <w:name w:val="mw-editsection"/>
    <w:basedOn w:val="Fuentedeprrafopredeter"/>
    <w:rsid w:val="00E93778"/>
  </w:style>
  <w:style w:type="character" w:customStyle="1" w:styleId="mw-editsection-bracket">
    <w:name w:val="mw-editsection-bracket"/>
    <w:basedOn w:val="Fuentedeprrafopredeter"/>
    <w:rsid w:val="00E93778"/>
  </w:style>
  <w:style w:type="paragraph" w:styleId="NormalWeb">
    <w:name w:val="Normal (Web)"/>
    <w:basedOn w:val="Normal"/>
    <w:uiPriority w:val="99"/>
    <w:unhideWhenUsed/>
    <w:rsid w:val="00E93778"/>
    <w:pPr>
      <w:spacing w:before="100" w:beforeAutospacing="1" w:after="100" w:afterAutospacing="1"/>
    </w:pPr>
    <w:rPr>
      <w:sz w:val="24"/>
      <w:szCs w:val="24"/>
      <w:lang w:val="es-AR" w:eastAsia="es-AR"/>
    </w:rPr>
  </w:style>
  <w:style w:type="paragraph" w:styleId="Prrafodelista">
    <w:name w:val="List Paragraph"/>
    <w:basedOn w:val="Normal"/>
    <w:uiPriority w:val="34"/>
    <w:qFormat/>
    <w:rsid w:val="00E93778"/>
    <w:pPr>
      <w:ind w:left="720"/>
      <w:contextualSpacing/>
    </w:pPr>
  </w:style>
  <w:style w:type="character" w:customStyle="1" w:styleId="Ttulo3Car">
    <w:name w:val="Título 3 Car"/>
    <w:basedOn w:val="Fuentedeprrafopredeter"/>
    <w:link w:val="Ttulo3"/>
    <w:uiPriority w:val="9"/>
    <w:semiHidden/>
    <w:rsid w:val="006C4A1E"/>
    <w:rPr>
      <w:rFonts w:asciiTheme="majorHAnsi" w:eastAsiaTheme="majorEastAsia" w:hAnsiTheme="majorHAnsi" w:cstheme="majorBidi"/>
      <w:color w:val="1F4D78" w:themeColor="accent1" w:themeShade="7F"/>
      <w:sz w:val="24"/>
      <w:szCs w:val="24"/>
      <w:lang w:val="es-ES" w:eastAsia="es-ES"/>
    </w:rPr>
  </w:style>
  <w:style w:type="character" w:customStyle="1" w:styleId="reference-text">
    <w:name w:val="reference-text"/>
    <w:basedOn w:val="Fuentedeprrafopredeter"/>
    <w:rsid w:val="00D5053E"/>
  </w:style>
  <w:style w:type="character" w:customStyle="1" w:styleId="citation">
    <w:name w:val="citation"/>
    <w:basedOn w:val="Fuentedeprrafopredeter"/>
    <w:rsid w:val="00183218"/>
  </w:style>
  <w:style w:type="paragraph" w:styleId="Textodeglobo">
    <w:name w:val="Balloon Text"/>
    <w:basedOn w:val="Normal"/>
    <w:link w:val="TextodegloboCar"/>
    <w:uiPriority w:val="99"/>
    <w:semiHidden/>
    <w:unhideWhenUsed/>
    <w:rsid w:val="00136B6C"/>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136B6C"/>
    <w:rPr>
      <w:rFonts w:ascii="Segoe UI" w:eastAsia="Times New Roman" w:hAnsi="Segoe UI" w:cs="Segoe UI"/>
      <w:sz w:val="18"/>
      <w:szCs w:val="18"/>
      <w:lang w:val="es-ES" w:eastAsia="es-ES"/>
    </w:rPr>
  </w:style>
  <w:style w:type="character" w:customStyle="1" w:styleId="Ttulo1Car">
    <w:name w:val="Título 1 Car"/>
    <w:basedOn w:val="Fuentedeprrafopredeter"/>
    <w:link w:val="Ttulo1"/>
    <w:uiPriority w:val="9"/>
    <w:rsid w:val="00FF1B02"/>
    <w:rPr>
      <w:rFonts w:asciiTheme="majorHAnsi" w:eastAsiaTheme="majorEastAsia" w:hAnsiTheme="majorHAnsi" w:cstheme="majorBidi"/>
      <w:color w:val="2E74B5" w:themeColor="accent1" w:themeShade="BF"/>
      <w:sz w:val="32"/>
      <w:szCs w:val="32"/>
      <w:lang w:val="es-ES" w:eastAsia="es-ES"/>
    </w:rPr>
  </w:style>
  <w:style w:type="character" w:customStyle="1" w:styleId="Ttulo4Car">
    <w:name w:val="Título 4 Car"/>
    <w:basedOn w:val="Fuentedeprrafopredeter"/>
    <w:link w:val="Ttulo4"/>
    <w:uiPriority w:val="9"/>
    <w:rsid w:val="00CF4CF6"/>
    <w:rPr>
      <w:rFonts w:asciiTheme="majorHAnsi" w:eastAsiaTheme="majorEastAsia" w:hAnsiTheme="majorHAnsi" w:cstheme="majorBidi"/>
      <w:i/>
      <w:iCs/>
      <w:color w:val="2E74B5" w:themeColor="accent1" w:themeShade="BF"/>
      <w:sz w:val="20"/>
      <w:szCs w:val="20"/>
      <w:lang w:val="es-ES" w:eastAsia="es-ES"/>
    </w:rPr>
  </w:style>
  <w:style w:type="character" w:styleId="Textoennegrita">
    <w:name w:val="Strong"/>
    <w:basedOn w:val="Fuentedeprrafopredeter"/>
    <w:uiPriority w:val="22"/>
    <w:qFormat/>
    <w:rsid w:val="0061586D"/>
    <w:rPr>
      <w:b/>
      <w:bCs/>
    </w:rPr>
  </w:style>
  <w:style w:type="table" w:styleId="Tablaconcuadrcula">
    <w:name w:val="Table Grid"/>
    <w:basedOn w:val="Tablanormal"/>
    <w:uiPriority w:val="39"/>
    <w:rsid w:val="00410AF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296868">
      <w:bodyDiv w:val="1"/>
      <w:marLeft w:val="0"/>
      <w:marRight w:val="0"/>
      <w:marTop w:val="0"/>
      <w:marBottom w:val="0"/>
      <w:divBdr>
        <w:top w:val="none" w:sz="0" w:space="0" w:color="auto"/>
        <w:left w:val="none" w:sz="0" w:space="0" w:color="auto"/>
        <w:bottom w:val="none" w:sz="0" w:space="0" w:color="auto"/>
        <w:right w:val="none" w:sz="0" w:space="0" w:color="auto"/>
      </w:divBdr>
      <w:divsChild>
        <w:div w:id="1991664389">
          <w:marLeft w:val="0"/>
          <w:marRight w:val="0"/>
          <w:marTop w:val="0"/>
          <w:marBottom w:val="0"/>
          <w:divBdr>
            <w:top w:val="none" w:sz="0" w:space="0" w:color="auto"/>
            <w:left w:val="none" w:sz="0" w:space="0" w:color="auto"/>
            <w:bottom w:val="none" w:sz="0" w:space="0" w:color="auto"/>
            <w:right w:val="none" w:sz="0" w:space="0" w:color="auto"/>
          </w:divBdr>
        </w:div>
      </w:divsChild>
    </w:div>
    <w:div w:id="36205267">
      <w:bodyDiv w:val="1"/>
      <w:marLeft w:val="0"/>
      <w:marRight w:val="0"/>
      <w:marTop w:val="0"/>
      <w:marBottom w:val="0"/>
      <w:divBdr>
        <w:top w:val="none" w:sz="0" w:space="0" w:color="auto"/>
        <w:left w:val="none" w:sz="0" w:space="0" w:color="auto"/>
        <w:bottom w:val="none" w:sz="0" w:space="0" w:color="auto"/>
        <w:right w:val="none" w:sz="0" w:space="0" w:color="auto"/>
      </w:divBdr>
    </w:div>
    <w:div w:id="57019465">
      <w:bodyDiv w:val="1"/>
      <w:marLeft w:val="0"/>
      <w:marRight w:val="0"/>
      <w:marTop w:val="0"/>
      <w:marBottom w:val="0"/>
      <w:divBdr>
        <w:top w:val="none" w:sz="0" w:space="0" w:color="auto"/>
        <w:left w:val="none" w:sz="0" w:space="0" w:color="auto"/>
        <w:bottom w:val="none" w:sz="0" w:space="0" w:color="auto"/>
        <w:right w:val="none" w:sz="0" w:space="0" w:color="auto"/>
      </w:divBdr>
    </w:div>
    <w:div w:id="84694177">
      <w:bodyDiv w:val="1"/>
      <w:marLeft w:val="0"/>
      <w:marRight w:val="0"/>
      <w:marTop w:val="0"/>
      <w:marBottom w:val="0"/>
      <w:divBdr>
        <w:top w:val="none" w:sz="0" w:space="0" w:color="auto"/>
        <w:left w:val="none" w:sz="0" w:space="0" w:color="auto"/>
        <w:bottom w:val="none" w:sz="0" w:space="0" w:color="auto"/>
        <w:right w:val="none" w:sz="0" w:space="0" w:color="auto"/>
      </w:divBdr>
    </w:div>
    <w:div w:id="151528439">
      <w:bodyDiv w:val="1"/>
      <w:marLeft w:val="0"/>
      <w:marRight w:val="0"/>
      <w:marTop w:val="0"/>
      <w:marBottom w:val="0"/>
      <w:divBdr>
        <w:top w:val="none" w:sz="0" w:space="0" w:color="auto"/>
        <w:left w:val="none" w:sz="0" w:space="0" w:color="auto"/>
        <w:bottom w:val="none" w:sz="0" w:space="0" w:color="auto"/>
        <w:right w:val="none" w:sz="0" w:space="0" w:color="auto"/>
      </w:divBdr>
      <w:divsChild>
        <w:div w:id="1081372988">
          <w:marLeft w:val="0"/>
          <w:marRight w:val="0"/>
          <w:marTop w:val="0"/>
          <w:marBottom w:val="0"/>
          <w:divBdr>
            <w:top w:val="none" w:sz="0" w:space="0" w:color="auto"/>
            <w:left w:val="none" w:sz="0" w:space="0" w:color="auto"/>
            <w:bottom w:val="none" w:sz="0" w:space="0" w:color="auto"/>
            <w:right w:val="none" w:sz="0" w:space="0" w:color="auto"/>
          </w:divBdr>
        </w:div>
        <w:div w:id="1465856494">
          <w:marLeft w:val="0"/>
          <w:marRight w:val="0"/>
          <w:marTop w:val="0"/>
          <w:marBottom w:val="0"/>
          <w:divBdr>
            <w:top w:val="none" w:sz="0" w:space="0" w:color="auto"/>
            <w:left w:val="none" w:sz="0" w:space="0" w:color="auto"/>
            <w:bottom w:val="none" w:sz="0" w:space="0" w:color="auto"/>
            <w:right w:val="none" w:sz="0" w:space="0" w:color="auto"/>
          </w:divBdr>
          <w:divsChild>
            <w:div w:id="8249291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52125673">
      <w:bodyDiv w:val="1"/>
      <w:marLeft w:val="0"/>
      <w:marRight w:val="0"/>
      <w:marTop w:val="0"/>
      <w:marBottom w:val="0"/>
      <w:divBdr>
        <w:top w:val="none" w:sz="0" w:space="0" w:color="auto"/>
        <w:left w:val="none" w:sz="0" w:space="0" w:color="auto"/>
        <w:bottom w:val="none" w:sz="0" w:space="0" w:color="auto"/>
        <w:right w:val="none" w:sz="0" w:space="0" w:color="auto"/>
      </w:divBdr>
    </w:div>
    <w:div w:id="285162719">
      <w:bodyDiv w:val="1"/>
      <w:marLeft w:val="0"/>
      <w:marRight w:val="0"/>
      <w:marTop w:val="0"/>
      <w:marBottom w:val="0"/>
      <w:divBdr>
        <w:top w:val="none" w:sz="0" w:space="0" w:color="auto"/>
        <w:left w:val="none" w:sz="0" w:space="0" w:color="auto"/>
        <w:bottom w:val="none" w:sz="0" w:space="0" w:color="auto"/>
        <w:right w:val="none" w:sz="0" w:space="0" w:color="auto"/>
      </w:divBdr>
    </w:div>
    <w:div w:id="311521985">
      <w:bodyDiv w:val="1"/>
      <w:marLeft w:val="0"/>
      <w:marRight w:val="0"/>
      <w:marTop w:val="0"/>
      <w:marBottom w:val="0"/>
      <w:divBdr>
        <w:top w:val="none" w:sz="0" w:space="0" w:color="auto"/>
        <w:left w:val="none" w:sz="0" w:space="0" w:color="auto"/>
        <w:bottom w:val="none" w:sz="0" w:space="0" w:color="auto"/>
        <w:right w:val="none" w:sz="0" w:space="0" w:color="auto"/>
      </w:divBdr>
    </w:div>
    <w:div w:id="367223723">
      <w:bodyDiv w:val="1"/>
      <w:marLeft w:val="0"/>
      <w:marRight w:val="0"/>
      <w:marTop w:val="0"/>
      <w:marBottom w:val="0"/>
      <w:divBdr>
        <w:top w:val="none" w:sz="0" w:space="0" w:color="auto"/>
        <w:left w:val="none" w:sz="0" w:space="0" w:color="auto"/>
        <w:bottom w:val="none" w:sz="0" w:space="0" w:color="auto"/>
        <w:right w:val="none" w:sz="0" w:space="0" w:color="auto"/>
      </w:divBdr>
    </w:div>
    <w:div w:id="436952177">
      <w:bodyDiv w:val="1"/>
      <w:marLeft w:val="0"/>
      <w:marRight w:val="0"/>
      <w:marTop w:val="0"/>
      <w:marBottom w:val="0"/>
      <w:divBdr>
        <w:top w:val="none" w:sz="0" w:space="0" w:color="auto"/>
        <w:left w:val="none" w:sz="0" w:space="0" w:color="auto"/>
        <w:bottom w:val="none" w:sz="0" w:space="0" w:color="auto"/>
        <w:right w:val="none" w:sz="0" w:space="0" w:color="auto"/>
      </w:divBdr>
    </w:div>
    <w:div w:id="451704316">
      <w:bodyDiv w:val="1"/>
      <w:marLeft w:val="0"/>
      <w:marRight w:val="0"/>
      <w:marTop w:val="0"/>
      <w:marBottom w:val="0"/>
      <w:divBdr>
        <w:top w:val="none" w:sz="0" w:space="0" w:color="auto"/>
        <w:left w:val="none" w:sz="0" w:space="0" w:color="auto"/>
        <w:bottom w:val="none" w:sz="0" w:space="0" w:color="auto"/>
        <w:right w:val="none" w:sz="0" w:space="0" w:color="auto"/>
      </w:divBdr>
    </w:div>
    <w:div w:id="494301833">
      <w:bodyDiv w:val="1"/>
      <w:marLeft w:val="0"/>
      <w:marRight w:val="0"/>
      <w:marTop w:val="0"/>
      <w:marBottom w:val="0"/>
      <w:divBdr>
        <w:top w:val="none" w:sz="0" w:space="0" w:color="auto"/>
        <w:left w:val="none" w:sz="0" w:space="0" w:color="auto"/>
        <w:bottom w:val="none" w:sz="0" w:space="0" w:color="auto"/>
        <w:right w:val="none" w:sz="0" w:space="0" w:color="auto"/>
      </w:divBdr>
    </w:div>
    <w:div w:id="658463992">
      <w:bodyDiv w:val="1"/>
      <w:marLeft w:val="0"/>
      <w:marRight w:val="0"/>
      <w:marTop w:val="0"/>
      <w:marBottom w:val="0"/>
      <w:divBdr>
        <w:top w:val="none" w:sz="0" w:space="0" w:color="auto"/>
        <w:left w:val="none" w:sz="0" w:space="0" w:color="auto"/>
        <w:bottom w:val="none" w:sz="0" w:space="0" w:color="auto"/>
        <w:right w:val="none" w:sz="0" w:space="0" w:color="auto"/>
      </w:divBdr>
    </w:div>
    <w:div w:id="728190233">
      <w:bodyDiv w:val="1"/>
      <w:marLeft w:val="0"/>
      <w:marRight w:val="0"/>
      <w:marTop w:val="0"/>
      <w:marBottom w:val="0"/>
      <w:divBdr>
        <w:top w:val="none" w:sz="0" w:space="0" w:color="auto"/>
        <w:left w:val="none" w:sz="0" w:space="0" w:color="auto"/>
        <w:bottom w:val="none" w:sz="0" w:space="0" w:color="auto"/>
        <w:right w:val="none" w:sz="0" w:space="0" w:color="auto"/>
      </w:divBdr>
    </w:div>
    <w:div w:id="960961535">
      <w:bodyDiv w:val="1"/>
      <w:marLeft w:val="0"/>
      <w:marRight w:val="0"/>
      <w:marTop w:val="0"/>
      <w:marBottom w:val="0"/>
      <w:divBdr>
        <w:top w:val="none" w:sz="0" w:space="0" w:color="auto"/>
        <w:left w:val="none" w:sz="0" w:space="0" w:color="auto"/>
        <w:bottom w:val="none" w:sz="0" w:space="0" w:color="auto"/>
        <w:right w:val="none" w:sz="0" w:space="0" w:color="auto"/>
      </w:divBdr>
    </w:div>
    <w:div w:id="989745408">
      <w:bodyDiv w:val="1"/>
      <w:marLeft w:val="0"/>
      <w:marRight w:val="0"/>
      <w:marTop w:val="0"/>
      <w:marBottom w:val="0"/>
      <w:divBdr>
        <w:top w:val="none" w:sz="0" w:space="0" w:color="auto"/>
        <w:left w:val="none" w:sz="0" w:space="0" w:color="auto"/>
        <w:bottom w:val="none" w:sz="0" w:space="0" w:color="auto"/>
        <w:right w:val="none" w:sz="0" w:space="0" w:color="auto"/>
      </w:divBdr>
    </w:div>
    <w:div w:id="1105267066">
      <w:bodyDiv w:val="1"/>
      <w:marLeft w:val="0"/>
      <w:marRight w:val="0"/>
      <w:marTop w:val="0"/>
      <w:marBottom w:val="0"/>
      <w:divBdr>
        <w:top w:val="none" w:sz="0" w:space="0" w:color="auto"/>
        <w:left w:val="none" w:sz="0" w:space="0" w:color="auto"/>
        <w:bottom w:val="none" w:sz="0" w:space="0" w:color="auto"/>
        <w:right w:val="none" w:sz="0" w:space="0" w:color="auto"/>
      </w:divBdr>
      <w:divsChild>
        <w:div w:id="1906406258">
          <w:marLeft w:val="0"/>
          <w:marRight w:val="0"/>
          <w:marTop w:val="0"/>
          <w:marBottom w:val="0"/>
          <w:divBdr>
            <w:top w:val="none" w:sz="0" w:space="0" w:color="auto"/>
            <w:left w:val="none" w:sz="0" w:space="0" w:color="auto"/>
            <w:bottom w:val="none" w:sz="0" w:space="0" w:color="auto"/>
            <w:right w:val="none" w:sz="0" w:space="0" w:color="auto"/>
          </w:divBdr>
          <w:divsChild>
            <w:div w:id="1911454898">
              <w:marLeft w:val="0"/>
              <w:marRight w:val="0"/>
              <w:marTop w:val="0"/>
              <w:marBottom w:val="300"/>
              <w:divBdr>
                <w:top w:val="none" w:sz="0" w:space="0" w:color="auto"/>
                <w:left w:val="none" w:sz="0" w:space="0" w:color="auto"/>
                <w:bottom w:val="none" w:sz="0" w:space="0" w:color="auto"/>
                <w:right w:val="none" w:sz="0" w:space="0" w:color="auto"/>
              </w:divBdr>
              <w:divsChild>
                <w:div w:id="983656004">
                  <w:marLeft w:val="0"/>
                  <w:marRight w:val="0"/>
                  <w:marTop w:val="0"/>
                  <w:marBottom w:val="0"/>
                  <w:divBdr>
                    <w:top w:val="none" w:sz="0" w:space="0" w:color="auto"/>
                    <w:left w:val="none" w:sz="0" w:space="0" w:color="auto"/>
                    <w:bottom w:val="none" w:sz="0" w:space="0" w:color="auto"/>
                    <w:right w:val="none" w:sz="0" w:space="0" w:color="auto"/>
                  </w:divBdr>
                  <w:divsChild>
                    <w:div w:id="18268983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2866890">
          <w:marLeft w:val="0"/>
          <w:marRight w:val="0"/>
          <w:marTop w:val="0"/>
          <w:marBottom w:val="0"/>
          <w:divBdr>
            <w:top w:val="none" w:sz="0" w:space="0" w:color="auto"/>
            <w:left w:val="none" w:sz="0" w:space="0" w:color="auto"/>
            <w:bottom w:val="none" w:sz="0" w:space="0" w:color="auto"/>
            <w:right w:val="none" w:sz="0" w:space="0" w:color="auto"/>
          </w:divBdr>
          <w:divsChild>
            <w:div w:id="1558281548">
              <w:marLeft w:val="0"/>
              <w:marRight w:val="0"/>
              <w:marTop w:val="0"/>
              <w:marBottom w:val="300"/>
              <w:divBdr>
                <w:top w:val="none" w:sz="0" w:space="0" w:color="auto"/>
                <w:left w:val="none" w:sz="0" w:space="0" w:color="auto"/>
                <w:bottom w:val="none" w:sz="0" w:space="0" w:color="auto"/>
                <w:right w:val="none" w:sz="0" w:space="0" w:color="auto"/>
              </w:divBdr>
              <w:divsChild>
                <w:div w:id="1769696950">
                  <w:marLeft w:val="0"/>
                  <w:marRight w:val="0"/>
                  <w:marTop w:val="0"/>
                  <w:marBottom w:val="0"/>
                  <w:divBdr>
                    <w:top w:val="none" w:sz="0" w:space="0" w:color="auto"/>
                    <w:left w:val="none" w:sz="0" w:space="0" w:color="auto"/>
                    <w:bottom w:val="none" w:sz="0" w:space="0" w:color="auto"/>
                    <w:right w:val="none" w:sz="0" w:space="0" w:color="auto"/>
                  </w:divBdr>
                  <w:divsChild>
                    <w:div w:id="20110618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35922411">
          <w:marLeft w:val="0"/>
          <w:marRight w:val="0"/>
          <w:marTop w:val="0"/>
          <w:marBottom w:val="0"/>
          <w:divBdr>
            <w:top w:val="none" w:sz="0" w:space="0" w:color="auto"/>
            <w:left w:val="none" w:sz="0" w:space="0" w:color="auto"/>
            <w:bottom w:val="none" w:sz="0" w:space="0" w:color="auto"/>
            <w:right w:val="none" w:sz="0" w:space="0" w:color="auto"/>
          </w:divBdr>
          <w:divsChild>
            <w:div w:id="356926096">
              <w:marLeft w:val="0"/>
              <w:marRight w:val="0"/>
              <w:marTop w:val="0"/>
              <w:marBottom w:val="300"/>
              <w:divBdr>
                <w:top w:val="none" w:sz="0" w:space="0" w:color="auto"/>
                <w:left w:val="none" w:sz="0" w:space="0" w:color="auto"/>
                <w:bottom w:val="none" w:sz="0" w:space="0" w:color="auto"/>
                <w:right w:val="none" w:sz="0" w:space="0" w:color="auto"/>
              </w:divBdr>
              <w:divsChild>
                <w:div w:id="394086519">
                  <w:marLeft w:val="0"/>
                  <w:marRight w:val="0"/>
                  <w:marTop w:val="0"/>
                  <w:marBottom w:val="0"/>
                  <w:divBdr>
                    <w:top w:val="none" w:sz="0" w:space="0" w:color="auto"/>
                    <w:left w:val="none" w:sz="0" w:space="0" w:color="auto"/>
                    <w:bottom w:val="none" w:sz="0" w:space="0" w:color="auto"/>
                    <w:right w:val="none" w:sz="0" w:space="0" w:color="auto"/>
                  </w:divBdr>
                  <w:divsChild>
                    <w:div w:id="10233599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19839619">
      <w:bodyDiv w:val="1"/>
      <w:marLeft w:val="0"/>
      <w:marRight w:val="0"/>
      <w:marTop w:val="0"/>
      <w:marBottom w:val="0"/>
      <w:divBdr>
        <w:top w:val="none" w:sz="0" w:space="0" w:color="auto"/>
        <w:left w:val="none" w:sz="0" w:space="0" w:color="auto"/>
        <w:bottom w:val="none" w:sz="0" w:space="0" w:color="auto"/>
        <w:right w:val="none" w:sz="0" w:space="0" w:color="auto"/>
      </w:divBdr>
    </w:div>
    <w:div w:id="1185561942">
      <w:bodyDiv w:val="1"/>
      <w:marLeft w:val="0"/>
      <w:marRight w:val="0"/>
      <w:marTop w:val="0"/>
      <w:marBottom w:val="0"/>
      <w:divBdr>
        <w:top w:val="none" w:sz="0" w:space="0" w:color="auto"/>
        <w:left w:val="none" w:sz="0" w:space="0" w:color="auto"/>
        <w:bottom w:val="none" w:sz="0" w:space="0" w:color="auto"/>
        <w:right w:val="none" w:sz="0" w:space="0" w:color="auto"/>
      </w:divBdr>
    </w:div>
    <w:div w:id="1233584725">
      <w:bodyDiv w:val="1"/>
      <w:marLeft w:val="0"/>
      <w:marRight w:val="0"/>
      <w:marTop w:val="0"/>
      <w:marBottom w:val="0"/>
      <w:divBdr>
        <w:top w:val="none" w:sz="0" w:space="0" w:color="auto"/>
        <w:left w:val="none" w:sz="0" w:space="0" w:color="auto"/>
        <w:bottom w:val="none" w:sz="0" w:space="0" w:color="auto"/>
        <w:right w:val="none" w:sz="0" w:space="0" w:color="auto"/>
      </w:divBdr>
    </w:div>
    <w:div w:id="1361709367">
      <w:bodyDiv w:val="1"/>
      <w:marLeft w:val="0"/>
      <w:marRight w:val="0"/>
      <w:marTop w:val="0"/>
      <w:marBottom w:val="0"/>
      <w:divBdr>
        <w:top w:val="none" w:sz="0" w:space="0" w:color="auto"/>
        <w:left w:val="none" w:sz="0" w:space="0" w:color="auto"/>
        <w:bottom w:val="none" w:sz="0" w:space="0" w:color="auto"/>
        <w:right w:val="none" w:sz="0" w:space="0" w:color="auto"/>
      </w:divBdr>
    </w:div>
    <w:div w:id="1367365548">
      <w:bodyDiv w:val="1"/>
      <w:marLeft w:val="0"/>
      <w:marRight w:val="0"/>
      <w:marTop w:val="0"/>
      <w:marBottom w:val="0"/>
      <w:divBdr>
        <w:top w:val="none" w:sz="0" w:space="0" w:color="auto"/>
        <w:left w:val="none" w:sz="0" w:space="0" w:color="auto"/>
        <w:bottom w:val="none" w:sz="0" w:space="0" w:color="auto"/>
        <w:right w:val="none" w:sz="0" w:space="0" w:color="auto"/>
      </w:divBdr>
    </w:div>
    <w:div w:id="1368291320">
      <w:bodyDiv w:val="1"/>
      <w:marLeft w:val="0"/>
      <w:marRight w:val="0"/>
      <w:marTop w:val="0"/>
      <w:marBottom w:val="0"/>
      <w:divBdr>
        <w:top w:val="none" w:sz="0" w:space="0" w:color="auto"/>
        <w:left w:val="none" w:sz="0" w:space="0" w:color="auto"/>
        <w:bottom w:val="none" w:sz="0" w:space="0" w:color="auto"/>
        <w:right w:val="none" w:sz="0" w:space="0" w:color="auto"/>
      </w:divBdr>
      <w:divsChild>
        <w:div w:id="991569051">
          <w:marLeft w:val="0"/>
          <w:marRight w:val="0"/>
          <w:marTop w:val="0"/>
          <w:marBottom w:val="0"/>
          <w:divBdr>
            <w:top w:val="none" w:sz="0" w:space="0" w:color="auto"/>
            <w:left w:val="none" w:sz="0" w:space="0" w:color="auto"/>
            <w:bottom w:val="none" w:sz="0" w:space="0" w:color="auto"/>
            <w:right w:val="none" w:sz="0" w:space="0" w:color="auto"/>
          </w:divBdr>
          <w:divsChild>
            <w:div w:id="1401252856">
              <w:marLeft w:val="0"/>
              <w:marRight w:val="0"/>
              <w:marTop w:val="0"/>
              <w:marBottom w:val="0"/>
              <w:divBdr>
                <w:top w:val="none" w:sz="0" w:space="0" w:color="auto"/>
                <w:left w:val="none" w:sz="0" w:space="0" w:color="auto"/>
                <w:bottom w:val="none" w:sz="0" w:space="0" w:color="auto"/>
                <w:right w:val="none" w:sz="0" w:space="0" w:color="auto"/>
              </w:divBdr>
            </w:div>
            <w:div w:id="986084635">
              <w:marLeft w:val="0"/>
              <w:marRight w:val="0"/>
              <w:marTop w:val="0"/>
              <w:marBottom w:val="0"/>
              <w:divBdr>
                <w:top w:val="none" w:sz="0" w:space="0" w:color="auto"/>
                <w:left w:val="none" w:sz="0" w:space="0" w:color="auto"/>
                <w:bottom w:val="none" w:sz="0" w:space="0" w:color="auto"/>
                <w:right w:val="none" w:sz="0" w:space="0" w:color="auto"/>
              </w:divBdr>
            </w:div>
            <w:div w:id="758674638">
              <w:marLeft w:val="0"/>
              <w:marRight w:val="0"/>
              <w:marTop w:val="0"/>
              <w:marBottom w:val="0"/>
              <w:divBdr>
                <w:top w:val="none" w:sz="0" w:space="0" w:color="auto"/>
                <w:left w:val="none" w:sz="0" w:space="0" w:color="auto"/>
                <w:bottom w:val="none" w:sz="0" w:space="0" w:color="auto"/>
                <w:right w:val="none" w:sz="0" w:space="0" w:color="auto"/>
              </w:divBdr>
              <w:divsChild>
                <w:div w:id="7696677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02425900">
      <w:bodyDiv w:val="1"/>
      <w:marLeft w:val="0"/>
      <w:marRight w:val="0"/>
      <w:marTop w:val="0"/>
      <w:marBottom w:val="0"/>
      <w:divBdr>
        <w:top w:val="none" w:sz="0" w:space="0" w:color="auto"/>
        <w:left w:val="none" w:sz="0" w:space="0" w:color="auto"/>
        <w:bottom w:val="none" w:sz="0" w:space="0" w:color="auto"/>
        <w:right w:val="none" w:sz="0" w:space="0" w:color="auto"/>
      </w:divBdr>
    </w:div>
    <w:div w:id="1548255112">
      <w:bodyDiv w:val="1"/>
      <w:marLeft w:val="0"/>
      <w:marRight w:val="0"/>
      <w:marTop w:val="0"/>
      <w:marBottom w:val="0"/>
      <w:divBdr>
        <w:top w:val="none" w:sz="0" w:space="0" w:color="auto"/>
        <w:left w:val="none" w:sz="0" w:space="0" w:color="auto"/>
        <w:bottom w:val="none" w:sz="0" w:space="0" w:color="auto"/>
        <w:right w:val="none" w:sz="0" w:space="0" w:color="auto"/>
      </w:divBdr>
    </w:div>
    <w:div w:id="1549226324">
      <w:bodyDiv w:val="1"/>
      <w:marLeft w:val="0"/>
      <w:marRight w:val="0"/>
      <w:marTop w:val="0"/>
      <w:marBottom w:val="0"/>
      <w:divBdr>
        <w:top w:val="none" w:sz="0" w:space="0" w:color="auto"/>
        <w:left w:val="none" w:sz="0" w:space="0" w:color="auto"/>
        <w:bottom w:val="none" w:sz="0" w:space="0" w:color="auto"/>
        <w:right w:val="none" w:sz="0" w:space="0" w:color="auto"/>
      </w:divBdr>
    </w:div>
    <w:div w:id="1584952429">
      <w:bodyDiv w:val="1"/>
      <w:marLeft w:val="0"/>
      <w:marRight w:val="0"/>
      <w:marTop w:val="0"/>
      <w:marBottom w:val="0"/>
      <w:divBdr>
        <w:top w:val="none" w:sz="0" w:space="0" w:color="auto"/>
        <w:left w:val="none" w:sz="0" w:space="0" w:color="auto"/>
        <w:bottom w:val="none" w:sz="0" w:space="0" w:color="auto"/>
        <w:right w:val="none" w:sz="0" w:space="0" w:color="auto"/>
      </w:divBdr>
    </w:div>
    <w:div w:id="1692685156">
      <w:bodyDiv w:val="1"/>
      <w:marLeft w:val="0"/>
      <w:marRight w:val="0"/>
      <w:marTop w:val="0"/>
      <w:marBottom w:val="0"/>
      <w:divBdr>
        <w:top w:val="none" w:sz="0" w:space="0" w:color="auto"/>
        <w:left w:val="none" w:sz="0" w:space="0" w:color="auto"/>
        <w:bottom w:val="none" w:sz="0" w:space="0" w:color="auto"/>
        <w:right w:val="none" w:sz="0" w:space="0" w:color="auto"/>
      </w:divBdr>
    </w:div>
    <w:div w:id="1858613914">
      <w:bodyDiv w:val="1"/>
      <w:marLeft w:val="0"/>
      <w:marRight w:val="0"/>
      <w:marTop w:val="0"/>
      <w:marBottom w:val="0"/>
      <w:divBdr>
        <w:top w:val="none" w:sz="0" w:space="0" w:color="auto"/>
        <w:left w:val="none" w:sz="0" w:space="0" w:color="auto"/>
        <w:bottom w:val="none" w:sz="0" w:space="0" w:color="auto"/>
        <w:right w:val="none" w:sz="0" w:space="0" w:color="auto"/>
      </w:divBdr>
    </w:div>
    <w:div w:id="1868981774">
      <w:bodyDiv w:val="1"/>
      <w:marLeft w:val="0"/>
      <w:marRight w:val="0"/>
      <w:marTop w:val="0"/>
      <w:marBottom w:val="0"/>
      <w:divBdr>
        <w:top w:val="none" w:sz="0" w:space="0" w:color="auto"/>
        <w:left w:val="none" w:sz="0" w:space="0" w:color="auto"/>
        <w:bottom w:val="none" w:sz="0" w:space="0" w:color="auto"/>
        <w:right w:val="none" w:sz="0" w:space="0" w:color="auto"/>
      </w:divBdr>
      <w:divsChild>
        <w:div w:id="597444759">
          <w:marLeft w:val="0"/>
          <w:marRight w:val="0"/>
          <w:marTop w:val="0"/>
          <w:marBottom w:val="0"/>
          <w:divBdr>
            <w:top w:val="none" w:sz="0" w:space="0" w:color="auto"/>
            <w:left w:val="none" w:sz="0" w:space="0" w:color="auto"/>
            <w:bottom w:val="none" w:sz="0" w:space="0" w:color="auto"/>
            <w:right w:val="none" w:sz="0" w:space="0" w:color="auto"/>
          </w:divBdr>
        </w:div>
      </w:divsChild>
    </w:div>
    <w:div w:id="1885366039">
      <w:bodyDiv w:val="1"/>
      <w:marLeft w:val="0"/>
      <w:marRight w:val="0"/>
      <w:marTop w:val="0"/>
      <w:marBottom w:val="0"/>
      <w:divBdr>
        <w:top w:val="none" w:sz="0" w:space="0" w:color="auto"/>
        <w:left w:val="none" w:sz="0" w:space="0" w:color="auto"/>
        <w:bottom w:val="none" w:sz="0" w:space="0" w:color="auto"/>
        <w:right w:val="none" w:sz="0" w:space="0" w:color="auto"/>
      </w:divBdr>
    </w:div>
    <w:div w:id="1980189382">
      <w:bodyDiv w:val="1"/>
      <w:marLeft w:val="0"/>
      <w:marRight w:val="0"/>
      <w:marTop w:val="0"/>
      <w:marBottom w:val="0"/>
      <w:divBdr>
        <w:top w:val="none" w:sz="0" w:space="0" w:color="auto"/>
        <w:left w:val="none" w:sz="0" w:space="0" w:color="auto"/>
        <w:bottom w:val="none" w:sz="0" w:space="0" w:color="auto"/>
        <w:right w:val="none" w:sz="0" w:space="0" w:color="auto"/>
      </w:divBdr>
    </w:div>
    <w:div w:id="202994089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hyperlink" Target="https://es.wikipedia.org/wiki/Plataforma_G" TargetMode="External"/><Relationship Id="rId21" Type="http://schemas.openxmlformats.org/officeDocument/2006/relationships/hyperlink" Target="https://es.wikipedia.org/wiki/Google" TargetMode="External"/><Relationship Id="rId42" Type="http://schemas.openxmlformats.org/officeDocument/2006/relationships/hyperlink" Target="https://en.wikipedia.org/wiki/Magic_Quadrant" TargetMode="External"/><Relationship Id="rId47" Type="http://schemas.openxmlformats.org/officeDocument/2006/relationships/hyperlink" Target="https://es.wikipedia.org/wiki/PHP" TargetMode="External"/><Relationship Id="rId63" Type="http://schemas.openxmlformats.org/officeDocument/2006/relationships/hyperlink" Target="http://www.guardian.co.uk/technology/2008/sep/29/cloud.computing.richard.stallman" TargetMode="External"/><Relationship Id="rId68" Type="http://schemas.openxmlformats.org/officeDocument/2006/relationships/hyperlink" Target="https://web.archive.org/web/20100115083643/http:/www.itnews.ec/news/000396.aspx" TargetMode="External"/><Relationship Id="rId16" Type="http://schemas.openxmlformats.org/officeDocument/2006/relationships/hyperlink" Target="https://es.wikipedia.org/wiki/Plataforma_como_servicio" TargetMode="External"/><Relationship Id="rId11" Type="http://schemas.openxmlformats.org/officeDocument/2006/relationships/hyperlink" Target="https://es.wikipedia.org/wiki/Wired" TargetMode="External"/><Relationship Id="rId24" Type="http://schemas.openxmlformats.org/officeDocument/2006/relationships/hyperlink" Target="https://es.wikipedia.org/wiki/Java_(lenguaje_de_programaci%C3%B3n)" TargetMode="External"/><Relationship Id="rId32" Type="http://schemas.openxmlformats.org/officeDocument/2006/relationships/hyperlink" Target="https://es.wikipedia.org/wiki/Joyent" TargetMode="External"/><Relationship Id="rId37" Type="http://schemas.openxmlformats.org/officeDocument/2006/relationships/hyperlink" Target="https://es.wikipedia.org/wiki/Java_(lenguaje_de_programaci%C3%B3n)" TargetMode="External"/><Relationship Id="rId40" Type="http://schemas.openxmlformats.org/officeDocument/2006/relationships/hyperlink" Target="https://es.wikipedia.org/wiki/Cloud_Computing" TargetMode="External"/><Relationship Id="rId45" Type="http://schemas.openxmlformats.org/officeDocument/2006/relationships/hyperlink" Target="https://es.wikipedia.org/wiki/Windows_Server_2008" TargetMode="External"/><Relationship Id="rId53" Type="http://schemas.openxmlformats.org/officeDocument/2006/relationships/hyperlink" Target="https://es.wikipedia.org/wiki/Streaming" TargetMode="External"/><Relationship Id="rId58" Type="http://schemas.openxmlformats.org/officeDocument/2006/relationships/image" Target="media/image3.png"/><Relationship Id="rId66" Type="http://schemas.openxmlformats.org/officeDocument/2006/relationships/hyperlink" Target="http://spectrum.ieee.org/computing/hardware/the-cloud-is-the-computer" TargetMode="External"/><Relationship Id="rId74" Type="http://schemas.openxmlformats.org/officeDocument/2006/relationships/hyperlink" Target="https://azure.microsoft.com/es-es/services/sql-database/" TargetMode="External"/><Relationship Id="rId5" Type="http://schemas.openxmlformats.org/officeDocument/2006/relationships/image" Target="media/image1.png"/><Relationship Id="rId61" Type="http://schemas.openxmlformats.org/officeDocument/2006/relationships/image" Target="media/image6.jpeg"/><Relationship Id="rId19" Type="http://schemas.openxmlformats.org/officeDocument/2006/relationships/hyperlink" Target="https://es.wikipedia.org/wiki/Alojamiento_web" TargetMode="External"/><Relationship Id="rId14" Type="http://schemas.openxmlformats.org/officeDocument/2006/relationships/hyperlink" Target="https://es.wikipedia.org/wiki/Jitter" TargetMode="External"/><Relationship Id="rId22" Type="http://schemas.openxmlformats.org/officeDocument/2006/relationships/hyperlink" Target="https://es.wikipedia.org/wiki/Microsoft_Azure" TargetMode="External"/><Relationship Id="rId27" Type="http://schemas.openxmlformats.org/officeDocument/2006/relationships/hyperlink" Target="https://es.wikipedia.org/wiki/Perl" TargetMode="External"/><Relationship Id="rId30" Type="http://schemas.openxmlformats.org/officeDocument/2006/relationships/hyperlink" Target="https://es.wikipedia.org/w/index.php?title=EC2&amp;action=edit&amp;redlink=1" TargetMode="External"/><Relationship Id="rId35" Type="http://schemas.openxmlformats.org/officeDocument/2006/relationships/hyperlink" Target="https://es.wikipedia.org/wiki/Ruby" TargetMode="External"/><Relationship Id="rId43" Type="http://schemas.openxmlformats.org/officeDocument/2006/relationships/hyperlink" Target="https://es.wikipedia.org/wiki/Amazon_Web_Services" TargetMode="External"/><Relationship Id="rId48" Type="http://schemas.openxmlformats.org/officeDocument/2006/relationships/hyperlink" Target="https://es.wikipedia.org/wiki/C%2B%2B" TargetMode="External"/><Relationship Id="rId56" Type="http://schemas.openxmlformats.org/officeDocument/2006/relationships/image" Target="media/image2.png"/><Relationship Id="rId64" Type="http://schemas.openxmlformats.org/officeDocument/2006/relationships/hyperlink" Target="https://es.wikipedia.org/wiki/The_Guardian" TargetMode="External"/><Relationship Id="rId69" Type="http://schemas.openxmlformats.org/officeDocument/2006/relationships/hyperlink" Target="https://web.archive.org/web/20100115083643/http://www.itnews.ec/news/000396.aspx" TargetMode="External"/><Relationship Id="rId77" Type="http://schemas.openxmlformats.org/officeDocument/2006/relationships/fontTable" Target="fontTable.xml"/><Relationship Id="rId8" Type="http://schemas.openxmlformats.org/officeDocument/2006/relationships/hyperlink" Target="https://es.wikipedia.org/wiki/Microsoft_Azure" TargetMode="External"/><Relationship Id="rId51" Type="http://schemas.openxmlformats.org/officeDocument/2006/relationships/hyperlink" Target="https://es.wikipedia.org/wiki/NoSQL" TargetMode="External"/><Relationship Id="rId72" Type="http://schemas.openxmlformats.org/officeDocument/2006/relationships/hyperlink" Target="https://www.datadoghq.com/blog/how-to-monitor-microsoft-azure-vms/" TargetMode="External"/><Relationship Id="rId3" Type="http://schemas.openxmlformats.org/officeDocument/2006/relationships/settings" Target="settings.xml"/><Relationship Id="rId12" Type="http://schemas.openxmlformats.org/officeDocument/2006/relationships/hyperlink" Target="https://es.wikipedia.org/wiki/Internet" TargetMode="External"/><Relationship Id="rId17" Type="http://schemas.openxmlformats.org/officeDocument/2006/relationships/hyperlink" Target="https://es.wikipedia.org/wiki/Encapsulaci%C3%B3n" TargetMode="External"/><Relationship Id="rId25" Type="http://schemas.openxmlformats.org/officeDocument/2006/relationships/hyperlink" Target="https://es.wikipedia.org/wiki/PHP" TargetMode="External"/><Relationship Id="rId33" Type="http://schemas.openxmlformats.org/officeDocument/2006/relationships/hyperlink" Target="https://es.wikipedia.org/wiki/Sitios_web" TargetMode="External"/><Relationship Id="rId38" Type="http://schemas.openxmlformats.org/officeDocument/2006/relationships/hyperlink" Target="https://es.wikipedia.org/wiki/Software_como_servicio" TargetMode="External"/><Relationship Id="rId46" Type="http://schemas.openxmlformats.org/officeDocument/2006/relationships/hyperlink" Target="https://es.wikipedia.org/wiki/.NET" TargetMode="External"/><Relationship Id="rId59" Type="http://schemas.openxmlformats.org/officeDocument/2006/relationships/image" Target="media/image4.jpeg"/><Relationship Id="rId67" Type="http://schemas.openxmlformats.org/officeDocument/2006/relationships/hyperlink" Target="https://spectrum.ieee.org/computing/hardware/the-cloud-is-the-computer" TargetMode="External"/><Relationship Id="rId20" Type="http://schemas.openxmlformats.org/officeDocument/2006/relationships/hyperlink" Target="https://es.wikipedia.org/wiki/Google" TargetMode="External"/><Relationship Id="rId41" Type="http://schemas.openxmlformats.org/officeDocument/2006/relationships/hyperlink" Target="https://es.wikipedia.org/w/index.php?title=Federaci%C3%B3n_entre_aplicaciones&amp;action=edit&amp;redlink=1" TargetMode="External"/><Relationship Id="rId54" Type="http://schemas.openxmlformats.org/officeDocument/2006/relationships/hyperlink" Target="https://azure.microsoft.com/es-es/pricing/hybrid-benefit/" TargetMode="External"/><Relationship Id="rId62" Type="http://schemas.openxmlformats.org/officeDocument/2006/relationships/image" Target="media/image7.png"/><Relationship Id="rId70" Type="http://schemas.openxmlformats.org/officeDocument/2006/relationships/hyperlink" Target="http://www.microsoft.com/windowsazure/es/es/whitepapers/introducingwindowsazureplatform/" TargetMode="External"/><Relationship Id="rId75" Type="http://schemas.openxmlformats.org/officeDocument/2006/relationships/hyperlink" Target="https://www.ibm.com/es-es/cloud/learn/what-is-cloud-database" TargetMode="External"/><Relationship Id="rId1" Type="http://schemas.openxmlformats.org/officeDocument/2006/relationships/numbering" Target="numbering.xml"/><Relationship Id="rId6" Type="http://schemas.openxmlformats.org/officeDocument/2006/relationships/hyperlink" Target="https://es.wikipedia.org/wiki/Delito_inform%C3%A1tico" TargetMode="External"/><Relationship Id="rId15" Type="http://schemas.openxmlformats.org/officeDocument/2006/relationships/hyperlink" Target="https://es.wikipedia.org/wiki/Software_como_servicio" TargetMode="External"/><Relationship Id="rId23" Type="http://schemas.openxmlformats.org/officeDocument/2006/relationships/hyperlink" Target="https://es.wikipedia.org/wiki/.NET" TargetMode="External"/><Relationship Id="rId28" Type="http://schemas.openxmlformats.org/officeDocument/2006/relationships/hyperlink" Target="https://es.wikipedia.org/wiki/Infraestructura_como_servicio" TargetMode="External"/><Relationship Id="rId36" Type="http://schemas.openxmlformats.org/officeDocument/2006/relationships/hyperlink" Target="https://es.wikipedia.org/wiki/PHP" TargetMode="External"/><Relationship Id="rId49" Type="http://schemas.openxmlformats.org/officeDocument/2006/relationships/hyperlink" Target="https://es.wikipedia.org/wiki/Ruby" TargetMode="External"/><Relationship Id="rId57" Type="http://schemas.openxmlformats.org/officeDocument/2006/relationships/hyperlink" Target="https://docs.microsoft.com/es-es/azure/sql-database/sql-database-hyperscale" TargetMode="External"/><Relationship Id="rId10" Type="http://schemas.openxmlformats.org/officeDocument/2006/relationships/hyperlink" Target="https://es.wikipedia.org/w/index.php?title=George_Gilder&amp;action=edit&amp;redlink=1" TargetMode="External"/><Relationship Id="rId31" Type="http://schemas.openxmlformats.org/officeDocument/2006/relationships/hyperlink" Target="https://es.wikipedia.org/wiki/S3" TargetMode="External"/><Relationship Id="rId44" Type="http://schemas.openxmlformats.org/officeDocument/2006/relationships/hyperlink" Target="https://es.wikipedia.org/wiki/Modelo_relacional" TargetMode="External"/><Relationship Id="rId52" Type="http://schemas.openxmlformats.org/officeDocument/2006/relationships/hyperlink" Target="https://es.wikipedia.org/wiki/Blob" TargetMode="External"/><Relationship Id="rId60" Type="http://schemas.openxmlformats.org/officeDocument/2006/relationships/image" Target="media/image5.jpeg"/><Relationship Id="rId65" Type="http://schemas.openxmlformats.org/officeDocument/2006/relationships/hyperlink" Target="https://www.theguardian.com/technology/2008/sep/29/cloud.computing.richard.stallman" TargetMode="External"/><Relationship Id="rId73" Type="http://schemas.openxmlformats.org/officeDocument/2006/relationships/hyperlink" Target="https://www.datadoghq.com/blog/how-to-monitor-microsoft-azure-vms/" TargetMode="External"/><Relationship Id="rId78"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hyperlink" Target="https://es.wikipedia.org/w/index.php?title=Alibaba_Cloud&amp;action=edit&amp;redlink=1" TargetMode="External"/><Relationship Id="rId13" Type="http://schemas.openxmlformats.org/officeDocument/2006/relationships/hyperlink" Target="https://es.wikipedia.org/wiki/HTTPS" TargetMode="External"/><Relationship Id="rId18" Type="http://schemas.openxmlformats.org/officeDocument/2006/relationships/hyperlink" Target="https://es.wikipedia.org/wiki/Google_App_Engine" TargetMode="External"/><Relationship Id="rId39" Type="http://schemas.openxmlformats.org/officeDocument/2006/relationships/hyperlink" Target="https://es.wikipedia.org/wiki/Microsoft" TargetMode="External"/><Relationship Id="rId34" Type="http://schemas.openxmlformats.org/officeDocument/2006/relationships/hyperlink" Target="https://es.wikipedia.org/wiki/Python" TargetMode="External"/><Relationship Id="rId50" Type="http://schemas.openxmlformats.org/officeDocument/2006/relationships/hyperlink" Target="https://es.wikipedia.org/wiki/Java_(lenguaje_de_programaci%C3%B3n)" TargetMode="External"/><Relationship Id="rId55" Type="http://schemas.openxmlformats.org/officeDocument/2006/relationships/hyperlink" Target="https://docs.microsoft.com/es-es/azure/sql-database/sql-database-reserved-capacity" TargetMode="External"/><Relationship Id="rId76" Type="http://schemas.openxmlformats.org/officeDocument/2006/relationships/hyperlink" Target="https://www.ibm.com/support/knowledgecenter/es/SSHLNR_8.1.4/com.ibm.pm.doc/install/planning_requirements_depend_onprem.htm" TargetMode="External"/><Relationship Id="rId7" Type="http://schemas.openxmlformats.org/officeDocument/2006/relationships/hyperlink" Target="https://es.wikipedia.org/wiki/Software_como_servicio" TargetMode="External"/><Relationship Id="rId71" Type="http://schemas.openxmlformats.org/officeDocument/2006/relationships/hyperlink" Target="https://www.microsoft.com/windowsazure/es/es/whitepapers/introducingwindowsazureplatform/" TargetMode="External"/><Relationship Id="rId2" Type="http://schemas.openxmlformats.org/officeDocument/2006/relationships/styles" Target="styles.xml"/><Relationship Id="rId29" Type="http://schemas.openxmlformats.org/officeDocument/2006/relationships/hyperlink" Target="https://es.wikipedia.org/wiki/Amazon_Web_Services" TargetMode="Externa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Proyecto De investigacion_ Cloud computing V2 .dotx</Template>
  <TotalTime>1</TotalTime>
  <Pages>14</Pages>
  <Words>6015</Words>
  <Characters>33088</Characters>
  <Application>Microsoft Office Word</Application>
  <DocSecurity>0</DocSecurity>
  <Lines>275</Lines>
  <Paragraphs>78</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39025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ARZOLA LUCAS DANIEL</dc:creator>
  <cp:keywords/>
  <dc:description/>
  <cp:lastModifiedBy>ARZOLA LUCAS DANIEL</cp:lastModifiedBy>
  <cp:revision>2</cp:revision>
  <cp:lastPrinted>2019-03-10T14:06:00Z</cp:lastPrinted>
  <dcterms:created xsi:type="dcterms:W3CDTF">2019-03-10T14:08:00Z</dcterms:created>
  <dcterms:modified xsi:type="dcterms:W3CDTF">2019-03-10T14:08:00Z</dcterms:modified>
</cp:coreProperties>
</file>