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8DF4" w14:textId="42AFAD0F" w:rsidR="00D123E3" w:rsidRPr="00815AA9" w:rsidRDefault="00D123E3">
      <w:pPr>
        <w:rPr>
          <w:b/>
          <w:bCs/>
          <w:sz w:val="32"/>
          <w:szCs w:val="32"/>
        </w:rPr>
      </w:pPr>
      <w:r w:rsidRPr="00D123E3">
        <w:rPr>
          <w:b/>
          <w:bCs/>
          <w:sz w:val="32"/>
          <w:szCs w:val="32"/>
        </w:rPr>
        <w:t>HOME</w:t>
      </w:r>
      <w:r w:rsidR="00503431">
        <w:rPr>
          <w:b/>
          <w:bCs/>
          <w:sz w:val="32"/>
          <w:szCs w:val="32"/>
        </w:rPr>
        <w:t xml:space="preserve"> (breve descripción + historia)</w:t>
      </w:r>
    </w:p>
    <w:p w14:paraId="16F4C1DA" w14:textId="5C5C7F80" w:rsidR="00D123E3" w:rsidRDefault="0000798F">
      <w:r w:rsidRPr="0000798F">
        <w:t>Taj Mahal quiere decir "corona de los palacios" y en 2007 esta maravilla arquitectónica fue nombrada como una de las Siete Maravillas del Mundo moderno.</w:t>
      </w:r>
    </w:p>
    <w:p w14:paraId="63944470" w14:textId="196D31C9" w:rsidR="0000798F" w:rsidRPr="004D505A" w:rsidRDefault="0000798F">
      <w:pPr>
        <w:rPr>
          <w:b/>
          <w:bCs/>
          <w:i/>
          <w:iCs/>
          <w:u w:val="single"/>
        </w:rPr>
      </w:pPr>
      <w:r w:rsidRPr="004D505A">
        <w:rPr>
          <w:b/>
          <w:bCs/>
          <w:i/>
          <w:iCs/>
          <w:u w:val="single"/>
        </w:rPr>
        <w:t>HISTORIA</w:t>
      </w:r>
    </w:p>
    <w:p w14:paraId="4037608E" w14:textId="755D0922" w:rsidR="0000798F" w:rsidRDefault="0000798F" w:rsidP="006C6550">
      <w:pPr>
        <w:jc w:val="both"/>
      </w:pPr>
      <w:r w:rsidRPr="0000798F">
        <w:t xml:space="preserve">El Taj Mahal es un mausoleo de arquitectura mogola, construida entre 1631 y 1654, para la esposa del gobernante mogol </w:t>
      </w:r>
      <w:proofErr w:type="spellStart"/>
      <w:r w:rsidRPr="0000798F">
        <w:t>Shah</w:t>
      </w:r>
      <w:proofErr w:type="spellEnd"/>
      <w:r w:rsidRPr="0000798F">
        <w:t xml:space="preserve"> </w:t>
      </w:r>
      <w:proofErr w:type="spellStart"/>
      <w:r w:rsidRPr="0000798F">
        <w:t>Jahan</w:t>
      </w:r>
      <w:proofErr w:type="spellEnd"/>
      <w:r w:rsidRPr="0000798F">
        <w:t xml:space="preserve">, </w:t>
      </w:r>
      <w:proofErr w:type="spellStart"/>
      <w:r w:rsidRPr="0000798F">
        <w:t>Mumtaz</w:t>
      </w:r>
      <w:proofErr w:type="spellEnd"/>
      <w:r w:rsidRPr="0000798F">
        <w:t xml:space="preserve"> Mahal (quien murió durante un parto en 1631). El imponente edificio principal incluye un gran domo y complejos tallados en marfil blanco con incrustaciones de piedras preciosas, la parte más reconocida es el mausoleo coronado con una gran cúpula blanca. Está decorado con todo tipo de ornamentaciones, como cenefas, escrituras, figuras de la flor de loto o arcos o </w:t>
      </w:r>
      <w:proofErr w:type="spellStart"/>
      <w:r w:rsidRPr="0000798F">
        <w:t>pixtaq</w:t>
      </w:r>
      <w:proofErr w:type="spellEnd"/>
      <w:r w:rsidRPr="0000798F">
        <w:t xml:space="preserve">. Se encuentra detrás de un estanque reflectante dentro de un patio demarcado por 4 minaretes. Está rodeado de jardines de tipo </w:t>
      </w:r>
      <w:proofErr w:type="spellStart"/>
      <w:r w:rsidRPr="0000798F">
        <w:t>chahar</w:t>
      </w:r>
      <w:proofErr w:type="spellEnd"/>
      <w:r w:rsidRPr="0000798F">
        <w:t xml:space="preserve"> </w:t>
      </w:r>
      <w:proofErr w:type="spellStart"/>
      <w:r w:rsidRPr="0000798F">
        <w:t>bagh</w:t>
      </w:r>
      <w:proofErr w:type="spellEnd"/>
      <w:r w:rsidRPr="0000798F">
        <w:t xml:space="preserve"> –jardines de estilo persa e islámico inspirados en los cuatro jardines del Corán.</w:t>
      </w:r>
      <w:r w:rsidRPr="0000798F">
        <w:cr/>
        <w:t xml:space="preserve">Antes de fallecer, </w:t>
      </w:r>
      <w:proofErr w:type="spellStart"/>
      <w:r w:rsidRPr="0000798F">
        <w:t>Mumtaz</w:t>
      </w:r>
      <w:proofErr w:type="spellEnd"/>
      <w:r w:rsidRPr="0000798F">
        <w:t xml:space="preserve"> pidió tres cosas a su marido:  no se volviera a casar, que no tuviera más hijos. Y la tercera, que construyera en su honor el mayor mausoleo de la tierra donde pudiera recordarla. Ésta última coronada por una flecha de cobre (antes fue de oro) que mira al cielo.</w:t>
      </w:r>
      <w:r w:rsidRPr="0000798F">
        <w:cr/>
      </w:r>
      <w:proofErr w:type="spellStart"/>
      <w:r w:rsidRPr="0000798F">
        <w:t>Shah</w:t>
      </w:r>
      <w:proofErr w:type="spellEnd"/>
      <w:r w:rsidRPr="0000798F">
        <w:t xml:space="preserve"> </w:t>
      </w:r>
      <w:proofErr w:type="spellStart"/>
      <w:r w:rsidRPr="0000798F">
        <w:t>Jahan</w:t>
      </w:r>
      <w:proofErr w:type="spellEnd"/>
      <w:r w:rsidRPr="0000798F">
        <w:t xml:space="preserve"> y </w:t>
      </w:r>
      <w:proofErr w:type="spellStart"/>
      <w:r w:rsidRPr="0000798F">
        <w:t>Mumtaz</w:t>
      </w:r>
      <w:proofErr w:type="spellEnd"/>
      <w:r w:rsidRPr="0000798F">
        <w:t xml:space="preserve"> Mahal tuvieron una relación amorosa muy estrecha y muy profunda. Incluso durante la vida de la emperatriz, los poetas ensalzaban su belleza, su gracia y su compasión. En sus diecinueve años de matrimonio, tuvieron catorce hijos, siete de los cuales fallecieron al nacer o durante la infancia.</w:t>
      </w:r>
    </w:p>
    <w:p w14:paraId="0D34559D" w14:textId="7D72142E" w:rsidR="001202A3" w:rsidRPr="001202A3" w:rsidRDefault="001202A3" w:rsidP="006C6550">
      <w:pPr>
        <w:jc w:val="both"/>
        <w:rPr>
          <w:b/>
          <w:bCs/>
          <w:i/>
          <w:iCs/>
          <w:u w:val="single"/>
        </w:rPr>
      </w:pPr>
      <w:r w:rsidRPr="001202A3">
        <w:rPr>
          <w:b/>
          <w:bCs/>
          <w:i/>
          <w:iCs/>
          <w:u w:val="single"/>
        </w:rPr>
        <w:t>Ubicación</w:t>
      </w:r>
    </w:p>
    <w:p w14:paraId="256590DE" w14:textId="72402586" w:rsidR="001202A3" w:rsidRDefault="001202A3" w:rsidP="006C6550">
      <w:pPr>
        <w:jc w:val="both"/>
      </w:pPr>
      <w:r w:rsidRPr="001202A3">
        <w:t xml:space="preserve">  El Taj Mahal tenía que estar en las orillas del Yamuna por varias razones. En primer lugar, el agua es uno de los 4 ríos del Paraíso según el Corán, por lo que es lógico que una tumba esté cerca de un río. Entonces la Yamuna, que cruza Agra, es un afluente del Ganges, el río purificador de la religión hindú, por lo que al colocar al difunto aquí, su alma se purificará naturalmente para la gente hindú sobre la que reinó </w:t>
      </w:r>
      <w:proofErr w:type="spellStart"/>
      <w:r w:rsidRPr="001202A3">
        <w:t>Shah</w:t>
      </w:r>
      <w:proofErr w:type="spellEnd"/>
      <w:r w:rsidRPr="001202A3">
        <w:t xml:space="preserve"> </w:t>
      </w:r>
      <w:proofErr w:type="spellStart"/>
      <w:r w:rsidRPr="001202A3">
        <w:t>Jahan</w:t>
      </w:r>
      <w:proofErr w:type="spellEnd"/>
      <w:r w:rsidRPr="001202A3">
        <w:t xml:space="preserve">. </w:t>
      </w:r>
      <w:r w:rsidRPr="001202A3">
        <w:cr/>
        <w:t>Finalmente, esta área de la ciudad, al este, era el lugar donde, en el siglo XVII, se encontraban todos los jardines y palacios de los notables mogoles, por lo que era bastante lógico que la tumba de la emperatriz estuviera aquí.</w:t>
      </w:r>
    </w:p>
    <w:p w14:paraId="70E78881" w14:textId="1498E9F7" w:rsidR="00D123E3" w:rsidRPr="004D505A" w:rsidRDefault="004D505A" w:rsidP="006C6550">
      <w:pPr>
        <w:jc w:val="both"/>
        <w:rPr>
          <w:b/>
          <w:bCs/>
          <w:i/>
          <w:iCs/>
          <w:sz w:val="24"/>
          <w:szCs w:val="24"/>
          <w:u w:val="single"/>
        </w:rPr>
      </w:pPr>
      <w:r w:rsidRPr="004D505A">
        <w:rPr>
          <w:b/>
          <w:bCs/>
          <w:i/>
          <w:iCs/>
          <w:sz w:val="24"/>
          <w:szCs w:val="24"/>
          <w:u w:val="single"/>
        </w:rPr>
        <w:t>Inscripciones Caligráficas</w:t>
      </w:r>
    </w:p>
    <w:p w14:paraId="4CE9462A" w14:textId="3179B803" w:rsidR="00D123E3" w:rsidRDefault="004D505A" w:rsidP="006C6550">
      <w:pPr>
        <w:jc w:val="both"/>
        <w:rPr>
          <w:b/>
          <w:bCs/>
          <w:i/>
          <w:iCs/>
          <w:u w:val="single"/>
        </w:rPr>
      </w:pPr>
      <w:r w:rsidRPr="004D505A">
        <w:t xml:space="preserve">  Dado que el uso de imágenes humanas o de animales está estrictamente prohibido en las tradiciones islámicas, deben utilizarse otros estilos de decoración. Había decoraciones florales, pero también muchas inscripciones caligráficas. Como es de esperar, la mayoría de los versos del Corán se han escrito. Se encuentran dentro y fuera del mausoleo.</w:t>
      </w:r>
      <w:r w:rsidRPr="004D505A">
        <w:cr/>
        <w:t xml:space="preserve">  El talentoso persa Abd-</w:t>
      </w:r>
      <w:proofErr w:type="spellStart"/>
      <w:r w:rsidRPr="004D505A">
        <w:t>ul</w:t>
      </w:r>
      <w:proofErr w:type="spellEnd"/>
      <w:r w:rsidRPr="004D505A">
        <w:t>-</w:t>
      </w:r>
      <w:proofErr w:type="spellStart"/>
      <w:r w:rsidRPr="004D505A">
        <w:t>Haqq</w:t>
      </w:r>
      <w:proofErr w:type="spellEnd"/>
      <w:r w:rsidRPr="004D505A">
        <w:t>, que obtiene el título de "</w:t>
      </w:r>
      <w:proofErr w:type="spellStart"/>
      <w:r w:rsidRPr="004D505A">
        <w:t>Amanat</w:t>
      </w:r>
      <w:proofErr w:type="spellEnd"/>
      <w:r w:rsidRPr="004D505A">
        <w:t xml:space="preserve"> Khan" por su trabajo, creó las decoraciones caligráficas del Taj Mahal. Fue él quien hizo estas inscripciones en la tumba del abuelo de </w:t>
      </w:r>
      <w:proofErr w:type="spellStart"/>
      <w:r w:rsidRPr="004D505A">
        <w:t>Shah</w:t>
      </w:r>
      <w:proofErr w:type="spellEnd"/>
      <w:r w:rsidRPr="004D505A">
        <w:t xml:space="preserve"> </w:t>
      </w:r>
      <w:proofErr w:type="spellStart"/>
      <w:r w:rsidRPr="004D505A">
        <w:t>Jahan</w:t>
      </w:r>
      <w:proofErr w:type="spellEnd"/>
      <w:r w:rsidRPr="004D505A">
        <w:t xml:space="preserve">, </w:t>
      </w:r>
      <w:proofErr w:type="spellStart"/>
      <w:r w:rsidRPr="004D505A">
        <w:t>Akbar</w:t>
      </w:r>
      <w:proofErr w:type="spellEnd"/>
      <w:r w:rsidRPr="004D505A">
        <w:t xml:space="preserve">, por orden de su padre </w:t>
      </w:r>
      <w:proofErr w:type="spellStart"/>
      <w:r w:rsidRPr="004D505A">
        <w:t>Jahangir</w:t>
      </w:r>
      <w:proofErr w:type="spellEnd"/>
      <w:r w:rsidRPr="004D505A">
        <w:t>. Por lo tanto, era una persona bien conocida por los artesanos locales, y era natural que se le pidiera que construyera el Taj Mahal. Fue el único autorizado para firmar sus obras en el Mausoleo.</w:t>
      </w:r>
      <w:r w:rsidRPr="004D505A">
        <w:cr/>
      </w:r>
      <w:r w:rsidRPr="004D505A">
        <w:cr/>
      </w:r>
      <w:r w:rsidRPr="004D505A">
        <w:rPr>
          <w:b/>
          <w:bCs/>
          <w:i/>
          <w:iCs/>
          <w:u w:val="single"/>
        </w:rPr>
        <w:t>Estilo</w:t>
      </w:r>
    </w:p>
    <w:p w14:paraId="25950ADB" w14:textId="0CD5CDBD" w:rsidR="004D505A" w:rsidRPr="004D505A" w:rsidRDefault="004D505A" w:rsidP="006C6550">
      <w:pPr>
        <w:jc w:val="both"/>
        <w:rPr>
          <w:b/>
          <w:bCs/>
          <w:i/>
          <w:iCs/>
          <w:u w:val="single"/>
        </w:rPr>
      </w:pPr>
      <w:r w:rsidRPr="004D505A">
        <w:t xml:space="preserve">  La arquitectura del Taj Mahal es claramente indo-islámica. Es un estilo que combina el arte</w:t>
      </w:r>
      <w:r w:rsidRPr="004D505A">
        <w:rPr>
          <w:b/>
          <w:bCs/>
          <w:i/>
          <w:iCs/>
          <w:u w:val="single"/>
        </w:rPr>
        <w:t xml:space="preserve"> </w:t>
      </w:r>
      <w:r w:rsidRPr="004D505A">
        <w:t xml:space="preserve">hindú, tradicional en este territorio, e islámico, esta religión se ha transmitido hasta ahora. La </w:t>
      </w:r>
      <w:r w:rsidRPr="004D505A">
        <w:lastRenderedPageBreak/>
        <w:t xml:space="preserve">mezcla de los dos permitió una reinterpretación de las muchas tradiciones hindúes en una forma islámica que dominó la región desde la época del Sultanato de Delhi (1192 - 1451). Posteriormente, el Imperio mogol asumió el control y el arte </w:t>
      </w:r>
      <w:proofErr w:type="spellStart"/>
      <w:r w:rsidRPr="004D505A">
        <w:t>indoislámico</w:t>
      </w:r>
      <w:proofErr w:type="spellEnd"/>
      <w:r w:rsidRPr="004D505A">
        <w:t xml:space="preserve"> adoptó varias formas según el clima político de la época. Así, con el primer emperador </w:t>
      </w:r>
      <w:proofErr w:type="spellStart"/>
      <w:r w:rsidRPr="004D505A">
        <w:t>Bâbur</w:t>
      </w:r>
      <w:proofErr w:type="spellEnd"/>
      <w:r w:rsidRPr="004D505A">
        <w:t xml:space="preserve">, este estilo fue poco utilizado, mientras que bajo </w:t>
      </w:r>
      <w:proofErr w:type="spellStart"/>
      <w:r w:rsidRPr="004D505A">
        <w:t>Akbar</w:t>
      </w:r>
      <w:proofErr w:type="spellEnd"/>
      <w:r w:rsidRPr="004D505A">
        <w:t xml:space="preserve">, fue muy importante. El territorio, históricamente poblado por no musulmanes, entregó una fuerza laboral que no estaba acostumbrada al estilo islámico. Sin embargo, fue bajo la dirección de los artistas musulmanes que se construyeron, de ahí esta vegetación entrelazada, esta obra de marquetería lapidaria y la cúpula de loto que es el buque insignia de Taj Mahal, síntesis del arte islámico </w:t>
      </w:r>
      <w:proofErr w:type="spellStart"/>
      <w:r w:rsidRPr="004D505A">
        <w:t>y</w:t>
      </w:r>
      <w:proofErr w:type="spellEnd"/>
      <w:r w:rsidRPr="004D505A">
        <w:t xml:space="preserve"> hindú.</w:t>
      </w:r>
    </w:p>
    <w:p w14:paraId="1FBD67B8" w14:textId="3B351E0B" w:rsidR="00D123E3" w:rsidRPr="004D505A" w:rsidRDefault="004D505A">
      <w:pPr>
        <w:rPr>
          <w:b/>
          <w:bCs/>
          <w:i/>
          <w:iCs/>
          <w:u w:val="single"/>
        </w:rPr>
      </w:pPr>
      <w:r w:rsidRPr="004D505A">
        <w:rPr>
          <w:b/>
          <w:bCs/>
          <w:i/>
          <w:iCs/>
          <w:u w:val="single"/>
        </w:rPr>
        <w:t>Presencia numero 4</w:t>
      </w:r>
    </w:p>
    <w:p w14:paraId="32E7B6AD" w14:textId="53563310" w:rsidR="004D505A" w:rsidRDefault="004D505A">
      <w:r w:rsidRPr="004D505A">
        <w:t xml:space="preserve">En todo el Taj Mahal, el número 4 está representado en todas partes, es un número común en el Corán. Se divide en partes iguales, tiene varias representaciones geométricas y se asocia con lógica, rigor, como muchas características buscadas por los constructores de </w:t>
      </w:r>
      <w:proofErr w:type="spellStart"/>
      <w:r w:rsidRPr="004D505A">
        <w:t>Mughal</w:t>
      </w:r>
      <w:proofErr w:type="spellEnd"/>
      <w:r w:rsidRPr="004D505A">
        <w:t>. Estos son los 4 canales más obvios, dividen el jardín en 4 partes, ellos mismos divididos en 4. El jardín es un cuadrado perfecto, al igual que la cuenca central. El mausoleo está flanqueado por cuatro minaretes, su techo de cuatro cúpulas rodea la cúpula principal y tiene una forma octagonal con cuatro lados largos y cuatro pequeños.</w:t>
      </w:r>
    </w:p>
    <w:p w14:paraId="10B67C3C" w14:textId="344CA510" w:rsidR="00D123E3" w:rsidRPr="001202A3" w:rsidRDefault="001202A3">
      <w:pPr>
        <w:rPr>
          <w:b/>
          <w:bCs/>
          <w:i/>
          <w:iCs/>
          <w:u w:val="single"/>
        </w:rPr>
      </w:pPr>
      <w:r w:rsidRPr="001202A3">
        <w:t xml:space="preserve">Los 4 minaretes son una referencia directa a la ascensión de las almas al cielo. </w:t>
      </w:r>
      <w:r w:rsidRPr="001202A3">
        <w:cr/>
        <w:t>Rodean el mausoleo cuya cúpula tiene la función obvia de representar la ascensión del alma del difunto hacia el Paraíso.</w:t>
      </w:r>
      <w:r w:rsidRPr="001202A3">
        <w:cr/>
      </w:r>
      <w:r w:rsidRPr="001202A3">
        <w:rPr>
          <w:b/>
          <w:bCs/>
          <w:i/>
          <w:iCs/>
          <w:u w:val="single"/>
        </w:rPr>
        <w:t>El jardín una representación del paraíso</w:t>
      </w:r>
    </w:p>
    <w:p w14:paraId="7B0D372A" w14:textId="2C516901" w:rsidR="001202A3" w:rsidRDefault="001202A3">
      <w:r w:rsidRPr="001202A3">
        <w:t>El jardín consta de dos largos canales orientados a lo largo de los puntos cardinales, forman una cruz. En el centro de la cruz, los canales no se unen, el centro está ocupado por una cuenca cuadrada. Los 4 canales simbolizan los 4 ríos del Paraíso según los musulmanes, a saber, el río de agua, el de leche, el de vino y el de miel. Esta descripción se hace en sura 47, versículo 15 del Corán.</w:t>
      </w:r>
    </w:p>
    <w:p w14:paraId="4A360342" w14:textId="4D9D22E3" w:rsidR="001202A3" w:rsidRPr="001202A3" w:rsidRDefault="001202A3">
      <w:pPr>
        <w:rPr>
          <w:b/>
          <w:bCs/>
          <w:i/>
          <w:iCs/>
          <w:u w:val="single"/>
        </w:rPr>
      </w:pPr>
      <w:r w:rsidRPr="001202A3">
        <w:rPr>
          <w:b/>
          <w:bCs/>
          <w:i/>
          <w:iCs/>
          <w:u w:val="single"/>
        </w:rPr>
        <w:t>Loto invertido</w:t>
      </w:r>
    </w:p>
    <w:p w14:paraId="2AED2E33" w14:textId="25546660" w:rsidR="00D123E3" w:rsidRDefault="001202A3">
      <w:r w:rsidRPr="001202A3">
        <w:t>El loto es una flor simbólica de la tradición hindú, es uno de los elementos que demuestran la mezcla de la cultura de los mogoles.</w:t>
      </w:r>
      <w:r w:rsidRPr="001202A3">
        <w:cr/>
        <w:t>En el imaginario hindú representa el conocimiento, la apertura en el mundo y, de una manera más espiritual, la ampliación uniforme y continua del universo.</w:t>
      </w:r>
    </w:p>
    <w:p w14:paraId="31E82AB9" w14:textId="32BBB760" w:rsidR="00FE5C1A" w:rsidRDefault="00FE5C1A"/>
    <w:p w14:paraId="6676B23E" w14:textId="72A0E297" w:rsidR="00FE5C1A" w:rsidRDefault="00FE5C1A"/>
    <w:p w14:paraId="2121B48B" w14:textId="2517EB60" w:rsidR="00FE5C1A" w:rsidRDefault="00FE5C1A"/>
    <w:p w14:paraId="21AD822A" w14:textId="18675941" w:rsidR="00FE5C1A" w:rsidRDefault="00FE5C1A"/>
    <w:p w14:paraId="4FD7DDD7" w14:textId="27666908" w:rsidR="00FE5C1A" w:rsidRDefault="00FE5C1A"/>
    <w:p w14:paraId="1ED82F46" w14:textId="2802B474" w:rsidR="00FE5C1A" w:rsidRDefault="00FE5C1A"/>
    <w:p w14:paraId="0AD18C94" w14:textId="77777777" w:rsidR="006B611E" w:rsidRDefault="006B611E"/>
    <w:p w14:paraId="6F7D0174" w14:textId="77777777" w:rsidR="00FE5C1A" w:rsidRDefault="00FE5C1A"/>
    <w:p w14:paraId="188D6414" w14:textId="53F4D1A4" w:rsidR="00D123E3" w:rsidRPr="00D123E3" w:rsidRDefault="00D123E3">
      <w:pPr>
        <w:rPr>
          <w:b/>
          <w:bCs/>
          <w:sz w:val="32"/>
          <w:szCs w:val="32"/>
        </w:rPr>
      </w:pPr>
      <w:r w:rsidRPr="00D123E3">
        <w:rPr>
          <w:b/>
          <w:bCs/>
          <w:sz w:val="32"/>
          <w:szCs w:val="32"/>
        </w:rPr>
        <w:lastRenderedPageBreak/>
        <w:t>INFORMACION (NOTICIAS, EVENTOS PROX. ETC)</w:t>
      </w:r>
    </w:p>
    <w:p w14:paraId="7E7C9517" w14:textId="77777777" w:rsidR="00FE113C" w:rsidRPr="00FE113C" w:rsidRDefault="00FE113C" w:rsidP="00FE113C">
      <w:pPr>
        <w:shd w:val="clear" w:color="auto" w:fill="F3F3F3"/>
        <w:spacing w:after="100" w:afterAutospacing="1" w:line="240" w:lineRule="auto"/>
        <w:jc w:val="both"/>
        <w:outlineLvl w:val="2"/>
        <w:rPr>
          <w:rFonts w:ascii="var(--font2)" w:eastAsia="Times New Roman" w:hAnsi="var(--font2)" w:cs="Times New Roman"/>
          <w:b/>
          <w:bCs/>
          <w:sz w:val="33"/>
          <w:szCs w:val="33"/>
          <w:lang w:eastAsia="es-AR"/>
        </w:rPr>
      </w:pPr>
      <w:r w:rsidRPr="00FE113C">
        <w:rPr>
          <w:rFonts w:ascii="var(--font2)" w:eastAsia="Times New Roman" w:hAnsi="var(--font2)" w:cs="Times New Roman"/>
          <w:b/>
          <w:bCs/>
          <w:sz w:val="33"/>
          <w:szCs w:val="33"/>
          <w:lang w:eastAsia="es-AR"/>
        </w:rPr>
        <w:t>Festivales</w:t>
      </w:r>
    </w:p>
    <w:p w14:paraId="0C707CEF" w14:textId="77777777" w:rsidR="00FE113C" w:rsidRPr="00FE113C" w:rsidRDefault="00FE113C" w:rsidP="00FE113C">
      <w:pPr>
        <w:shd w:val="clear" w:color="auto" w:fill="F3F3F3"/>
        <w:spacing w:after="100" w:afterAutospacing="1" w:line="240" w:lineRule="auto"/>
        <w:jc w:val="both"/>
        <w:outlineLvl w:val="3"/>
        <w:rPr>
          <w:rFonts w:ascii="var(--font2)" w:eastAsia="Times New Roman" w:hAnsi="var(--font2)" w:cs="Times New Roman"/>
          <w:b/>
          <w:bCs/>
          <w:sz w:val="24"/>
          <w:szCs w:val="24"/>
          <w:lang w:eastAsia="es-AR"/>
        </w:rPr>
      </w:pPr>
      <w:r w:rsidRPr="00FE113C">
        <w:rPr>
          <w:rFonts w:ascii="var(--font2)" w:eastAsia="Times New Roman" w:hAnsi="var(--font2)" w:cs="Times New Roman"/>
          <w:b/>
          <w:bCs/>
          <w:sz w:val="24"/>
          <w:szCs w:val="24"/>
          <w:lang w:eastAsia="es-AR"/>
        </w:rPr>
        <w:t xml:space="preserve">Taj </w:t>
      </w:r>
      <w:proofErr w:type="spellStart"/>
      <w:r w:rsidRPr="00FE113C">
        <w:rPr>
          <w:rFonts w:ascii="var(--font2)" w:eastAsia="Times New Roman" w:hAnsi="var(--font2)" w:cs="Times New Roman"/>
          <w:b/>
          <w:bCs/>
          <w:sz w:val="24"/>
          <w:szCs w:val="24"/>
          <w:lang w:eastAsia="es-AR"/>
        </w:rPr>
        <w:t>Mahotsav</w:t>
      </w:r>
      <w:proofErr w:type="spellEnd"/>
    </w:p>
    <w:p w14:paraId="52758DC0" w14:textId="77777777" w:rsidR="00FE113C" w:rsidRPr="00FE113C" w:rsidRDefault="00FE113C" w:rsidP="00FE113C">
      <w:pPr>
        <w:shd w:val="clear" w:color="auto" w:fill="F3F3F3"/>
        <w:spacing w:after="120" w:line="240" w:lineRule="auto"/>
        <w:jc w:val="both"/>
        <w:rPr>
          <w:rFonts w:ascii="Georgia" w:eastAsia="Times New Roman" w:hAnsi="Georgia" w:cs="Times New Roman"/>
          <w:color w:val="212529"/>
          <w:sz w:val="23"/>
          <w:szCs w:val="23"/>
          <w:lang w:eastAsia="es-AR"/>
        </w:rPr>
      </w:pPr>
      <w:r w:rsidRPr="00FE113C">
        <w:rPr>
          <w:rFonts w:ascii="Georgia" w:eastAsia="Times New Roman" w:hAnsi="Georgia" w:cs="Times New Roman"/>
          <w:color w:val="212529"/>
          <w:sz w:val="23"/>
          <w:szCs w:val="23"/>
          <w:lang w:eastAsia="es-AR"/>
        </w:rPr>
        <w:t xml:space="preserve">Taj </w:t>
      </w:r>
      <w:proofErr w:type="spellStart"/>
      <w:r w:rsidRPr="00FE113C">
        <w:rPr>
          <w:rFonts w:ascii="Georgia" w:eastAsia="Times New Roman" w:hAnsi="Georgia" w:cs="Times New Roman"/>
          <w:color w:val="212529"/>
          <w:sz w:val="23"/>
          <w:szCs w:val="23"/>
          <w:lang w:eastAsia="es-AR"/>
        </w:rPr>
        <w:t>Mahotsav</w:t>
      </w:r>
      <w:proofErr w:type="spellEnd"/>
      <w:r w:rsidRPr="00FE113C">
        <w:rPr>
          <w:rFonts w:ascii="Georgia" w:eastAsia="Times New Roman" w:hAnsi="Georgia" w:cs="Times New Roman"/>
          <w:color w:val="212529"/>
          <w:sz w:val="23"/>
          <w:szCs w:val="23"/>
          <w:lang w:eastAsia="es-AR"/>
        </w:rPr>
        <w:t xml:space="preserve"> es el festival más famoso de Agra organizado en el mes de febrero por un período de 10 días. El festival organizado por Uttar Pradesh </w:t>
      </w:r>
      <w:proofErr w:type="spellStart"/>
      <w:r w:rsidRPr="00FE113C">
        <w:rPr>
          <w:rFonts w:ascii="Georgia" w:eastAsia="Times New Roman" w:hAnsi="Georgia" w:cs="Times New Roman"/>
          <w:color w:val="212529"/>
          <w:sz w:val="23"/>
          <w:szCs w:val="23"/>
          <w:lang w:eastAsia="es-AR"/>
        </w:rPr>
        <w:t>Tourism</w:t>
      </w:r>
      <w:proofErr w:type="spellEnd"/>
      <w:r w:rsidRPr="00FE113C">
        <w:rPr>
          <w:rFonts w:ascii="Georgia" w:eastAsia="Times New Roman" w:hAnsi="Georgia" w:cs="Times New Roman"/>
          <w:color w:val="212529"/>
          <w:sz w:val="23"/>
          <w:szCs w:val="23"/>
          <w:lang w:eastAsia="es-AR"/>
        </w:rPr>
        <w:t xml:space="preserve"> tiene como objetivo promover a los artesanos creativos y ayudarlos a mostrar sus respectivas habilidades. Aquí se exhiben artes, artesanías, culturas, diferentes tipos de comida y tradiciones del país. Varias actuaciones tradicionales de artistas locales también tienen lugar en el Taj </w:t>
      </w:r>
      <w:proofErr w:type="spellStart"/>
      <w:r w:rsidRPr="00FE113C">
        <w:rPr>
          <w:rFonts w:ascii="Georgia" w:eastAsia="Times New Roman" w:hAnsi="Georgia" w:cs="Times New Roman"/>
          <w:color w:val="212529"/>
          <w:sz w:val="23"/>
          <w:szCs w:val="23"/>
          <w:lang w:eastAsia="es-AR"/>
        </w:rPr>
        <w:t>Mahotsav</w:t>
      </w:r>
      <w:proofErr w:type="spellEnd"/>
      <w:r w:rsidRPr="00FE113C">
        <w:rPr>
          <w:rFonts w:ascii="Georgia" w:eastAsia="Times New Roman" w:hAnsi="Georgia" w:cs="Times New Roman"/>
          <w:color w:val="212529"/>
          <w:sz w:val="23"/>
          <w:szCs w:val="23"/>
          <w:lang w:eastAsia="es-AR"/>
        </w:rPr>
        <w:t>. Además, hay paseos en camello y elefante que atraen a los niños. </w:t>
      </w:r>
      <w:r w:rsidRPr="00FE113C">
        <w:rPr>
          <w:rFonts w:ascii="Georgia" w:eastAsia="Times New Roman" w:hAnsi="Georgia" w:cs="Times New Roman"/>
          <w:b/>
          <w:bCs/>
          <w:color w:val="212529"/>
          <w:sz w:val="23"/>
          <w:szCs w:val="23"/>
          <w:lang w:eastAsia="es-AR"/>
        </w:rPr>
        <w:t xml:space="preserve">El festival se celebra para dar la bienvenida a la primavera </w:t>
      </w:r>
      <w:r w:rsidRPr="00FE113C">
        <w:rPr>
          <w:rFonts w:ascii="Georgia" w:eastAsia="Times New Roman" w:hAnsi="Georgia" w:cs="Times New Roman"/>
          <w:color w:val="212529"/>
          <w:sz w:val="23"/>
          <w:szCs w:val="23"/>
          <w:lang w:eastAsia="es-AR"/>
        </w:rPr>
        <w:t>con pompa y espectáculo. Comienza con una gran procesión con camellos y elefantes decorados y los siguen artistas populares que muestran sus respectivas artes. </w:t>
      </w:r>
      <w:proofErr w:type="spellStart"/>
      <w:r w:rsidRPr="00FE113C">
        <w:rPr>
          <w:rFonts w:ascii="Georgia" w:eastAsia="Times New Roman" w:hAnsi="Georgia" w:cs="Times New Roman"/>
          <w:color w:val="212529"/>
          <w:sz w:val="23"/>
          <w:szCs w:val="23"/>
          <w:lang w:eastAsia="es-AR"/>
        </w:rPr>
        <w:t>Chikankars</w:t>
      </w:r>
      <w:proofErr w:type="spellEnd"/>
      <w:r w:rsidRPr="00FE113C">
        <w:rPr>
          <w:rFonts w:ascii="Georgia" w:eastAsia="Times New Roman" w:hAnsi="Georgia" w:cs="Times New Roman"/>
          <w:color w:val="212529"/>
          <w:sz w:val="23"/>
          <w:szCs w:val="23"/>
          <w:lang w:eastAsia="es-AR"/>
        </w:rPr>
        <w:t xml:space="preserve"> de Lucknow, fabricantes de alfombras hechas a mano de </w:t>
      </w:r>
      <w:proofErr w:type="spellStart"/>
      <w:r w:rsidRPr="00FE113C">
        <w:rPr>
          <w:rFonts w:ascii="Georgia" w:eastAsia="Times New Roman" w:hAnsi="Georgia" w:cs="Times New Roman"/>
          <w:color w:val="212529"/>
          <w:sz w:val="23"/>
          <w:szCs w:val="23"/>
          <w:lang w:eastAsia="es-AR"/>
        </w:rPr>
        <w:t>Bhadohi</w:t>
      </w:r>
      <w:proofErr w:type="spellEnd"/>
      <w:r w:rsidRPr="00FE113C">
        <w:rPr>
          <w:rFonts w:ascii="Georgia" w:eastAsia="Times New Roman" w:hAnsi="Georgia" w:cs="Times New Roman"/>
          <w:color w:val="212529"/>
          <w:sz w:val="23"/>
          <w:szCs w:val="23"/>
          <w:lang w:eastAsia="es-AR"/>
        </w:rPr>
        <w:t xml:space="preserve">, talladores de madera de </w:t>
      </w:r>
      <w:proofErr w:type="spellStart"/>
      <w:r w:rsidRPr="00FE113C">
        <w:rPr>
          <w:rFonts w:ascii="Georgia" w:eastAsia="Times New Roman" w:hAnsi="Georgia" w:cs="Times New Roman"/>
          <w:color w:val="212529"/>
          <w:sz w:val="23"/>
          <w:szCs w:val="23"/>
          <w:lang w:eastAsia="es-AR"/>
        </w:rPr>
        <w:t>Saharanpur</w:t>
      </w:r>
      <w:proofErr w:type="spellEnd"/>
      <w:r w:rsidRPr="00FE113C">
        <w:rPr>
          <w:rFonts w:ascii="Georgia" w:eastAsia="Times New Roman" w:hAnsi="Georgia" w:cs="Times New Roman"/>
          <w:color w:val="212529"/>
          <w:sz w:val="23"/>
          <w:szCs w:val="23"/>
          <w:lang w:eastAsia="es-AR"/>
        </w:rPr>
        <w:t>, todos vienen aquí para mostrar su excelente trabajo.</w:t>
      </w:r>
    </w:p>
    <w:p w14:paraId="02CBF00C" w14:textId="0263DFE7" w:rsidR="00FE113C" w:rsidRPr="00FE113C" w:rsidRDefault="00FE113C" w:rsidP="00FE113C">
      <w:pPr>
        <w:shd w:val="clear" w:color="auto" w:fill="F3F3F3"/>
        <w:spacing w:before="450" w:after="100" w:afterAutospacing="1" w:line="240" w:lineRule="auto"/>
        <w:jc w:val="both"/>
        <w:outlineLvl w:val="3"/>
        <w:rPr>
          <w:rFonts w:ascii="var(--font2)" w:eastAsia="Times New Roman" w:hAnsi="var(--font2)" w:cs="Times New Roman"/>
          <w:b/>
          <w:bCs/>
          <w:sz w:val="24"/>
          <w:szCs w:val="24"/>
          <w:lang w:eastAsia="es-AR"/>
        </w:rPr>
      </w:pPr>
      <w:r w:rsidRPr="00FE113C">
        <w:rPr>
          <w:rFonts w:ascii="var(--font2)" w:eastAsia="Times New Roman" w:hAnsi="var(--font2)" w:cs="Times New Roman"/>
          <w:b/>
          <w:bCs/>
          <w:sz w:val="24"/>
          <w:szCs w:val="24"/>
          <w:lang w:eastAsia="es-AR"/>
        </w:rPr>
        <w:t xml:space="preserve">Feria de </w:t>
      </w:r>
      <w:proofErr w:type="spellStart"/>
      <w:r w:rsidRPr="00FE113C">
        <w:rPr>
          <w:rFonts w:ascii="var(--font2)" w:eastAsia="Times New Roman" w:hAnsi="var(--font2)" w:cs="Times New Roman"/>
          <w:b/>
          <w:bCs/>
          <w:sz w:val="24"/>
          <w:szCs w:val="24"/>
          <w:lang w:eastAsia="es-AR"/>
        </w:rPr>
        <w:t>Bateshwar</w:t>
      </w:r>
      <w:proofErr w:type="spellEnd"/>
      <w:r w:rsidR="006B611E">
        <w:rPr>
          <w:rFonts w:ascii="var(--font2)" w:eastAsia="Times New Roman" w:hAnsi="var(--font2)" w:cs="Times New Roman"/>
          <w:b/>
          <w:bCs/>
          <w:sz w:val="24"/>
          <w:szCs w:val="24"/>
          <w:lang w:eastAsia="es-AR"/>
        </w:rPr>
        <w:t xml:space="preserve"> (inventar fechas)</w:t>
      </w:r>
    </w:p>
    <w:p w14:paraId="64C4A20C" w14:textId="77777777" w:rsidR="00FE113C" w:rsidRPr="00FE113C" w:rsidRDefault="00FE113C" w:rsidP="00FE113C">
      <w:pPr>
        <w:shd w:val="clear" w:color="auto" w:fill="F3F3F3"/>
        <w:spacing w:after="120" w:line="240" w:lineRule="auto"/>
        <w:jc w:val="both"/>
        <w:rPr>
          <w:rFonts w:ascii="Georgia" w:eastAsia="Times New Roman" w:hAnsi="Georgia" w:cs="Times New Roman"/>
          <w:color w:val="212529"/>
          <w:sz w:val="23"/>
          <w:szCs w:val="23"/>
          <w:lang w:eastAsia="es-AR"/>
        </w:rPr>
      </w:pPr>
      <w:proofErr w:type="spellStart"/>
      <w:r w:rsidRPr="00FE113C">
        <w:rPr>
          <w:rFonts w:ascii="Georgia" w:eastAsia="Times New Roman" w:hAnsi="Georgia" w:cs="Times New Roman"/>
          <w:color w:val="212529"/>
          <w:sz w:val="23"/>
          <w:szCs w:val="23"/>
          <w:lang w:eastAsia="es-AR"/>
        </w:rPr>
        <w:t>Bateshwar</w:t>
      </w:r>
      <w:proofErr w:type="spellEnd"/>
      <w:r w:rsidRPr="00FE113C">
        <w:rPr>
          <w:rFonts w:ascii="Georgia" w:eastAsia="Times New Roman" w:hAnsi="Georgia" w:cs="Times New Roman"/>
          <w:color w:val="212529"/>
          <w:sz w:val="23"/>
          <w:szCs w:val="23"/>
          <w:lang w:eastAsia="es-AR"/>
        </w:rPr>
        <w:t xml:space="preserve"> es una pequeña ciudad ubicada a 70 km de Agra. El nombre de la ciudad proviene de la deidad llamada </w:t>
      </w:r>
      <w:proofErr w:type="spellStart"/>
      <w:r w:rsidRPr="00FE113C">
        <w:rPr>
          <w:rFonts w:ascii="Georgia" w:eastAsia="Times New Roman" w:hAnsi="Georgia" w:cs="Times New Roman"/>
          <w:color w:val="212529"/>
          <w:sz w:val="23"/>
          <w:szCs w:val="23"/>
          <w:lang w:eastAsia="es-AR"/>
        </w:rPr>
        <w:t>Bateshwar</w:t>
      </w:r>
      <w:proofErr w:type="spellEnd"/>
      <w:r w:rsidRPr="00FE113C">
        <w:rPr>
          <w:rFonts w:ascii="Georgia" w:eastAsia="Times New Roman" w:hAnsi="Georgia" w:cs="Times New Roman"/>
          <w:color w:val="212529"/>
          <w:sz w:val="23"/>
          <w:szCs w:val="23"/>
          <w:lang w:eastAsia="es-AR"/>
        </w:rPr>
        <w:t xml:space="preserve"> </w:t>
      </w:r>
      <w:proofErr w:type="spellStart"/>
      <w:r w:rsidRPr="00FE113C">
        <w:rPr>
          <w:rFonts w:ascii="Georgia" w:eastAsia="Times New Roman" w:hAnsi="Georgia" w:cs="Times New Roman"/>
          <w:color w:val="212529"/>
          <w:sz w:val="23"/>
          <w:szCs w:val="23"/>
          <w:lang w:eastAsia="es-AR"/>
        </w:rPr>
        <w:t>Mahadev</w:t>
      </w:r>
      <w:proofErr w:type="spellEnd"/>
      <w:r w:rsidRPr="00FE113C">
        <w:rPr>
          <w:rFonts w:ascii="Georgia" w:eastAsia="Times New Roman" w:hAnsi="Georgia" w:cs="Times New Roman"/>
          <w:color w:val="212529"/>
          <w:sz w:val="23"/>
          <w:szCs w:val="23"/>
          <w:lang w:eastAsia="es-AR"/>
        </w:rPr>
        <w:t>. </w:t>
      </w:r>
      <w:proofErr w:type="spellStart"/>
      <w:r w:rsidRPr="00FE113C">
        <w:rPr>
          <w:rFonts w:ascii="Georgia" w:eastAsia="Times New Roman" w:hAnsi="Georgia" w:cs="Times New Roman"/>
          <w:color w:val="212529"/>
          <w:sz w:val="23"/>
          <w:szCs w:val="23"/>
          <w:lang w:eastAsia="es-AR"/>
        </w:rPr>
        <w:t>Bateshwar</w:t>
      </w:r>
      <w:proofErr w:type="spellEnd"/>
      <w:r w:rsidRPr="00FE113C">
        <w:rPr>
          <w:rFonts w:ascii="Georgia" w:eastAsia="Times New Roman" w:hAnsi="Georgia" w:cs="Times New Roman"/>
          <w:color w:val="212529"/>
          <w:sz w:val="23"/>
          <w:szCs w:val="23"/>
          <w:lang w:eastAsia="es-AR"/>
        </w:rPr>
        <w:t xml:space="preserve"> es cultural y espiritualmente importante debido a sus 108 templos que pertenecen a muchas diosas y dioses diferentes de la religión hindú. Aquí se organiza una feria anual durante </w:t>
      </w:r>
      <w:r w:rsidRPr="006B611E">
        <w:rPr>
          <w:rFonts w:ascii="Georgia" w:eastAsia="Times New Roman" w:hAnsi="Georgia" w:cs="Times New Roman"/>
          <w:b/>
          <w:bCs/>
          <w:color w:val="212529"/>
          <w:sz w:val="23"/>
          <w:szCs w:val="23"/>
          <w:lang w:eastAsia="es-AR"/>
        </w:rPr>
        <w:t>los meses de octubre y noviembre</w:t>
      </w:r>
      <w:r w:rsidRPr="00FE113C">
        <w:rPr>
          <w:rFonts w:ascii="Georgia" w:eastAsia="Times New Roman" w:hAnsi="Georgia" w:cs="Times New Roman"/>
          <w:color w:val="212529"/>
          <w:sz w:val="23"/>
          <w:szCs w:val="23"/>
          <w:lang w:eastAsia="es-AR"/>
        </w:rPr>
        <w:t>. Este festival se celebra en honor al Señor Shiva y tiene una duración de un mes. Los devotos del Señor Shiva vienen aquí para darse un chapuzón en el sagrado Yamuna. También se organiza una feria de ganado y ganado en las celebraciones. Las festividades se extienden hasta Agra.</w:t>
      </w:r>
    </w:p>
    <w:p w14:paraId="66898E36" w14:textId="77777777" w:rsidR="00FE113C" w:rsidRPr="00FE113C" w:rsidRDefault="00FE113C" w:rsidP="00FE113C">
      <w:pPr>
        <w:shd w:val="clear" w:color="auto" w:fill="F3F3F3"/>
        <w:spacing w:before="450" w:after="100" w:afterAutospacing="1" w:line="240" w:lineRule="auto"/>
        <w:jc w:val="both"/>
        <w:outlineLvl w:val="3"/>
        <w:rPr>
          <w:rFonts w:ascii="var(--font2)" w:eastAsia="Times New Roman" w:hAnsi="var(--font2)" w:cs="Times New Roman"/>
          <w:b/>
          <w:bCs/>
          <w:sz w:val="24"/>
          <w:szCs w:val="24"/>
          <w:lang w:eastAsia="es-AR"/>
        </w:rPr>
      </w:pPr>
      <w:proofErr w:type="spellStart"/>
      <w:r w:rsidRPr="00FE113C">
        <w:rPr>
          <w:rFonts w:ascii="var(--font2)" w:eastAsia="Times New Roman" w:hAnsi="var(--font2)" w:cs="Times New Roman"/>
          <w:b/>
          <w:bCs/>
          <w:sz w:val="24"/>
          <w:szCs w:val="24"/>
          <w:lang w:eastAsia="es-AR"/>
        </w:rPr>
        <w:t>Ram</w:t>
      </w:r>
      <w:proofErr w:type="spellEnd"/>
      <w:r w:rsidRPr="00FE113C">
        <w:rPr>
          <w:rFonts w:ascii="var(--font2)" w:eastAsia="Times New Roman" w:hAnsi="var(--font2)" w:cs="Times New Roman"/>
          <w:b/>
          <w:bCs/>
          <w:sz w:val="24"/>
          <w:szCs w:val="24"/>
          <w:lang w:eastAsia="es-AR"/>
        </w:rPr>
        <w:t xml:space="preserve"> </w:t>
      </w:r>
      <w:proofErr w:type="spellStart"/>
      <w:r w:rsidRPr="00FE113C">
        <w:rPr>
          <w:rFonts w:ascii="var(--font2)" w:eastAsia="Times New Roman" w:hAnsi="var(--font2)" w:cs="Times New Roman"/>
          <w:b/>
          <w:bCs/>
          <w:sz w:val="24"/>
          <w:szCs w:val="24"/>
          <w:lang w:eastAsia="es-AR"/>
        </w:rPr>
        <w:t>Baraat</w:t>
      </w:r>
      <w:proofErr w:type="spellEnd"/>
    </w:p>
    <w:p w14:paraId="46219505" w14:textId="77777777" w:rsidR="00FE113C" w:rsidRPr="00FE113C" w:rsidRDefault="00FE113C" w:rsidP="00FE113C">
      <w:pPr>
        <w:shd w:val="clear" w:color="auto" w:fill="F3F3F3"/>
        <w:spacing w:after="120" w:line="240" w:lineRule="auto"/>
        <w:jc w:val="both"/>
        <w:rPr>
          <w:rFonts w:ascii="Georgia" w:eastAsia="Times New Roman" w:hAnsi="Georgia" w:cs="Times New Roman"/>
          <w:color w:val="212529"/>
          <w:sz w:val="23"/>
          <w:szCs w:val="23"/>
          <w:lang w:eastAsia="es-AR"/>
        </w:rPr>
      </w:pPr>
      <w:proofErr w:type="spellStart"/>
      <w:r w:rsidRPr="00FE113C">
        <w:rPr>
          <w:rFonts w:ascii="Georgia" w:eastAsia="Times New Roman" w:hAnsi="Georgia" w:cs="Times New Roman"/>
          <w:color w:val="212529"/>
          <w:sz w:val="23"/>
          <w:szCs w:val="23"/>
          <w:lang w:eastAsia="es-AR"/>
        </w:rPr>
        <w:t>Ram</w:t>
      </w:r>
      <w:proofErr w:type="spellEnd"/>
      <w:r w:rsidRPr="00FE113C">
        <w:rPr>
          <w:rFonts w:ascii="Georgia" w:eastAsia="Times New Roman" w:hAnsi="Georgia" w:cs="Times New Roman"/>
          <w:color w:val="212529"/>
          <w:sz w:val="23"/>
          <w:szCs w:val="23"/>
          <w:lang w:eastAsia="es-AR"/>
        </w:rPr>
        <w:t xml:space="preserve"> </w:t>
      </w:r>
      <w:proofErr w:type="spellStart"/>
      <w:r w:rsidRPr="00FE113C">
        <w:rPr>
          <w:rFonts w:ascii="Georgia" w:eastAsia="Times New Roman" w:hAnsi="Georgia" w:cs="Times New Roman"/>
          <w:color w:val="212529"/>
          <w:sz w:val="23"/>
          <w:szCs w:val="23"/>
          <w:lang w:eastAsia="es-AR"/>
        </w:rPr>
        <w:t>Baraat</w:t>
      </w:r>
      <w:proofErr w:type="spellEnd"/>
      <w:r w:rsidRPr="00FE113C">
        <w:rPr>
          <w:rFonts w:ascii="Georgia" w:eastAsia="Times New Roman" w:hAnsi="Georgia" w:cs="Times New Roman"/>
          <w:color w:val="212529"/>
          <w:sz w:val="23"/>
          <w:szCs w:val="23"/>
          <w:lang w:eastAsia="es-AR"/>
        </w:rPr>
        <w:t xml:space="preserve"> se organiza anualmente antes del festival de </w:t>
      </w:r>
      <w:proofErr w:type="spellStart"/>
      <w:r w:rsidRPr="00FE113C">
        <w:rPr>
          <w:rFonts w:ascii="Georgia" w:eastAsia="Times New Roman" w:hAnsi="Georgia" w:cs="Times New Roman"/>
          <w:color w:val="212529"/>
          <w:sz w:val="23"/>
          <w:szCs w:val="23"/>
          <w:lang w:eastAsia="es-AR"/>
        </w:rPr>
        <w:t>Dussehra</w:t>
      </w:r>
      <w:proofErr w:type="spellEnd"/>
      <w:r w:rsidRPr="00FE113C">
        <w:rPr>
          <w:rFonts w:ascii="Georgia" w:eastAsia="Times New Roman" w:hAnsi="Georgia" w:cs="Times New Roman"/>
          <w:color w:val="212529"/>
          <w:sz w:val="23"/>
          <w:szCs w:val="23"/>
          <w:lang w:eastAsia="es-AR"/>
        </w:rPr>
        <w:t>. Se celebra como '</w:t>
      </w:r>
      <w:proofErr w:type="spellStart"/>
      <w:r w:rsidRPr="00FE113C">
        <w:rPr>
          <w:rFonts w:ascii="Georgia" w:eastAsia="Times New Roman" w:hAnsi="Georgia" w:cs="Times New Roman"/>
          <w:color w:val="212529"/>
          <w:sz w:val="23"/>
          <w:szCs w:val="23"/>
          <w:lang w:eastAsia="es-AR"/>
        </w:rPr>
        <w:t>barat</w:t>
      </w:r>
      <w:proofErr w:type="spellEnd"/>
      <w:r w:rsidRPr="00FE113C">
        <w:rPr>
          <w:rFonts w:ascii="Georgia" w:eastAsia="Times New Roman" w:hAnsi="Georgia" w:cs="Times New Roman"/>
          <w:color w:val="212529"/>
          <w:sz w:val="23"/>
          <w:szCs w:val="23"/>
          <w:lang w:eastAsia="es-AR"/>
        </w:rPr>
        <w:t xml:space="preserve">' o procesión matrimonial del Señor Rama. El festival es en realidad parte de la recreación de </w:t>
      </w:r>
      <w:proofErr w:type="spellStart"/>
      <w:r w:rsidRPr="00FE113C">
        <w:rPr>
          <w:rFonts w:ascii="Georgia" w:eastAsia="Times New Roman" w:hAnsi="Georgia" w:cs="Times New Roman"/>
          <w:color w:val="212529"/>
          <w:sz w:val="23"/>
          <w:szCs w:val="23"/>
          <w:lang w:eastAsia="es-AR"/>
        </w:rPr>
        <w:t>Ramleela</w:t>
      </w:r>
      <w:proofErr w:type="spellEnd"/>
      <w:r w:rsidRPr="00FE113C">
        <w:rPr>
          <w:rFonts w:ascii="Georgia" w:eastAsia="Times New Roman" w:hAnsi="Georgia" w:cs="Times New Roman"/>
          <w:color w:val="212529"/>
          <w:sz w:val="23"/>
          <w:szCs w:val="23"/>
          <w:lang w:eastAsia="es-AR"/>
        </w:rPr>
        <w:t xml:space="preserve"> que termina en las celebraciones de </w:t>
      </w:r>
      <w:proofErr w:type="spellStart"/>
      <w:r w:rsidRPr="00FE113C">
        <w:rPr>
          <w:rFonts w:ascii="Georgia" w:eastAsia="Times New Roman" w:hAnsi="Georgia" w:cs="Times New Roman"/>
          <w:color w:val="212529"/>
          <w:sz w:val="23"/>
          <w:szCs w:val="23"/>
          <w:lang w:eastAsia="es-AR"/>
        </w:rPr>
        <w:t>Dussehra</w:t>
      </w:r>
      <w:proofErr w:type="spellEnd"/>
      <w:r w:rsidRPr="00FE113C">
        <w:rPr>
          <w:rFonts w:ascii="Georgia" w:eastAsia="Times New Roman" w:hAnsi="Georgia" w:cs="Times New Roman"/>
          <w:color w:val="212529"/>
          <w:sz w:val="23"/>
          <w:szCs w:val="23"/>
          <w:lang w:eastAsia="es-AR"/>
        </w:rPr>
        <w:t xml:space="preserve"> con la ejecución de la efigie de </w:t>
      </w:r>
      <w:proofErr w:type="spellStart"/>
      <w:r w:rsidRPr="00FE113C">
        <w:rPr>
          <w:rFonts w:ascii="Georgia" w:eastAsia="Times New Roman" w:hAnsi="Georgia" w:cs="Times New Roman"/>
          <w:color w:val="212529"/>
          <w:sz w:val="23"/>
          <w:szCs w:val="23"/>
          <w:lang w:eastAsia="es-AR"/>
        </w:rPr>
        <w:t>Ravana</w:t>
      </w:r>
      <w:proofErr w:type="spellEnd"/>
      <w:r w:rsidRPr="00FE113C">
        <w:rPr>
          <w:rFonts w:ascii="Georgia" w:eastAsia="Times New Roman" w:hAnsi="Georgia" w:cs="Times New Roman"/>
          <w:color w:val="212529"/>
          <w:sz w:val="23"/>
          <w:szCs w:val="23"/>
          <w:lang w:eastAsia="es-AR"/>
        </w:rPr>
        <w:t xml:space="preserve"> por el Señor Rama. '</w:t>
      </w:r>
      <w:proofErr w:type="spellStart"/>
      <w:r w:rsidRPr="00FE113C">
        <w:rPr>
          <w:rFonts w:ascii="Georgia" w:eastAsia="Times New Roman" w:hAnsi="Georgia" w:cs="Times New Roman"/>
          <w:color w:val="212529"/>
          <w:sz w:val="23"/>
          <w:szCs w:val="23"/>
          <w:lang w:eastAsia="es-AR"/>
        </w:rPr>
        <w:t>Janakpuri</w:t>
      </w:r>
      <w:proofErr w:type="spellEnd"/>
      <w:r w:rsidRPr="00FE113C">
        <w:rPr>
          <w:rFonts w:ascii="Georgia" w:eastAsia="Times New Roman" w:hAnsi="Georgia" w:cs="Times New Roman"/>
          <w:color w:val="212529"/>
          <w:sz w:val="23"/>
          <w:szCs w:val="23"/>
          <w:lang w:eastAsia="es-AR"/>
        </w:rPr>
        <w:t>' el palacio de Sita se instala en un lugar donde llega el '</w:t>
      </w:r>
      <w:proofErr w:type="spellStart"/>
      <w:r w:rsidRPr="00FE113C">
        <w:rPr>
          <w:rFonts w:ascii="Georgia" w:eastAsia="Times New Roman" w:hAnsi="Georgia" w:cs="Times New Roman"/>
          <w:color w:val="212529"/>
          <w:sz w:val="23"/>
          <w:szCs w:val="23"/>
          <w:lang w:eastAsia="es-AR"/>
        </w:rPr>
        <w:t>baraat</w:t>
      </w:r>
      <w:proofErr w:type="spellEnd"/>
      <w:r w:rsidRPr="00FE113C">
        <w:rPr>
          <w:rFonts w:ascii="Georgia" w:eastAsia="Times New Roman" w:hAnsi="Georgia" w:cs="Times New Roman"/>
          <w:color w:val="212529"/>
          <w:sz w:val="23"/>
          <w:szCs w:val="23"/>
          <w:lang w:eastAsia="es-AR"/>
        </w:rPr>
        <w:t>'. El punto culminante de la procesión son los coloridos y decorados '</w:t>
      </w:r>
      <w:proofErr w:type="spellStart"/>
      <w:r w:rsidRPr="00FE113C">
        <w:rPr>
          <w:rFonts w:ascii="Georgia" w:eastAsia="Times New Roman" w:hAnsi="Georgia" w:cs="Times New Roman"/>
          <w:color w:val="212529"/>
          <w:sz w:val="23"/>
          <w:szCs w:val="23"/>
          <w:lang w:eastAsia="es-AR"/>
        </w:rPr>
        <w:t>Jhankis</w:t>
      </w:r>
      <w:proofErr w:type="spellEnd"/>
      <w:r w:rsidRPr="00FE113C">
        <w:rPr>
          <w:rFonts w:ascii="Georgia" w:eastAsia="Times New Roman" w:hAnsi="Georgia" w:cs="Times New Roman"/>
          <w:color w:val="212529"/>
          <w:sz w:val="23"/>
          <w:szCs w:val="23"/>
          <w:lang w:eastAsia="es-AR"/>
        </w:rPr>
        <w:t>' que se llevan. El lugar es donde se lleva a cabo la feria y las personas de fe acuden aquí para presenciar la boda. Los ídolos del Señor Rama y sus hermanos están decorados con joyas y colocados en un carro que es parte de la procesión.</w:t>
      </w:r>
    </w:p>
    <w:p w14:paraId="115EADC5" w14:textId="77777777" w:rsidR="00FE113C" w:rsidRPr="00FE113C" w:rsidRDefault="00FE113C" w:rsidP="00FE113C">
      <w:pPr>
        <w:shd w:val="clear" w:color="auto" w:fill="F3F3F3"/>
        <w:spacing w:before="450" w:after="100" w:afterAutospacing="1" w:line="240" w:lineRule="auto"/>
        <w:jc w:val="both"/>
        <w:outlineLvl w:val="3"/>
        <w:rPr>
          <w:rFonts w:ascii="var(--font2)" w:eastAsia="Times New Roman" w:hAnsi="var(--font2)" w:cs="Times New Roman"/>
          <w:b/>
          <w:bCs/>
          <w:sz w:val="24"/>
          <w:szCs w:val="24"/>
          <w:lang w:eastAsia="es-AR"/>
        </w:rPr>
      </w:pPr>
      <w:r w:rsidRPr="00FE113C">
        <w:rPr>
          <w:rFonts w:ascii="var(--font2)" w:eastAsia="Times New Roman" w:hAnsi="var(--font2)" w:cs="Times New Roman"/>
          <w:b/>
          <w:bCs/>
          <w:sz w:val="24"/>
          <w:szCs w:val="24"/>
          <w:lang w:eastAsia="es-AR"/>
        </w:rPr>
        <w:t>Feria Kailash</w:t>
      </w:r>
    </w:p>
    <w:p w14:paraId="029D9473" w14:textId="776F2A33" w:rsidR="00D123E3" w:rsidRPr="00503431" w:rsidRDefault="00FE113C" w:rsidP="00503431">
      <w:pPr>
        <w:shd w:val="clear" w:color="auto" w:fill="F3F3F3"/>
        <w:spacing w:after="120" w:line="240" w:lineRule="auto"/>
        <w:jc w:val="both"/>
        <w:rPr>
          <w:rFonts w:ascii="Georgia" w:eastAsia="Times New Roman" w:hAnsi="Georgia" w:cs="Times New Roman"/>
          <w:color w:val="212529"/>
          <w:sz w:val="23"/>
          <w:szCs w:val="23"/>
          <w:lang w:eastAsia="es-AR"/>
        </w:rPr>
      </w:pPr>
      <w:r w:rsidRPr="00FE113C">
        <w:rPr>
          <w:rFonts w:ascii="Georgia" w:eastAsia="Times New Roman" w:hAnsi="Georgia" w:cs="Times New Roman"/>
          <w:color w:val="212529"/>
          <w:sz w:val="23"/>
          <w:szCs w:val="23"/>
          <w:lang w:eastAsia="es-AR"/>
        </w:rPr>
        <w:t>En las afueras de Agra, se organiza una feria Kailash en el templo Kailash para honrar a Lord Shiva. Organizado en el mes de agosto o septiembre, marca el auspicioso avistamiento de Lord Shiva como el '</w:t>
      </w:r>
      <w:proofErr w:type="spellStart"/>
      <w:r w:rsidRPr="00FE113C">
        <w:rPr>
          <w:rFonts w:ascii="Georgia" w:eastAsia="Times New Roman" w:hAnsi="Georgia" w:cs="Times New Roman"/>
          <w:color w:val="212529"/>
          <w:sz w:val="23"/>
          <w:szCs w:val="23"/>
          <w:lang w:eastAsia="es-AR"/>
        </w:rPr>
        <w:t>Lingam</w:t>
      </w:r>
      <w:proofErr w:type="spellEnd"/>
      <w:r w:rsidRPr="00FE113C">
        <w:rPr>
          <w:rFonts w:ascii="Georgia" w:eastAsia="Times New Roman" w:hAnsi="Georgia" w:cs="Times New Roman"/>
          <w:color w:val="212529"/>
          <w:sz w:val="23"/>
          <w:szCs w:val="23"/>
          <w:lang w:eastAsia="es-AR"/>
        </w:rPr>
        <w:t>'. Los devotos de Agra y áreas cercanas vienen para asistir a esta feria.</w:t>
      </w:r>
    </w:p>
    <w:p w14:paraId="05E94EE1" w14:textId="77777777" w:rsidR="00FE5C1A" w:rsidRDefault="00FE5C1A" w:rsidP="004F0C58"/>
    <w:p w14:paraId="305312A4" w14:textId="4894724C" w:rsidR="004F0C58" w:rsidRPr="00FE113C" w:rsidRDefault="00D123E3" w:rsidP="004F0C58">
      <w:pPr>
        <w:rPr>
          <w:rStyle w:val="mw-headline"/>
          <w:b/>
          <w:bCs/>
          <w:sz w:val="32"/>
          <w:szCs w:val="32"/>
        </w:rPr>
      </w:pPr>
      <w:r w:rsidRPr="00D123E3">
        <w:rPr>
          <w:b/>
          <w:bCs/>
          <w:sz w:val="32"/>
          <w:szCs w:val="32"/>
        </w:rPr>
        <w:lastRenderedPageBreak/>
        <w:t>TURISMO (+ 5 LUGARES TURISTICOS)</w:t>
      </w:r>
      <w:r w:rsidR="00081A4F">
        <w:rPr>
          <w:b/>
          <w:bCs/>
          <w:sz w:val="32"/>
          <w:szCs w:val="32"/>
        </w:rPr>
        <w:t xml:space="preserve"> +anclas</w:t>
      </w:r>
    </w:p>
    <w:p w14:paraId="0A4A565D" w14:textId="55F8CB49" w:rsidR="004F0C58" w:rsidRPr="00FE113C" w:rsidRDefault="00FE113C" w:rsidP="004F0C58">
      <w:r w:rsidRPr="00FE113C">
        <w:rPr>
          <w:rStyle w:val="mw-headline"/>
          <w:rFonts w:cstheme="minorHAnsi"/>
          <w:sz w:val="28"/>
          <w:szCs w:val="28"/>
        </w:rPr>
        <w:t>*</w:t>
      </w:r>
      <w:r w:rsidR="004F0C58" w:rsidRPr="00FE113C">
        <w:rPr>
          <w:rStyle w:val="mw-headline"/>
          <w:rFonts w:cstheme="minorHAnsi"/>
          <w:sz w:val="28"/>
          <w:szCs w:val="28"/>
        </w:rPr>
        <w:t>Monumentos y lugares de interés</w:t>
      </w:r>
    </w:p>
    <w:p w14:paraId="60DFE3E2" w14:textId="77777777" w:rsidR="004F0C58" w:rsidRPr="008E27BB" w:rsidRDefault="004F0C58" w:rsidP="004F0C58">
      <w:pPr>
        <w:numPr>
          <w:ilvl w:val="0"/>
          <w:numId w:val="1"/>
        </w:numPr>
        <w:shd w:val="clear" w:color="auto" w:fill="FFFFFF"/>
        <w:spacing w:before="100" w:beforeAutospacing="1" w:after="24" w:line="240" w:lineRule="auto"/>
        <w:rPr>
          <w:rFonts w:cstheme="minorHAnsi"/>
          <w:sz w:val="20"/>
          <w:szCs w:val="20"/>
        </w:rPr>
      </w:pPr>
      <w:r w:rsidRPr="008E27BB">
        <w:rPr>
          <w:rFonts w:cstheme="minorHAnsi"/>
          <w:sz w:val="20"/>
          <w:szCs w:val="20"/>
        </w:rPr>
        <w:t>El </w:t>
      </w:r>
      <w:hyperlink r:id="rId5" w:tooltip="Taj Mahal" w:history="1">
        <w:r w:rsidRPr="00D951C7">
          <w:rPr>
            <w:rStyle w:val="Hipervnculo"/>
            <w:rFonts w:cstheme="minorHAnsi"/>
            <w:i/>
            <w:iCs/>
            <w:sz w:val="20"/>
            <w:szCs w:val="20"/>
          </w:rPr>
          <w:t>Taj Mahal</w:t>
        </w:r>
      </w:hyperlink>
      <w:r w:rsidRPr="00D951C7">
        <w:rPr>
          <w:rFonts w:cstheme="minorHAnsi"/>
          <w:i/>
          <w:iCs/>
          <w:sz w:val="20"/>
          <w:szCs w:val="20"/>
        </w:rPr>
        <w:t>,</w:t>
      </w:r>
      <w:r w:rsidRPr="008E27BB">
        <w:rPr>
          <w:rFonts w:cstheme="minorHAnsi"/>
          <w:sz w:val="20"/>
          <w:szCs w:val="20"/>
        </w:rPr>
        <w:t xml:space="preserve"> uno de los mausoleos más famosos del mundo.</w:t>
      </w:r>
      <w:r>
        <w:rPr>
          <w:rFonts w:cstheme="minorHAnsi"/>
          <w:sz w:val="20"/>
          <w:szCs w:val="20"/>
        </w:rPr>
        <w:t xml:space="preserve"> Declarada una de las 7 maravillas del mundo.</w:t>
      </w:r>
    </w:p>
    <w:p w14:paraId="0836347D" w14:textId="77777777" w:rsidR="004F0C58" w:rsidRPr="008E27BB" w:rsidRDefault="004F0C58" w:rsidP="004F0C58">
      <w:pPr>
        <w:numPr>
          <w:ilvl w:val="0"/>
          <w:numId w:val="3"/>
        </w:numPr>
        <w:shd w:val="clear" w:color="auto" w:fill="FFFFFF"/>
        <w:spacing w:before="100" w:beforeAutospacing="1" w:after="24" w:line="240" w:lineRule="auto"/>
        <w:jc w:val="both"/>
        <w:rPr>
          <w:rFonts w:cstheme="minorHAnsi"/>
          <w:sz w:val="20"/>
          <w:szCs w:val="20"/>
        </w:rPr>
      </w:pPr>
      <w:r w:rsidRPr="008E27BB">
        <w:rPr>
          <w:rFonts w:cstheme="minorHAnsi"/>
          <w:sz w:val="20"/>
          <w:szCs w:val="20"/>
        </w:rPr>
        <w:t>El</w:t>
      </w:r>
      <w:r w:rsidRPr="00D951C7">
        <w:rPr>
          <w:rFonts w:cstheme="minorHAnsi"/>
          <w:i/>
          <w:iCs/>
          <w:sz w:val="20"/>
          <w:szCs w:val="20"/>
        </w:rPr>
        <w:t> </w:t>
      </w:r>
      <w:hyperlink r:id="rId6" w:tooltip="Fuerte rojo de Agra" w:history="1">
        <w:r w:rsidRPr="00D951C7">
          <w:rPr>
            <w:rStyle w:val="Hipervnculo"/>
            <w:rFonts w:cstheme="minorHAnsi"/>
            <w:i/>
            <w:iCs/>
            <w:sz w:val="20"/>
            <w:szCs w:val="20"/>
          </w:rPr>
          <w:t>Fuerte rojo</w:t>
        </w:r>
      </w:hyperlink>
      <w:r w:rsidRPr="008E27BB">
        <w:rPr>
          <w:rFonts w:cstheme="minorHAnsi"/>
          <w:sz w:val="20"/>
          <w:szCs w:val="20"/>
        </w:rPr>
        <w:t>, construido por </w:t>
      </w:r>
      <w:proofErr w:type="spellStart"/>
      <w:r>
        <w:fldChar w:fldCharType="begin"/>
      </w:r>
      <w:r>
        <w:instrText xml:space="preserve"> HYPERLINK "https://es.wikipedia.org/wiki/Akbar" \o "Akbar" </w:instrText>
      </w:r>
      <w:r>
        <w:fldChar w:fldCharType="separate"/>
      </w:r>
      <w:r w:rsidRPr="008E27BB">
        <w:rPr>
          <w:rStyle w:val="Hipervnculo"/>
          <w:rFonts w:cstheme="minorHAnsi"/>
          <w:sz w:val="20"/>
          <w:szCs w:val="20"/>
        </w:rPr>
        <w:t>Akbar</w:t>
      </w:r>
      <w:proofErr w:type="spellEnd"/>
      <w:r>
        <w:rPr>
          <w:rStyle w:val="Hipervnculo"/>
          <w:rFonts w:cstheme="minorHAnsi"/>
          <w:sz w:val="20"/>
          <w:szCs w:val="20"/>
        </w:rPr>
        <w:fldChar w:fldCharType="end"/>
      </w:r>
      <w:r w:rsidRPr="008E27BB">
        <w:rPr>
          <w:rFonts w:cstheme="minorHAnsi"/>
          <w:sz w:val="20"/>
          <w:szCs w:val="20"/>
        </w:rPr>
        <w:t> como palacio y que su hijo convirtió en recinto militar.</w:t>
      </w:r>
      <w:r w:rsidRPr="00D951C7">
        <w:rPr>
          <w:rFonts w:cstheme="minorHAnsi"/>
          <w:spacing w:val="-6"/>
          <w:sz w:val="20"/>
          <w:szCs w:val="20"/>
          <w:shd w:val="clear" w:color="auto" w:fill="FFFFFF"/>
        </w:rPr>
        <w:t xml:space="preserve"> Esta edificación fue nombrada </w:t>
      </w:r>
      <w:r w:rsidRPr="00D951C7">
        <w:rPr>
          <w:rStyle w:val="Textoennegrita"/>
          <w:rFonts w:cstheme="minorHAnsi"/>
          <w:spacing w:val="-6"/>
          <w:sz w:val="20"/>
          <w:szCs w:val="20"/>
          <w:shd w:val="clear" w:color="auto" w:fill="FFFFFF"/>
        </w:rPr>
        <w:t>Patrimonio de la Humanidad por la UNESCO en 1983</w:t>
      </w:r>
      <w:r w:rsidRPr="00D951C7">
        <w:rPr>
          <w:rFonts w:cstheme="minorHAnsi"/>
          <w:spacing w:val="-6"/>
          <w:sz w:val="20"/>
          <w:szCs w:val="20"/>
          <w:shd w:val="clear" w:color="auto" w:fill="FFFFFF"/>
        </w:rPr>
        <w:t> y es la fortaleza más grande de India (consta de 320.000 metros cuadrados). Se encuentra a 2,5 kilómetros al noroeste del Taj Mahal.</w:t>
      </w:r>
      <w:r w:rsidRPr="00D951C7">
        <w:rPr>
          <w:rFonts w:eastAsia="Times New Roman" w:cstheme="minorHAnsi"/>
          <w:spacing w:val="-6"/>
          <w:sz w:val="20"/>
          <w:szCs w:val="20"/>
          <w:lang w:eastAsia="es-AR"/>
        </w:rPr>
        <w:t xml:space="preserve"> </w:t>
      </w:r>
      <w:r>
        <w:rPr>
          <w:rFonts w:eastAsia="Times New Roman" w:cstheme="minorHAnsi"/>
          <w:spacing w:val="-6"/>
          <w:sz w:val="20"/>
          <w:szCs w:val="20"/>
          <w:lang w:eastAsia="es-AR"/>
        </w:rPr>
        <w:t>S</w:t>
      </w:r>
      <w:r w:rsidRPr="009E13A9">
        <w:rPr>
          <w:rFonts w:eastAsia="Times New Roman" w:cstheme="minorHAnsi"/>
          <w:spacing w:val="-6"/>
          <w:sz w:val="20"/>
          <w:szCs w:val="20"/>
          <w:lang w:eastAsia="es-AR"/>
        </w:rPr>
        <w:t>e finalizó en 1573. Fue la residencia de los emperadores de la dinastía mogol hasta 1638, cuando la capital del imperio fue trasladada de Agra a Delhi.</w:t>
      </w:r>
    </w:p>
    <w:p w14:paraId="22885BA8" w14:textId="77777777" w:rsidR="004F0C58" w:rsidRPr="008E27BB" w:rsidRDefault="004F0C58" w:rsidP="004F0C58">
      <w:pPr>
        <w:numPr>
          <w:ilvl w:val="0"/>
          <w:numId w:val="2"/>
        </w:numPr>
        <w:shd w:val="clear" w:color="auto" w:fill="FFFFFF"/>
        <w:spacing w:before="100" w:beforeAutospacing="1" w:after="24" w:line="240" w:lineRule="auto"/>
        <w:jc w:val="both"/>
        <w:rPr>
          <w:rFonts w:cstheme="minorHAnsi"/>
          <w:sz w:val="20"/>
          <w:szCs w:val="20"/>
        </w:rPr>
      </w:pPr>
      <w:r w:rsidRPr="008E27BB">
        <w:rPr>
          <w:rFonts w:cstheme="minorHAnsi"/>
          <w:sz w:val="20"/>
          <w:szCs w:val="20"/>
        </w:rPr>
        <w:t>El </w:t>
      </w:r>
      <w:hyperlink r:id="rId7" w:tooltip="Mausoleo de Itimad-Ud-Daulah" w:history="1">
        <w:r w:rsidRPr="00D951C7">
          <w:rPr>
            <w:rStyle w:val="Hipervnculo"/>
            <w:rFonts w:cstheme="minorHAnsi"/>
            <w:i/>
            <w:iCs/>
            <w:sz w:val="20"/>
            <w:szCs w:val="20"/>
          </w:rPr>
          <w:t xml:space="preserve">Mausoleo de </w:t>
        </w:r>
        <w:proofErr w:type="spellStart"/>
        <w:r w:rsidRPr="00D951C7">
          <w:rPr>
            <w:rStyle w:val="Hipervnculo"/>
            <w:rFonts w:cstheme="minorHAnsi"/>
            <w:i/>
            <w:iCs/>
            <w:sz w:val="20"/>
            <w:szCs w:val="20"/>
          </w:rPr>
          <w:t>Itimad-Ud-Daulah</w:t>
        </w:r>
        <w:proofErr w:type="spellEnd"/>
      </w:hyperlink>
      <w:r w:rsidRPr="008E27BB">
        <w:rPr>
          <w:rFonts w:cstheme="minorHAnsi"/>
          <w:sz w:val="20"/>
          <w:szCs w:val="20"/>
        </w:rPr>
        <w:t>, construido entre 1622 y 1628.</w:t>
      </w:r>
    </w:p>
    <w:p w14:paraId="6430F101" w14:textId="77777777" w:rsidR="004F0C58" w:rsidRPr="008E27BB" w:rsidRDefault="004F0C58" w:rsidP="004F0C58">
      <w:pPr>
        <w:numPr>
          <w:ilvl w:val="0"/>
          <w:numId w:val="2"/>
        </w:numPr>
        <w:shd w:val="clear" w:color="auto" w:fill="FFFFFF"/>
        <w:spacing w:before="100" w:beforeAutospacing="1" w:after="24" w:line="240" w:lineRule="auto"/>
        <w:jc w:val="both"/>
        <w:rPr>
          <w:rFonts w:cstheme="minorHAnsi"/>
          <w:sz w:val="20"/>
          <w:szCs w:val="20"/>
        </w:rPr>
      </w:pPr>
      <w:r w:rsidRPr="00D951C7">
        <w:rPr>
          <w:rFonts w:cstheme="minorHAnsi"/>
          <w:sz w:val="20"/>
          <w:szCs w:val="20"/>
        </w:rPr>
        <w:t>El</w:t>
      </w:r>
      <w:r w:rsidRPr="00D951C7">
        <w:rPr>
          <w:rFonts w:cstheme="minorHAnsi"/>
          <w:i/>
          <w:iCs/>
          <w:sz w:val="20"/>
          <w:szCs w:val="20"/>
        </w:rPr>
        <w:t> </w:t>
      </w:r>
      <w:hyperlink r:id="rId8" w:tooltip="Mausoleo de Akbar el Grande" w:history="1">
        <w:r w:rsidRPr="00D951C7">
          <w:rPr>
            <w:rStyle w:val="Hipervnculo"/>
            <w:rFonts w:cstheme="minorHAnsi"/>
            <w:i/>
            <w:iCs/>
            <w:sz w:val="20"/>
            <w:szCs w:val="20"/>
          </w:rPr>
          <w:t xml:space="preserve">Mausoleo de </w:t>
        </w:r>
        <w:proofErr w:type="spellStart"/>
        <w:r w:rsidRPr="00D951C7">
          <w:rPr>
            <w:rStyle w:val="Hipervnculo"/>
            <w:rFonts w:cstheme="minorHAnsi"/>
            <w:i/>
            <w:iCs/>
            <w:sz w:val="20"/>
            <w:szCs w:val="20"/>
          </w:rPr>
          <w:t>Akbar</w:t>
        </w:r>
        <w:proofErr w:type="spellEnd"/>
        <w:r w:rsidRPr="00D951C7">
          <w:rPr>
            <w:rStyle w:val="Hipervnculo"/>
            <w:rFonts w:cstheme="minorHAnsi"/>
            <w:i/>
            <w:iCs/>
            <w:sz w:val="20"/>
            <w:szCs w:val="20"/>
          </w:rPr>
          <w:t xml:space="preserve"> el Grande</w:t>
        </w:r>
      </w:hyperlink>
      <w:r w:rsidRPr="008E27BB">
        <w:rPr>
          <w:rFonts w:cstheme="minorHAnsi"/>
          <w:sz w:val="20"/>
          <w:szCs w:val="20"/>
        </w:rPr>
        <w:t>, construido entre 1600 y 1613.</w:t>
      </w:r>
    </w:p>
    <w:p w14:paraId="449A9D50" w14:textId="77777777" w:rsidR="004F0C58" w:rsidRPr="008E27BB" w:rsidRDefault="004F0C58" w:rsidP="004F0C58">
      <w:pPr>
        <w:numPr>
          <w:ilvl w:val="0"/>
          <w:numId w:val="2"/>
        </w:numPr>
        <w:shd w:val="clear" w:color="auto" w:fill="FFFFFF"/>
        <w:spacing w:before="100" w:beforeAutospacing="1" w:after="24" w:line="240" w:lineRule="auto"/>
        <w:jc w:val="both"/>
        <w:rPr>
          <w:rFonts w:cstheme="minorHAnsi"/>
          <w:sz w:val="20"/>
          <w:szCs w:val="20"/>
        </w:rPr>
      </w:pPr>
      <w:r w:rsidRPr="008E27BB">
        <w:rPr>
          <w:rFonts w:cstheme="minorHAnsi"/>
          <w:sz w:val="20"/>
          <w:szCs w:val="20"/>
        </w:rPr>
        <w:t>La </w:t>
      </w:r>
      <w:hyperlink r:id="rId9" w:tooltip="en:Chini Ka Rauza" w:history="1">
        <w:r w:rsidRPr="00D951C7">
          <w:rPr>
            <w:rStyle w:val="Hipervnculo"/>
            <w:rFonts w:cstheme="minorHAnsi"/>
            <w:i/>
            <w:iCs/>
            <w:sz w:val="20"/>
            <w:szCs w:val="20"/>
          </w:rPr>
          <w:t xml:space="preserve">tumba de </w:t>
        </w:r>
        <w:proofErr w:type="spellStart"/>
        <w:r w:rsidRPr="00D951C7">
          <w:rPr>
            <w:rStyle w:val="Hipervnculo"/>
            <w:rFonts w:cstheme="minorHAnsi"/>
            <w:i/>
            <w:iCs/>
            <w:sz w:val="20"/>
            <w:szCs w:val="20"/>
          </w:rPr>
          <w:t>Chini</w:t>
        </w:r>
        <w:proofErr w:type="spellEnd"/>
        <w:r w:rsidRPr="00D951C7">
          <w:rPr>
            <w:rStyle w:val="Hipervnculo"/>
            <w:rFonts w:cstheme="minorHAnsi"/>
            <w:i/>
            <w:iCs/>
            <w:sz w:val="20"/>
            <w:szCs w:val="20"/>
          </w:rPr>
          <w:t xml:space="preserve"> Ka </w:t>
        </w:r>
        <w:proofErr w:type="spellStart"/>
        <w:r w:rsidRPr="00D951C7">
          <w:rPr>
            <w:rStyle w:val="Hipervnculo"/>
            <w:rFonts w:cstheme="minorHAnsi"/>
            <w:i/>
            <w:iCs/>
            <w:sz w:val="20"/>
            <w:szCs w:val="20"/>
          </w:rPr>
          <w:t>Rauza</w:t>
        </w:r>
        <w:proofErr w:type="spellEnd"/>
      </w:hyperlink>
      <w:r w:rsidRPr="008E27BB">
        <w:rPr>
          <w:rFonts w:cstheme="minorHAnsi"/>
          <w:sz w:val="20"/>
          <w:szCs w:val="20"/>
        </w:rPr>
        <w:t>, primer ministro de </w:t>
      </w:r>
      <w:proofErr w:type="spellStart"/>
      <w:r>
        <w:fldChar w:fldCharType="begin"/>
      </w:r>
      <w:r>
        <w:instrText xml:space="preserve"> HYPERLINK "https://es.wikipedia.org/wiki/Shah_Jahan" \o "Shah Jahan" </w:instrText>
      </w:r>
      <w:r>
        <w:fldChar w:fldCharType="separate"/>
      </w:r>
      <w:r w:rsidRPr="008E27BB">
        <w:rPr>
          <w:rStyle w:val="Hipervnculo"/>
          <w:rFonts w:cstheme="minorHAnsi"/>
          <w:sz w:val="20"/>
          <w:szCs w:val="20"/>
        </w:rPr>
        <w:t>Shah</w:t>
      </w:r>
      <w:proofErr w:type="spellEnd"/>
      <w:r w:rsidRPr="008E27BB">
        <w:rPr>
          <w:rStyle w:val="Hipervnculo"/>
          <w:rFonts w:cstheme="minorHAnsi"/>
          <w:sz w:val="20"/>
          <w:szCs w:val="20"/>
        </w:rPr>
        <w:t xml:space="preserve"> </w:t>
      </w:r>
      <w:proofErr w:type="spellStart"/>
      <w:r w:rsidRPr="008E27BB">
        <w:rPr>
          <w:rStyle w:val="Hipervnculo"/>
          <w:rFonts w:cstheme="minorHAnsi"/>
          <w:sz w:val="20"/>
          <w:szCs w:val="20"/>
        </w:rPr>
        <w:t>Jahan</w:t>
      </w:r>
      <w:proofErr w:type="spellEnd"/>
      <w:r>
        <w:rPr>
          <w:rStyle w:val="Hipervnculo"/>
          <w:rFonts w:cstheme="minorHAnsi"/>
          <w:sz w:val="20"/>
          <w:szCs w:val="20"/>
        </w:rPr>
        <w:fldChar w:fldCharType="end"/>
      </w:r>
      <w:r w:rsidRPr="008E27BB">
        <w:rPr>
          <w:rFonts w:cstheme="minorHAnsi"/>
          <w:sz w:val="20"/>
          <w:szCs w:val="20"/>
        </w:rPr>
        <w:t>.</w:t>
      </w:r>
    </w:p>
    <w:p w14:paraId="7A91D9C1" w14:textId="77777777" w:rsidR="004F0C58" w:rsidRPr="008E27BB" w:rsidRDefault="004F0C58" w:rsidP="004F0C58">
      <w:pPr>
        <w:numPr>
          <w:ilvl w:val="0"/>
          <w:numId w:val="2"/>
        </w:numPr>
        <w:shd w:val="clear" w:color="auto" w:fill="FFFFFF"/>
        <w:spacing w:before="100" w:beforeAutospacing="1" w:after="24" w:line="240" w:lineRule="auto"/>
        <w:jc w:val="both"/>
        <w:rPr>
          <w:rFonts w:cstheme="minorHAnsi"/>
          <w:sz w:val="20"/>
          <w:szCs w:val="20"/>
        </w:rPr>
      </w:pPr>
      <w:r w:rsidRPr="008E27BB">
        <w:rPr>
          <w:rFonts w:cstheme="minorHAnsi"/>
          <w:sz w:val="20"/>
          <w:szCs w:val="20"/>
        </w:rPr>
        <w:t>Los </w:t>
      </w:r>
      <w:hyperlink r:id="rId10" w:tooltip="en:Aram Bagh, Agra" w:history="1">
        <w:r w:rsidRPr="00D951C7">
          <w:rPr>
            <w:rStyle w:val="Hipervnculo"/>
            <w:rFonts w:cstheme="minorHAnsi"/>
            <w:i/>
            <w:iCs/>
            <w:sz w:val="20"/>
            <w:szCs w:val="20"/>
          </w:rPr>
          <w:t xml:space="preserve">jardines </w:t>
        </w:r>
        <w:proofErr w:type="spellStart"/>
        <w:r w:rsidRPr="00D951C7">
          <w:rPr>
            <w:rStyle w:val="Hipervnculo"/>
            <w:rFonts w:cstheme="minorHAnsi"/>
            <w:i/>
            <w:iCs/>
            <w:sz w:val="20"/>
            <w:szCs w:val="20"/>
          </w:rPr>
          <w:t>Ram</w:t>
        </w:r>
        <w:proofErr w:type="spellEnd"/>
        <w:r w:rsidRPr="00D951C7">
          <w:rPr>
            <w:rStyle w:val="Hipervnculo"/>
            <w:rFonts w:cstheme="minorHAnsi"/>
            <w:i/>
            <w:iCs/>
            <w:sz w:val="20"/>
            <w:szCs w:val="20"/>
          </w:rPr>
          <w:t xml:space="preserve"> </w:t>
        </w:r>
        <w:proofErr w:type="spellStart"/>
        <w:r w:rsidRPr="00D951C7">
          <w:rPr>
            <w:rStyle w:val="Hipervnculo"/>
            <w:rFonts w:cstheme="minorHAnsi"/>
            <w:i/>
            <w:iCs/>
            <w:sz w:val="20"/>
            <w:szCs w:val="20"/>
          </w:rPr>
          <w:t>Bagh</w:t>
        </w:r>
        <w:proofErr w:type="spellEnd"/>
      </w:hyperlink>
      <w:r w:rsidRPr="008E27BB">
        <w:rPr>
          <w:rFonts w:cstheme="minorHAnsi"/>
          <w:sz w:val="20"/>
          <w:szCs w:val="20"/>
        </w:rPr>
        <w:t>, primeros jardines </w:t>
      </w:r>
      <w:hyperlink r:id="rId11" w:tooltip="Mogol" w:history="1">
        <w:r w:rsidRPr="008E27BB">
          <w:rPr>
            <w:rStyle w:val="Hipervnculo"/>
            <w:rFonts w:cstheme="minorHAnsi"/>
            <w:sz w:val="20"/>
            <w:szCs w:val="20"/>
          </w:rPr>
          <w:t>mogoles</w:t>
        </w:r>
      </w:hyperlink>
      <w:r w:rsidRPr="008E27BB">
        <w:rPr>
          <w:rFonts w:cstheme="minorHAnsi"/>
          <w:sz w:val="20"/>
          <w:szCs w:val="20"/>
        </w:rPr>
        <w:t>.</w:t>
      </w:r>
    </w:p>
    <w:p w14:paraId="485BBD32" w14:textId="7C2D0577" w:rsidR="004F0C58" w:rsidRDefault="004F0C58" w:rsidP="004F0C58">
      <w:pPr>
        <w:numPr>
          <w:ilvl w:val="0"/>
          <w:numId w:val="2"/>
        </w:numPr>
        <w:shd w:val="clear" w:color="auto" w:fill="FFFFFF"/>
        <w:spacing w:before="100" w:beforeAutospacing="1" w:after="24" w:line="240" w:lineRule="auto"/>
        <w:jc w:val="both"/>
        <w:rPr>
          <w:rFonts w:cstheme="minorHAnsi"/>
          <w:sz w:val="20"/>
          <w:szCs w:val="20"/>
        </w:rPr>
      </w:pPr>
      <w:r w:rsidRPr="008E27BB">
        <w:rPr>
          <w:rFonts w:cstheme="minorHAnsi"/>
          <w:sz w:val="20"/>
          <w:szCs w:val="20"/>
        </w:rPr>
        <w:t>La </w:t>
      </w:r>
      <w:hyperlink r:id="rId12" w:tooltip="Iglesia de Akbar" w:history="1">
        <w:r w:rsidRPr="00D951C7">
          <w:rPr>
            <w:rStyle w:val="Hipervnculo"/>
            <w:rFonts w:cstheme="minorHAnsi"/>
            <w:i/>
            <w:iCs/>
            <w:sz w:val="20"/>
            <w:szCs w:val="20"/>
          </w:rPr>
          <w:t xml:space="preserve">Iglesia de </w:t>
        </w:r>
        <w:proofErr w:type="spellStart"/>
        <w:r w:rsidRPr="00D951C7">
          <w:rPr>
            <w:rStyle w:val="Hipervnculo"/>
            <w:rFonts w:cstheme="minorHAnsi"/>
            <w:i/>
            <w:iCs/>
            <w:sz w:val="20"/>
            <w:szCs w:val="20"/>
          </w:rPr>
          <w:t>Akbar</w:t>
        </w:r>
        <w:proofErr w:type="spellEnd"/>
      </w:hyperlink>
      <w:r w:rsidRPr="008E27BB">
        <w:rPr>
          <w:rFonts w:cstheme="minorHAnsi"/>
          <w:sz w:val="20"/>
          <w:szCs w:val="20"/>
        </w:rPr>
        <w:t>, iglesia católica construida en el siglo XVI por los </w:t>
      </w:r>
      <w:hyperlink r:id="rId13" w:tooltip="Jesuita" w:history="1">
        <w:r w:rsidRPr="008E27BB">
          <w:rPr>
            <w:rStyle w:val="Hipervnculo"/>
            <w:rFonts w:cstheme="minorHAnsi"/>
            <w:sz w:val="20"/>
            <w:szCs w:val="20"/>
          </w:rPr>
          <w:t>jesuitas</w:t>
        </w:r>
      </w:hyperlink>
      <w:r w:rsidRPr="008E27BB">
        <w:rPr>
          <w:rFonts w:cstheme="minorHAnsi"/>
          <w:sz w:val="20"/>
          <w:szCs w:val="20"/>
        </w:rPr>
        <w:t> </w:t>
      </w:r>
      <w:hyperlink r:id="rId14" w:tooltip="Rodolfo Acquaviva" w:history="1">
        <w:r w:rsidRPr="008E27BB">
          <w:rPr>
            <w:rStyle w:val="Hipervnculo"/>
            <w:rFonts w:cstheme="minorHAnsi"/>
            <w:sz w:val="20"/>
            <w:szCs w:val="20"/>
          </w:rPr>
          <w:t xml:space="preserve">Rodolfo </w:t>
        </w:r>
        <w:proofErr w:type="spellStart"/>
        <w:r w:rsidRPr="008E27BB">
          <w:rPr>
            <w:rStyle w:val="Hipervnculo"/>
            <w:rFonts w:cstheme="minorHAnsi"/>
            <w:sz w:val="20"/>
            <w:szCs w:val="20"/>
          </w:rPr>
          <w:t>Acquaviva</w:t>
        </w:r>
        <w:proofErr w:type="spellEnd"/>
      </w:hyperlink>
      <w:r w:rsidRPr="008E27BB">
        <w:rPr>
          <w:rFonts w:cstheme="minorHAnsi"/>
          <w:sz w:val="20"/>
          <w:szCs w:val="20"/>
        </w:rPr>
        <w:t>, </w:t>
      </w:r>
      <w:hyperlink r:id="rId15" w:tooltip="Antonio de Montserrat" w:history="1">
        <w:r w:rsidRPr="008E27BB">
          <w:rPr>
            <w:rStyle w:val="Hipervnculo"/>
            <w:rFonts w:cstheme="minorHAnsi"/>
            <w:sz w:val="20"/>
            <w:szCs w:val="20"/>
          </w:rPr>
          <w:t>Antonio de Montserrat</w:t>
        </w:r>
      </w:hyperlink>
      <w:r w:rsidRPr="008E27BB">
        <w:rPr>
          <w:rFonts w:cstheme="minorHAnsi"/>
          <w:sz w:val="20"/>
          <w:szCs w:val="20"/>
        </w:rPr>
        <w:t> y </w:t>
      </w:r>
      <w:hyperlink r:id="rId16" w:tooltip="Francisco Henríquez (aún no redactado)" w:history="1">
        <w:r w:rsidRPr="008E27BB">
          <w:rPr>
            <w:rStyle w:val="Hipervnculo"/>
            <w:rFonts w:cstheme="minorHAnsi"/>
            <w:sz w:val="20"/>
            <w:szCs w:val="20"/>
          </w:rPr>
          <w:t>Francisco Henríquez</w:t>
        </w:r>
      </w:hyperlink>
      <w:r w:rsidRPr="008E27BB">
        <w:rPr>
          <w:rFonts w:cstheme="minorHAnsi"/>
          <w:sz w:val="20"/>
          <w:szCs w:val="20"/>
        </w:rPr>
        <w:t> en tierras cedidas por </w:t>
      </w:r>
      <w:proofErr w:type="spellStart"/>
      <w:r w:rsidR="00081A4F">
        <w:fldChar w:fldCharType="begin"/>
      </w:r>
      <w:r w:rsidR="00081A4F">
        <w:instrText xml:space="preserve"> HYPERLINK "https://es.wikipedia.org/wiki/Akbar" \o "Akbar" </w:instrText>
      </w:r>
      <w:r w:rsidR="00081A4F">
        <w:fldChar w:fldCharType="separate"/>
      </w:r>
      <w:r w:rsidRPr="008E27BB">
        <w:rPr>
          <w:rStyle w:val="Hipervnculo"/>
          <w:rFonts w:cstheme="minorHAnsi"/>
          <w:sz w:val="20"/>
          <w:szCs w:val="20"/>
        </w:rPr>
        <w:t>Akbar</w:t>
      </w:r>
      <w:proofErr w:type="spellEnd"/>
      <w:r w:rsidR="00081A4F">
        <w:rPr>
          <w:rStyle w:val="Hipervnculo"/>
          <w:rFonts w:cstheme="minorHAnsi"/>
          <w:sz w:val="20"/>
          <w:szCs w:val="20"/>
        </w:rPr>
        <w:fldChar w:fldCharType="end"/>
      </w:r>
      <w:r w:rsidRPr="008E27BB">
        <w:rPr>
          <w:rFonts w:cstheme="minorHAnsi"/>
          <w:sz w:val="20"/>
          <w:szCs w:val="20"/>
        </w:rPr>
        <w:t>.</w:t>
      </w:r>
    </w:p>
    <w:p w14:paraId="72B7C55E" w14:textId="0F1BA149" w:rsidR="00D123E3" w:rsidRPr="00FE5C1A" w:rsidRDefault="00D123E3" w:rsidP="00FE5C1A">
      <w:pPr>
        <w:shd w:val="clear" w:color="auto" w:fill="FFFFFF"/>
        <w:spacing w:before="100" w:beforeAutospacing="1" w:after="24" w:line="240" w:lineRule="auto"/>
        <w:ind w:left="284"/>
        <w:jc w:val="both"/>
        <w:rPr>
          <w:rFonts w:cstheme="minorHAnsi"/>
          <w:sz w:val="20"/>
          <w:szCs w:val="20"/>
        </w:rPr>
      </w:pPr>
    </w:p>
    <w:p w14:paraId="74AF001B" w14:textId="77777777" w:rsidR="00FE5C1A" w:rsidRDefault="00FE5C1A">
      <w:pPr>
        <w:rPr>
          <w:b/>
          <w:bCs/>
          <w:sz w:val="32"/>
          <w:szCs w:val="32"/>
        </w:rPr>
      </w:pPr>
    </w:p>
    <w:p w14:paraId="45F25D7E" w14:textId="77777777" w:rsidR="00FE5C1A" w:rsidRDefault="00FE5C1A">
      <w:pPr>
        <w:rPr>
          <w:b/>
          <w:bCs/>
          <w:sz w:val="32"/>
          <w:szCs w:val="32"/>
        </w:rPr>
      </w:pPr>
    </w:p>
    <w:p w14:paraId="68EB467F" w14:textId="77777777" w:rsidR="00FE5C1A" w:rsidRDefault="00FE5C1A">
      <w:pPr>
        <w:rPr>
          <w:b/>
          <w:bCs/>
          <w:sz w:val="32"/>
          <w:szCs w:val="32"/>
        </w:rPr>
      </w:pPr>
    </w:p>
    <w:p w14:paraId="03634425" w14:textId="77777777" w:rsidR="00FE5C1A" w:rsidRDefault="00FE5C1A">
      <w:pPr>
        <w:rPr>
          <w:b/>
          <w:bCs/>
          <w:sz w:val="32"/>
          <w:szCs w:val="32"/>
        </w:rPr>
      </w:pPr>
    </w:p>
    <w:p w14:paraId="543A3244" w14:textId="77777777" w:rsidR="00FE5C1A" w:rsidRDefault="00FE5C1A">
      <w:pPr>
        <w:rPr>
          <w:b/>
          <w:bCs/>
          <w:sz w:val="32"/>
          <w:szCs w:val="32"/>
        </w:rPr>
      </w:pPr>
    </w:p>
    <w:p w14:paraId="46917368" w14:textId="77777777" w:rsidR="00FE5C1A" w:rsidRDefault="00FE5C1A">
      <w:pPr>
        <w:rPr>
          <w:b/>
          <w:bCs/>
          <w:sz w:val="32"/>
          <w:szCs w:val="32"/>
        </w:rPr>
      </w:pPr>
    </w:p>
    <w:p w14:paraId="4485FE00" w14:textId="77777777" w:rsidR="00FE5C1A" w:rsidRDefault="00FE5C1A">
      <w:pPr>
        <w:rPr>
          <w:b/>
          <w:bCs/>
          <w:sz w:val="32"/>
          <w:szCs w:val="32"/>
        </w:rPr>
      </w:pPr>
    </w:p>
    <w:p w14:paraId="1585AD3A" w14:textId="77777777" w:rsidR="00FE5C1A" w:rsidRDefault="00FE5C1A">
      <w:pPr>
        <w:rPr>
          <w:b/>
          <w:bCs/>
          <w:sz w:val="32"/>
          <w:szCs w:val="32"/>
        </w:rPr>
      </w:pPr>
    </w:p>
    <w:p w14:paraId="47254446" w14:textId="77777777" w:rsidR="00FE5C1A" w:rsidRDefault="00FE5C1A">
      <w:pPr>
        <w:rPr>
          <w:b/>
          <w:bCs/>
          <w:sz w:val="32"/>
          <w:szCs w:val="32"/>
        </w:rPr>
      </w:pPr>
    </w:p>
    <w:p w14:paraId="064B1839" w14:textId="77777777" w:rsidR="00FE5C1A" w:rsidRDefault="00FE5C1A">
      <w:pPr>
        <w:rPr>
          <w:b/>
          <w:bCs/>
          <w:sz w:val="32"/>
          <w:szCs w:val="32"/>
        </w:rPr>
      </w:pPr>
    </w:p>
    <w:p w14:paraId="6342B405" w14:textId="77777777" w:rsidR="00FE5C1A" w:rsidRDefault="00FE5C1A">
      <w:pPr>
        <w:rPr>
          <w:b/>
          <w:bCs/>
          <w:sz w:val="32"/>
          <w:szCs w:val="32"/>
        </w:rPr>
      </w:pPr>
    </w:p>
    <w:p w14:paraId="70600D0F" w14:textId="77777777" w:rsidR="00FE5C1A" w:rsidRDefault="00FE5C1A">
      <w:pPr>
        <w:rPr>
          <w:b/>
          <w:bCs/>
          <w:sz w:val="32"/>
          <w:szCs w:val="32"/>
        </w:rPr>
      </w:pPr>
    </w:p>
    <w:p w14:paraId="0A3DF9BB" w14:textId="77777777" w:rsidR="00FE5C1A" w:rsidRDefault="00FE5C1A">
      <w:pPr>
        <w:rPr>
          <w:b/>
          <w:bCs/>
          <w:sz w:val="32"/>
          <w:szCs w:val="32"/>
        </w:rPr>
      </w:pPr>
    </w:p>
    <w:p w14:paraId="164E6A28" w14:textId="77777777" w:rsidR="00FE5C1A" w:rsidRDefault="00FE5C1A">
      <w:pPr>
        <w:rPr>
          <w:b/>
          <w:bCs/>
          <w:sz w:val="32"/>
          <w:szCs w:val="32"/>
        </w:rPr>
      </w:pPr>
    </w:p>
    <w:p w14:paraId="3689D1B7" w14:textId="77777777" w:rsidR="00FE5C1A" w:rsidRDefault="00FE5C1A">
      <w:pPr>
        <w:rPr>
          <w:b/>
          <w:bCs/>
          <w:sz w:val="32"/>
          <w:szCs w:val="32"/>
        </w:rPr>
      </w:pPr>
    </w:p>
    <w:p w14:paraId="5E9CCB47" w14:textId="594B3DAC" w:rsidR="00D123E3" w:rsidRPr="00D123E3" w:rsidRDefault="00D123E3">
      <w:pPr>
        <w:rPr>
          <w:b/>
          <w:bCs/>
          <w:sz w:val="32"/>
          <w:szCs w:val="32"/>
        </w:rPr>
      </w:pPr>
      <w:r w:rsidRPr="00D123E3">
        <w:rPr>
          <w:b/>
          <w:bCs/>
          <w:sz w:val="32"/>
          <w:szCs w:val="32"/>
        </w:rPr>
        <w:lastRenderedPageBreak/>
        <w:t>CONTACTO (FORMULARIO)</w:t>
      </w:r>
    </w:p>
    <w:p w14:paraId="2AE80806" w14:textId="218CC434" w:rsidR="004F0C58" w:rsidRDefault="00D123E3">
      <w:r>
        <w:t>¡</w:t>
      </w:r>
      <w:r w:rsidR="00C33836">
        <w:t>Reserva tu Tour</w:t>
      </w:r>
      <w:r>
        <w:t>!</w:t>
      </w:r>
      <w:r>
        <w:br/>
      </w:r>
      <w:r w:rsidR="004F0C58">
        <w:t>Apellido y Nombre</w:t>
      </w:r>
    </w:p>
    <w:p w14:paraId="3AAE2636" w14:textId="396320A4" w:rsidR="00D123E3" w:rsidRDefault="00D123E3">
      <w:r>
        <w:t>teléfono</w:t>
      </w:r>
      <w:r>
        <w:br/>
        <w:t>email</w:t>
      </w:r>
    </w:p>
    <w:p w14:paraId="60770AAF" w14:textId="49A18703" w:rsidR="00D123E3" w:rsidRDefault="00D123E3">
      <w:r>
        <w:t>excursión (opciones)</w:t>
      </w:r>
    </w:p>
    <w:p w14:paraId="54C569C3" w14:textId="0D7BF9DD" w:rsidR="00D123E3" w:rsidRDefault="00D123E3">
      <w:r>
        <w:t>guiada (si-no)</w:t>
      </w:r>
    </w:p>
    <w:p w14:paraId="682D4483" w14:textId="517C59E2" w:rsidR="00FE113C" w:rsidRDefault="00FE113C">
      <w:r>
        <w:t>horario (opciones)</w:t>
      </w:r>
    </w:p>
    <w:p w14:paraId="2A910E71" w14:textId="6427FE1D" w:rsidR="008F2D0C" w:rsidRDefault="008F2D0C">
      <w:proofErr w:type="spellStart"/>
      <w:r>
        <w:t>dia</w:t>
      </w:r>
      <w:proofErr w:type="spellEnd"/>
      <w:r>
        <w:t xml:space="preserve"> (opciones)</w:t>
      </w:r>
    </w:p>
    <w:p w14:paraId="34B7932E" w14:textId="395872B7" w:rsidR="00D123E3" w:rsidRDefault="004F0C58">
      <w:r>
        <w:t>cantidad personas (</w:t>
      </w:r>
      <w:proofErr w:type="spellStart"/>
      <w:r>
        <w:t>number</w:t>
      </w:r>
      <w:proofErr w:type="spellEnd"/>
      <w:r>
        <w:t>)</w:t>
      </w:r>
    </w:p>
    <w:p w14:paraId="601ED9D7" w14:textId="21FFFA21" w:rsidR="00DF1527" w:rsidRDefault="00DF1527">
      <w:r>
        <w:t>botón: reserva</w:t>
      </w:r>
    </w:p>
    <w:p w14:paraId="164B5EA4" w14:textId="01F19ADD" w:rsidR="00BD0923" w:rsidRPr="00BD0923" w:rsidRDefault="00BD0923" w:rsidP="00BD0923">
      <w:pPr>
        <w:spacing w:after="120" w:line="240" w:lineRule="auto"/>
        <w:rPr>
          <w:rFonts w:ascii="Roboto" w:eastAsia="Times New Roman" w:hAnsi="Roboto" w:cs="Times New Roman"/>
          <w:color w:val="212529"/>
          <w:spacing w:val="15"/>
          <w:sz w:val="20"/>
          <w:szCs w:val="20"/>
          <w:lang w:eastAsia="es-AR"/>
        </w:rPr>
      </w:pPr>
      <w:r w:rsidRPr="00BD0923">
        <w:rPr>
          <w:rFonts w:ascii="Roboto" w:eastAsia="Times New Roman" w:hAnsi="Roboto" w:cs="Times New Roman"/>
          <w:b/>
          <w:bCs/>
          <w:color w:val="212529"/>
          <w:spacing w:val="15"/>
          <w:sz w:val="20"/>
          <w:szCs w:val="20"/>
          <w:lang w:eastAsia="es-AR"/>
        </w:rPr>
        <w:t>Nota</w:t>
      </w:r>
      <w:r w:rsidR="00081A4F">
        <w:rPr>
          <w:rFonts w:ascii="Roboto" w:eastAsia="Times New Roman" w:hAnsi="Roboto" w:cs="Times New Roman"/>
          <w:b/>
          <w:bCs/>
          <w:color w:val="212529"/>
          <w:spacing w:val="15"/>
          <w:sz w:val="20"/>
          <w:szCs w:val="20"/>
          <w:lang w:eastAsia="es-AR"/>
        </w:rPr>
        <w:softHyphen/>
      </w:r>
      <w:r w:rsidRPr="00BD0923">
        <w:rPr>
          <w:rFonts w:ascii="Roboto" w:eastAsia="Times New Roman" w:hAnsi="Roboto" w:cs="Times New Roman"/>
          <w:b/>
          <w:bCs/>
          <w:color w:val="212529"/>
          <w:spacing w:val="15"/>
          <w:sz w:val="20"/>
          <w:szCs w:val="20"/>
          <w:lang w:eastAsia="es-AR"/>
        </w:rPr>
        <w:t xml:space="preserve"> -</w:t>
      </w:r>
    </w:p>
    <w:p w14:paraId="48D5F6D3" w14:textId="174EBA1C" w:rsidR="00BD0923" w:rsidRPr="00B5710C" w:rsidRDefault="00BD0923" w:rsidP="00BD0923">
      <w:pPr>
        <w:numPr>
          <w:ilvl w:val="0"/>
          <w:numId w:val="4"/>
        </w:numPr>
        <w:spacing w:before="100" w:beforeAutospacing="1" w:after="100" w:afterAutospacing="1" w:line="240" w:lineRule="auto"/>
        <w:rPr>
          <w:rFonts w:ascii="Roboto" w:eastAsia="Times New Roman" w:hAnsi="Roboto" w:cs="Times New Roman"/>
          <w:color w:val="DC3545"/>
          <w:sz w:val="20"/>
          <w:szCs w:val="20"/>
          <w:lang w:eastAsia="es-AR"/>
        </w:rPr>
      </w:pPr>
      <w:r w:rsidRPr="00BD0923">
        <w:rPr>
          <w:rFonts w:ascii="Roboto" w:eastAsia="Times New Roman" w:hAnsi="Roboto" w:cs="Times New Roman"/>
          <w:b/>
          <w:bCs/>
          <w:color w:val="DC3545"/>
          <w:sz w:val="20"/>
          <w:szCs w:val="20"/>
          <w:lang w:eastAsia="es-AR"/>
        </w:rPr>
        <w:t>Taj Mahal cierra todos los viernes.</w:t>
      </w:r>
    </w:p>
    <w:p w14:paraId="5705FCFF" w14:textId="77777777" w:rsidR="00B5710C" w:rsidRPr="00B5710C" w:rsidRDefault="00B5710C" w:rsidP="00B5710C">
      <w:pPr>
        <w:numPr>
          <w:ilvl w:val="0"/>
          <w:numId w:val="4"/>
        </w:numPr>
        <w:spacing w:before="100" w:beforeAutospacing="1" w:after="100" w:afterAutospacing="1" w:line="240" w:lineRule="auto"/>
        <w:rPr>
          <w:rFonts w:ascii="Roboto" w:eastAsia="Times New Roman" w:hAnsi="Roboto" w:cs="Times New Roman"/>
          <w:color w:val="212529"/>
          <w:sz w:val="20"/>
          <w:szCs w:val="20"/>
          <w:lang w:eastAsia="es-AR"/>
        </w:rPr>
      </w:pPr>
      <w:r w:rsidRPr="00B5710C">
        <w:rPr>
          <w:rFonts w:ascii="Roboto" w:eastAsia="Times New Roman" w:hAnsi="Roboto" w:cs="Times New Roman"/>
          <w:color w:val="212529"/>
          <w:sz w:val="20"/>
          <w:szCs w:val="20"/>
          <w:lang w:eastAsia="es-AR"/>
        </w:rPr>
        <w:t>Se recomienda a los turistas que permanezcan dentro del monumento según las instrucciones mencionadas en los boletos o emitidas por las autoridades de ASI.</w:t>
      </w:r>
    </w:p>
    <w:p w14:paraId="45AF216B" w14:textId="77777777" w:rsidR="00B5710C" w:rsidRPr="00B5710C" w:rsidRDefault="00B5710C" w:rsidP="00B5710C">
      <w:pPr>
        <w:numPr>
          <w:ilvl w:val="0"/>
          <w:numId w:val="4"/>
        </w:numPr>
        <w:spacing w:before="100" w:beforeAutospacing="1" w:after="100" w:afterAutospacing="1" w:line="240" w:lineRule="auto"/>
        <w:rPr>
          <w:rFonts w:ascii="Roboto" w:eastAsia="Times New Roman" w:hAnsi="Roboto" w:cs="Times New Roman"/>
          <w:color w:val="212529"/>
          <w:sz w:val="20"/>
          <w:szCs w:val="20"/>
          <w:lang w:eastAsia="es-AR"/>
        </w:rPr>
      </w:pPr>
      <w:r w:rsidRPr="00B5710C">
        <w:rPr>
          <w:rFonts w:ascii="Roboto" w:eastAsia="Times New Roman" w:hAnsi="Roboto" w:cs="Times New Roman"/>
          <w:color w:val="212529"/>
          <w:sz w:val="20"/>
          <w:szCs w:val="20"/>
          <w:lang w:eastAsia="es-AR"/>
        </w:rPr>
        <w:t>El turista debe llevar su comprobante de identidad emitido por el gobierno. Autoridades.</w:t>
      </w:r>
    </w:p>
    <w:p w14:paraId="2F20AADA" w14:textId="1D5F96D9" w:rsidR="00FE113C" w:rsidRPr="0000798F" w:rsidRDefault="00B5710C" w:rsidP="0000798F">
      <w:pPr>
        <w:numPr>
          <w:ilvl w:val="0"/>
          <w:numId w:val="4"/>
        </w:numPr>
        <w:spacing w:before="100" w:beforeAutospacing="1" w:after="100" w:afterAutospacing="1" w:line="240" w:lineRule="auto"/>
        <w:rPr>
          <w:rFonts w:ascii="Roboto" w:eastAsia="Times New Roman" w:hAnsi="Roboto" w:cs="Times New Roman"/>
          <w:color w:val="212529"/>
          <w:sz w:val="20"/>
          <w:szCs w:val="20"/>
          <w:lang w:eastAsia="es-AR"/>
        </w:rPr>
      </w:pPr>
      <w:r w:rsidRPr="00B5710C">
        <w:rPr>
          <w:rFonts w:ascii="Roboto" w:eastAsia="Times New Roman" w:hAnsi="Roboto" w:cs="Times New Roman"/>
          <w:color w:val="212529"/>
          <w:sz w:val="20"/>
          <w:szCs w:val="20"/>
          <w:lang w:eastAsia="es-AR"/>
        </w:rPr>
        <w:t xml:space="preserve">Se permite botella de agua dentro del monumento. Los servicios de </w:t>
      </w:r>
      <w:proofErr w:type="spellStart"/>
      <w:r w:rsidRPr="00B5710C">
        <w:rPr>
          <w:rFonts w:ascii="Roboto" w:eastAsia="Times New Roman" w:hAnsi="Roboto" w:cs="Times New Roman"/>
          <w:color w:val="212529"/>
          <w:sz w:val="20"/>
          <w:szCs w:val="20"/>
          <w:lang w:eastAsia="es-AR"/>
        </w:rPr>
        <w:t>cubrezapatos</w:t>
      </w:r>
      <w:proofErr w:type="spellEnd"/>
      <w:r w:rsidRPr="00B5710C">
        <w:rPr>
          <w:rFonts w:ascii="Roboto" w:eastAsia="Times New Roman" w:hAnsi="Roboto" w:cs="Times New Roman"/>
          <w:color w:val="212529"/>
          <w:sz w:val="20"/>
          <w:szCs w:val="20"/>
          <w:lang w:eastAsia="es-AR"/>
        </w:rPr>
        <w:t>, botella de agua, mapa de la guía turística de Agra, autobús de batería y carrito de golf se proporcionan sin costo con el boleto de entrada del extranjero al Taj.</w:t>
      </w:r>
    </w:p>
    <w:p w14:paraId="15F10692" w14:textId="77777777" w:rsidR="00FE113C" w:rsidRDefault="00FE113C" w:rsidP="00FE113C">
      <w:pPr>
        <w:pStyle w:val="Ttulo3"/>
        <w:shd w:val="clear" w:color="auto" w:fill="F3F3F3"/>
        <w:spacing w:before="0" w:beforeAutospacing="0"/>
        <w:jc w:val="both"/>
        <w:rPr>
          <w:rFonts w:ascii="var(--font2)" w:hAnsi="var(--font2)"/>
          <w:sz w:val="33"/>
          <w:szCs w:val="33"/>
        </w:rPr>
      </w:pPr>
      <w:r>
        <w:rPr>
          <w:rFonts w:ascii="var(--font2)" w:hAnsi="var(--font2)"/>
          <w:sz w:val="33"/>
          <w:szCs w:val="33"/>
        </w:rPr>
        <w:t>Excursiones cercanas</w:t>
      </w:r>
    </w:p>
    <w:p w14:paraId="5A95C463" w14:textId="77777777" w:rsidR="00FE113C" w:rsidRDefault="00FE113C" w:rsidP="00FE113C">
      <w:pPr>
        <w:pStyle w:val="Ttulo4"/>
        <w:shd w:val="clear" w:color="auto" w:fill="F3F3F3"/>
        <w:spacing w:before="0" w:beforeAutospacing="0"/>
        <w:jc w:val="both"/>
        <w:rPr>
          <w:rFonts w:ascii="var(--font2)" w:hAnsi="var(--font2)"/>
        </w:rPr>
      </w:pPr>
      <w:proofErr w:type="spellStart"/>
      <w:r>
        <w:rPr>
          <w:rFonts w:ascii="var(--font2)" w:hAnsi="var(--font2)"/>
        </w:rPr>
        <w:t>Fatehpur</w:t>
      </w:r>
      <w:proofErr w:type="spellEnd"/>
      <w:r>
        <w:rPr>
          <w:rFonts w:ascii="var(--font2)" w:hAnsi="var(--font2)"/>
        </w:rPr>
        <w:t xml:space="preserve"> </w:t>
      </w:r>
      <w:proofErr w:type="spellStart"/>
      <w:r>
        <w:rPr>
          <w:rFonts w:ascii="var(--font2)" w:hAnsi="var(--font2)"/>
        </w:rPr>
        <w:t>Sikri</w:t>
      </w:r>
      <w:proofErr w:type="spellEnd"/>
    </w:p>
    <w:p w14:paraId="3E9BF064"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Fonts w:ascii="Georgia" w:hAnsi="Georgia"/>
          <w:color w:val="212529"/>
          <w:sz w:val="23"/>
          <w:szCs w:val="23"/>
        </w:rPr>
        <w:t xml:space="preserve">Encaramado en lo alto de una cresta rocosa, 37 KM al oeste de Agra, </w:t>
      </w:r>
      <w:proofErr w:type="spellStart"/>
      <w:r>
        <w:rPr>
          <w:rFonts w:ascii="Georgia" w:hAnsi="Georgia"/>
          <w:color w:val="212529"/>
          <w:sz w:val="23"/>
          <w:szCs w:val="23"/>
        </w:rPr>
        <w:t>Fatehpur</w:t>
      </w:r>
      <w:proofErr w:type="spellEnd"/>
      <w:r>
        <w:rPr>
          <w:rFonts w:ascii="Georgia" w:hAnsi="Georgia"/>
          <w:color w:val="212529"/>
          <w:sz w:val="23"/>
          <w:szCs w:val="23"/>
        </w:rPr>
        <w:t xml:space="preserve"> </w:t>
      </w:r>
      <w:proofErr w:type="spellStart"/>
      <w:r>
        <w:rPr>
          <w:rFonts w:ascii="Georgia" w:hAnsi="Georgia"/>
          <w:color w:val="212529"/>
          <w:sz w:val="23"/>
          <w:szCs w:val="23"/>
        </w:rPr>
        <w:t>Sikri</w:t>
      </w:r>
      <w:proofErr w:type="spellEnd"/>
      <w:r>
        <w:rPr>
          <w:rFonts w:ascii="Georgia" w:hAnsi="Georgia"/>
          <w:color w:val="212529"/>
          <w:sz w:val="23"/>
          <w:szCs w:val="23"/>
        </w:rPr>
        <w:t xml:space="preserve"> nació hace siglos como una ciudad de victoria para el emperador </w:t>
      </w:r>
      <w:proofErr w:type="spellStart"/>
      <w:r>
        <w:rPr>
          <w:rFonts w:ascii="Georgia" w:hAnsi="Georgia"/>
          <w:color w:val="212529"/>
          <w:sz w:val="23"/>
          <w:szCs w:val="23"/>
        </w:rPr>
        <w:t>Akbar</w:t>
      </w:r>
      <w:proofErr w:type="spellEnd"/>
      <w:r>
        <w:rPr>
          <w:rFonts w:ascii="Georgia" w:hAnsi="Georgia"/>
          <w:color w:val="212529"/>
          <w:sz w:val="23"/>
          <w:szCs w:val="23"/>
        </w:rPr>
        <w:t>. La arquitectura de piedra arenisca roja de la ciudad y los intrincados tallados brindan una experiencia de ensueño.</w:t>
      </w:r>
    </w:p>
    <w:p w14:paraId="7F6211C7" w14:textId="77777777" w:rsidR="00FE113C" w:rsidRDefault="00FE113C" w:rsidP="00FE113C">
      <w:pPr>
        <w:pStyle w:val="Ttulo4"/>
        <w:shd w:val="clear" w:color="auto" w:fill="F3F3F3"/>
        <w:spacing w:before="450" w:beforeAutospacing="0"/>
        <w:jc w:val="both"/>
        <w:rPr>
          <w:rFonts w:ascii="var(--font2)" w:hAnsi="var(--font2)"/>
        </w:rPr>
      </w:pPr>
      <w:proofErr w:type="spellStart"/>
      <w:r>
        <w:rPr>
          <w:rFonts w:ascii="var(--font2)" w:hAnsi="var(--font2)"/>
        </w:rPr>
        <w:t>Mathura</w:t>
      </w:r>
      <w:proofErr w:type="spellEnd"/>
    </w:p>
    <w:p w14:paraId="7050FD3F"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Fonts w:ascii="Georgia" w:hAnsi="Georgia"/>
          <w:color w:val="212529"/>
          <w:sz w:val="23"/>
          <w:szCs w:val="23"/>
        </w:rPr>
        <w:t xml:space="preserve">Situado a una distancia de 49 KM de Agra, </w:t>
      </w:r>
      <w:proofErr w:type="spellStart"/>
      <w:r>
        <w:rPr>
          <w:rFonts w:ascii="Georgia" w:hAnsi="Georgia"/>
          <w:color w:val="212529"/>
          <w:sz w:val="23"/>
          <w:szCs w:val="23"/>
        </w:rPr>
        <w:t>Mathura</w:t>
      </w:r>
      <w:proofErr w:type="spellEnd"/>
      <w:r>
        <w:rPr>
          <w:rFonts w:ascii="Georgia" w:hAnsi="Georgia"/>
          <w:color w:val="212529"/>
          <w:sz w:val="23"/>
          <w:szCs w:val="23"/>
        </w:rPr>
        <w:t xml:space="preserve"> es el lugar de nacimiento del Señor Krishna. Salpicado de magníficos templos que representan las diversas fases de la vida del Señor Krishna, lleva a los devotos a la era divina.</w:t>
      </w:r>
    </w:p>
    <w:p w14:paraId="6E1040C3" w14:textId="77777777" w:rsidR="00FE113C" w:rsidRDefault="00FE113C" w:rsidP="00FE113C">
      <w:pPr>
        <w:pStyle w:val="Ttulo4"/>
        <w:shd w:val="clear" w:color="auto" w:fill="F3F3F3"/>
        <w:spacing w:before="450" w:beforeAutospacing="0"/>
        <w:jc w:val="both"/>
        <w:rPr>
          <w:rFonts w:ascii="var(--font2)" w:hAnsi="var(--font2)"/>
        </w:rPr>
      </w:pPr>
      <w:proofErr w:type="spellStart"/>
      <w:r>
        <w:rPr>
          <w:rFonts w:ascii="var(--font2)" w:hAnsi="var(--font2)"/>
        </w:rPr>
        <w:t>Bateshwar</w:t>
      </w:r>
      <w:proofErr w:type="spellEnd"/>
    </w:p>
    <w:p w14:paraId="009161D2"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proofErr w:type="spellStart"/>
      <w:proofErr w:type="gramStart"/>
      <w:r>
        <w:rPr>
          <w:rStyle w:val="Textoennegrita"/>
          <w:rFonts w:ascii="Georgia" w:hAnsi="Georgia"/>
          <w:color w:val="212529"/>
          <w:sz w:val="23"/>
          <w:szCs w:val="23"/>
        </w:rPr>
        <w:t>Bateshwar</w:t>
      </w:r>
      <w:proofErr w:type="spellEnd"/>
      <w:r>
        <w:rPr>
          <w:rFonts w:ascii="Georgia" w:hAnsi="Georgia"/>
          <w:color w:val="212529"/>
          <w:sz w:val="23"/>
          <w:szCs w:val="23"/>
        </w:rPr>
        <w:t> ,</w:t>
      </w:r>
      <w:proofErr w:type="gramEnd"/>
      <w:r>
        <w:rPr>
          <w:rFonts w:ascii="Georgia" w:hAnsi="Georgia"/>
          <w:color w:val="212529"/>
          <w:sz w:val="23"/>
          <w:szCs w:val="23"/>
        </w:rPr>
        <w:t xml:space="preserve"> un antiguo complejo de templos y un importante centro espiritual y cultural para los hindúes, se encuentra a una distancia de 70 km de la ciudad de Taj, Agra. El lugar lleva el nombre de la deidad que preside la región BATESHWAR MAHADEV (otro nombre de Lord Shiva). El complejo del templo consta de más de 100 templos dedicados al señor Shiva. Todos los templos están alineados a lo largo de la curva en forma de media luna de la orilla del río y varios tienen </w:t>
      </w:r>
      <w:proofErr w:type="spellStart"/>
      <w:r>
        <w:rPr>
          <w:rFonts w:ascii="Georgia" w:hAnsi="Georgia"/>
          <w:color w:val="212529"/>
          <w:sz w:val="23"/>
          <w:szCs w:val="23"/>
        </w:rPr>
        <w:t>ghats</w:t>
      </w:r>
      <w:proofErr w:type="spellEnd"/>
      <w:r>
        <w:rPr>
          <w:rFonts w:ascii="Georgia" w:hAnsi="Georgia"/>
          <w:color w:val="212529"/>
          <w:sz w:val="23"/>
          <w:szCs w:val="23"/>
        </w:rPr>
        <w:t xml:space="preserve"> (escalones) </w:t>
      </w:r>
      <w:r>
        <w:rPr>
          <w:rFonts w:ascii="Georgia" w:hAnsi="Georgia"/>
          <w:color w:val="212529"/>
          <w:sz w:val="23"/>
          <w:szCs w:val="23"/>
        </w:rPr>
        <w:lastRenderedPageBreak/>
        <w:t xml:space="preserve">que conducen al agua. Se dice que es el lugar de nacimiento de la madre del Señor Krishna, </w:t>
      </w:r>
      <w:proofErr w:type="spellStart"/>
      <w:r>
        <w:rPr>
          <w:rFonts w:ascii="Georgia" w:hAnsi="Georgia"/>
          <w:color w:val="212529"/>
          <w:sz w:val="23"/>
          <w:szCs w:val="23"/>
        </w:rPr>
        <w:t>Bateshwar</w:t>
      </w:r>
      <w:proofErr w:type="spellEnd"/>
      <w:r>
        <w:rPr>
          <w:rFonts w:ascii="Georgia" w:hAnsi="Georgia"/>
          <w:color w:val="212529"/>
          <w:sz w:val="23"/>
          <w:szCs w:val="23"/>
        </w:rPr>
        <w:t xml:space="preserve"> está asociado con numerosos mitos y leyendas. Varias escrituras antiguas se refieren a él como </w:t>
      </w:r>
      <w:proofErr w:type="spellStart"/>
      <w:r>
        <w:rPr>
          <w:rFonts w:ascii="Georgia" w:hAnsi="Georgia"/>
          <w:color w:val="212529"/>
          <w:sz w:val="23"/>
          <w:szCs w:val="23"/>
        </w:rPr>
        <w:t>Surajpur</w:t>
      </w:r>
      <w:proofErr w:type="spellEnd"/>
      <w:r>
        <w:rPr>
          <w:rFonts w:ascii="Georgia" w:hAnsi="Georgia"/>
          <w:color w:val="212529"/>
          <w:sz w:val="23"/>
          <w:szCs w:val="23"/>
        </w:rPr>
        <w:t xml:space="preserve"> en honor a su fundador Raja </w:t>
      </w:r>
      <w:proofErr w:type="spellStart"/>
      <w:r>
        <w:rPr>
          <w:rFonts w:ascii="Georgia" w:hAnsi="Georgia"/>
          <w:color w:val="212529"/>
          <w:sz w:val="23"/>
          <w:szCs w:val="23"/>
        </w:rPr>
        <w:t>Suraj</w:t>
      </w:r>
      <w:proofErr w:type="spellEnd"/>
      <w:r>
        <w:rPr>
          <w:rFonts w:ascii="Georgia" w:hAnsi="Georgia"/>
          <w:color w:val="212529"/>
          <w:sz w:val="23"/>
          <w:szCs w:val="23"/>
        </w:rPr>
        <w:t xml:space="preserve"> Sen, el abuelo del Señor Krishna.</w:t>
      </w:r>
    </w:p>
    <w:p w14:paraId="646254D5" w14:textId="77777777" w:rsidR="00FE113C" w:rsidRDefault="00FE113C" w:rsidP="00FE113C">
      <w:pPr>
        <w:pStyle w:val="Ttulo4"/>
        <w:shd w:val="clear" w:color="auto" w:fill="F3F3F3"/>
        <w:spacing w:before="450" w:beforeAutospacing="0"/>
        <w:jc w:val="both"/>
        <w:rPr>
          <w:rFonts w:ascii="var(--font2)" w:hAnsi="var(--font2)"/>
        </w:rPr>
      </w:pPr>
      <w:r>
        <w:rPr>
          <w:rFonts w:ascii="var(--font2)" w:hAnsi="var(--font2)"/>
        </w:rPr>
        <w:t xml:space="preserve">Santuario de </w:t>
      </w:r>
      <w:proofErr w:type="spellStart"/>
      <w:r>
        <w:rPr>
          <w:rFonts w:ascii="var(--font2)" w:hAnsi="var(--font2)"/>
        </w:rPr>
        <w:t>Chambal</w:t>
      </w:r>
      <w:proofErr w:type="spellEnd"/>
    </w:p>
    <w:p w14:paraId="2B5D5B47"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Style w:val="Textoennegrita"/>
          <w:rFonts w:ascii="Georgia" w:hAnsi="Georgia"/>
          <w:color w:val="212529"/>
          <w:sz w:val="23"/>
          <w:szCs w:val="23"/>
        </w:rPr>
        <w:t xml:space="preserve">Santuario </w:t>
      </w:r>
      <w:proofErr w:type="spellStart"/>
      <w:r>
        <w:rPr>
          <w:rStyle w:val="Textoennegrita"/>
          <w:rFonts w:ascii="Georgia" w:hAnsi="Georgia"/>
          <w:color w:val="212529"/>
          <w:sz w:val="23"/>
          <w:szCs w:val="23"/>
        </w:rPr>
        <w:t>Chambal</w:t>
      </w:r>
      <w:proofErr w:type="spellEnd"/>
      <w:r>
        <w:rPr>
          <w:rStyle w:val="Textoennegrita"/>
          <w:rFonts w:ascii="Georgia" w:hAnsi="Georgia"/>
          <w:color w:val="212529"/>
          <w:sz w:val="23"/>
          <w:szCs w:val="23"/>
        </w:rPr>
        <w:t xml:space="preserve"> Santuario</w:t>
      </w:r>
      <w:r>
        <w:rPr>
          <w:rFonts w:ascii="Georgia" w:hAnsi="Georgia"/>
          <w:color w:val="212529"/>
          <w:sz w:val="23"/>
          <w:szCs w:val="23"/>
        </w:rPr>
        <w:t xml:space="preserve"> (a sólo 10 km de </w:t>
      </w:r>
      <w:proofErr w:type="spellStart"/>
      <w:r>
        <w:rPr>
          <w:rFonts w:ascii="Georgia" w:hAnsi="Georgia"/>
          <w:color w:val="212529"/>
          <w:sz w:val="23"/>
          <w:szCs w:val="23"/>
        </w:rPr>
        <w:t>Bateshwar</w:t>
      </w:r>
      <w:proofErr w:type="spellEnd"/>
      <w:r>
        <w:rPr>
          <w:rFonts w:ascii="Georgia" w:hAnsi="Georgia"/>
          <w:color w:val="212529"/>
          <w:sz w:val="23"/>
          <w:szCs w:val="23"/>
        </w:rPr>
        <w:t xml:space="preserve">) una oportunidad para explorar el patrimonio natural, cultural e histórico del Valle de </w:t>
      </w:r>
      <w:proofErr w:type="spellStart"/>
      <w:r>
        <w:rPr>
          <w:rFonts w:ascii="Georgia" w:hAnsi="Georgia"/>
          <w:color w:val="212529"/>
          <w:sz w:val="23"/>
          <w:szCs w:val="23"/>
        </w:rPr>
        <w:t>Chambal</w:t>
      </w:r>
      <w:proofErr w:type="spellEnd"/>
      <w:r>
        <w:rPr>
          <w:rFonts w:ascii="Georgia" w:hAnsi="Georgia"/>
          <w:color w:val="212529"/>
          <w:sz w:val="23"/>
          <w:szCs w:val="23"/>
        </w:rPr>
        <w:t xml:space="preserve">. Más de 600 kilómetros cuadrados de tramo del río fueron designados como el Santuario Nacional de </w:t>
      </w:r>
      <w:proofErr w:type="spellStart"/>
      <w:r>
        <w:rPr>
          <w:rFonts w:ascii="Georgia" w:hAnsi="Georgia"/>
          <w:color w:val="212529"/>
          <w:sz w:val="23"/>
          <w:szCs w:val="23"/>
        </w:rPr>
        <w:t>Chambal</w:t>
      </w:r>
      <w:proofErr w:type="spellEnd"/>
      <w:r>
        <w:rPr>
          <w:rFonts w:ascii="Georgia" w:hAnsi="Georgia"/>
          <w:color w:val="212529"/>
          <w:sz w:val="23"/>
          <w:szCs w:val="23"/>
        </w:rPr>
        <w:t xml:space="preserve"> y se les otorgó el estatus de áreas protegidas. El santuario cuenta actualmente con 242 especies de aves residentes y migratorias, cocodrilos de los pantanos (atracadores), gaviales (gaviales), ocho especies de tortugas y delfines del Ganges.  </w:t>
      </w:r>
    </w:p>
    <w:p w14:paraId="37838750" w14:textId="77777777" w:rsidR="00FE113C" w:rsidRDefault="00FE113C" w:rsidP="00FE113C">
      <w:pPr>
        <w:pStyle w:val="Ttulo4"/>
        <w:shd w:val="clear" w:color="auto" w:fill="F3F3F3"/>
        <w:spacing w:before="450" w:beforeAutospacing="0"/>
        <w:jc w:val="both"/>
        <w:rPr>
          <w:rFonts w:ascii="var(--font2)" w:hAnsi="var(--font2)"/>
        </w:rPr>
      </w:pPr>
      <w:r>
        <w:rPr>
          <w:rFonts w:ascii="var(--font2)" w:hAnsi="var(--font2)"/>
        </w:rPr>
        <w:t xml:space="preserve">Santuario de aves de </w:t>
      </w:r>
      <w:proofErr w:type="spellStart"/>
      <w:r>
        <w:rPr>
          <w:rFonts w:ascii="var(--font2)" w:hAnsi="var(--font2)"/>
        </w:rPr>
        <w:t>Keetham</w:t>
      </w:r>
      <w:proofErr w:type="spellEnd"/>
    </w:p>
    <w:p w14:paraId="4BEADDB5"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Style w:val="Textoennegrita"/>
          <w:rFonts w:ascii="Georgia" w:hAnsi="Georgia"/>
          <w:color w:val="212529"/>
          <w:sz w:val="23"/>
          <w:szCs w:val="23"/>
        </w:rPr>
        <w:t xml:space="preserve">Santuario de aves de </w:t>
      </w:r>
      <w:proofErr w:type="spellStart"/>
      <w:r>
        <w:rPr>
          <w:rStyle w:val="Textoennegrita"/>
          <w:rFonts w:ascii="Georgia" w:hAnsi="Georgia"/>
          <w:color w:val="212529"/>
          <w:sz w:val="23"/>
          <w:szCs w:val="23"/>
        </w:rPr>
        <w:t>Keetham</w:t>
      </w:r>
      <w:proofErr w:type="spellEnd"/>
      <w:r>
        <w:rPr>
          <w:rStyle w:val="Textoennegrita"/>
          <w:rFonts w:ascii="Georgia" w:hAnsi="Georgia"/>
          <w:color w:val="212529"/>
          <w:sz w:val="23"/>
          <w:szCs w:val="23"/>
        </w:rPr>
        <w:t>: el santuario de aves de</w:t>
      </w:r>
      <w:r>
        <w:rPr>
          <w:rFonts w:ascii="Georgia" w:hAnsi="Georgia"/>
          <w:color w:val="212529"/>
          <w:sz w:val="23"/>
          <w:szCs w:val="23"/>
        </w:rPr>
        <w:t xml:space="preserve"> Sur </w:t>
      </w:r>
      <w:proofErr w:type="spellStart"/>
      <w:r>
        <w:rPr>
          <w:rFonts w:ascii="Georgia" w:hAnsi="Georgia"/>
          <w:color w:val="212529"/>
          <w:sz w:val="23"/>
          <w:szCs w:val="23"/>
        </w:rPr>
        <w:t>Sarovar</w:t>
      </w:r>
      <w:proofErr w:type="spellEnd"/>
      <w:r>
        <w:rPr>
          <w:rFonts w:ascii="Georgia" w:hAnsi="Georgia"/>
          <w:color w:val="212529"/>
          <w:sz w:val="23"/>
          <w:szCs w:val="23"/>
        </w:rPr>
        <w:t xml:space="preserve">, también conocido como lago </w:t>
      </w:r>
      <w:proofErr w:type="spellStart"/>
      <w:r>
        <w:rPr>
          <w:rFonts w:ascii="Georgia" w:hAnsi="Georgia"/>
          <w:color w:val="212529"/>
          <w:sz w:val="23"/>
          <w:szCs w:val="23"/>
        </w:rPr>
        <w:t>Keetham</w:t>
      </w:r>
      <w:proofErr w:type="spellEnd"/>
      <w:r>
        <w:rPr>
          <w:rFonts w:ascii="Georgia" w:hAnsi="Georgia"/>
          <w:color w:val="212529"/>
          <w:sz w:val="23"/>
          <w:szCs w:val="23"/>
        </w:rPr>
        <w:t>, fue establecido en 1991 por el Departamento Forestal de Uttar Pradesh. Es el hogar de más de 165 especies de aves residentes y aves migratorias. El santuario también tiene una población de más de 300 pitones. También es uno de los mayores centros de recuperación de osos de la India para los osos bailarines.</w:t>
      </w:r>
    </w:p>
    <w:p w14:paraId="0C4833D6"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Fonts w:ascii="Georgia" w:hAnsi="Georgia"/>
          <w:color w:val="212529"/>
          <w:sz w:val="23"/>
          <w:szCs w:val="23"/>
        </w:rPr>
        <w:t xml:space="preserve">Es un santuario de aves pequeño pero importante de Uttar Pradesh. Se compone de un humedal de agua dulce, conocido popularmente como </w:t>
      </w:r>
      <w:proofErr w:type="spellStart"/>
      <w:r>
        <w:rPr>
          <w:rFonts w:ascii="Georgia" w:hAnsi="Georgia"/>
          <w:color w:val="212529"/>
          <w:sz w:val="23"/>
          <w:szCs w:val="23"/>
        </w:rPr>
        <w:t>Keetham</w:t>
      </w:r>
      <w:proofErr w:type="spellEnd"/>
      <w:r>
        <w:rPr>
          <w:rFonts w:ascii="Georgia" w:hAnsi="Georgia"/>
          <w:color w:val="212529"/>
          <w:sz w:val="23"/>
          <w:szCs w:val="23"/>
        </w:rPr>
        <w:t xml:space="preserve"> </w:t>
      </w:r>
      <w:proofErr w:type="spellStart"/>
      <w:r>
        <w:rPr>
          <w:rFonts w:ascii="Georgia" w:hAnsi="Georgia"/>
          <w:color w:val="212529"/>
          <w:sz w:val="23"/>
          <w:szCs w:val="23"/>
        </w:rPr>
        <w:t>jheel</w:t>
      </w:r>
      <w:proofErr w:type="spellEnd"/>
      <w:r>
        <w:rPr>
          <w:rFonts w:ascii="Georgia" w:hAnsi="Georgia"/>
          <w:color w:val="212529"/>
          <w:sz w:val="23"/>
          <w:szCs w:val="23"/>
        </w:rPr>
        <w:t>. Al ver la gran cantidad de aves migratorias y residentes que llegan a este humedal año tras año, el área fue declarada Santuario en 1991.</w:t>
      </w:r>
    </w:p>
    <w:p w14:paraId="48F94C5E"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Fonts w:ascii="Georgia" w:hAnsi="Georgia"/>
          <w:color w:val="212529"/>
          <w:sz w:val="23"/>
          <w:szCs w:val="23"/>
        </w:rPr>
        <w:t xml:space="preserve">Único por su belleza escénica, patrimonio religioso-cultural y rico ensamblaje de fauna y flora, ha sido nombrado en honor a </w:t>
      </w:r>
      <w:proofErr w:type="spellStart"/>
      <w:r>
        <w:rPr>
          <w:rFonts w:ascii="Georgia" w:hAnsi="Georgia"/>
          <w:color w:val="212529"/>
          <w:sz w:val="23"/>
          <w:szCs w:val="23"/>
        </w:rPr>
        <w:t>Soordas</w:t>
      </w:r>
      <w:proofErr w:type="spellEnd"/>
      <w:r>
        <w:rPr>
          <w:rFonts w:ascii="Georgia" w:hAnsi="Georgia"/>
          <w:color w:val="212529"/>
          <w:sz w:val="23"/>
          <w:szCs w:val="23"/>
        </w:rPr>
        <w:t>, el gran poeta de la literatura hindi, que nació ciego y cuyo lugar de nacimiento se dice que está dentro de los límites de este santuario</w:t>
      </w:r>
      <w:proofErr w:type="gramStart"/>
      <w:r>
        <w:rPr>
          <w:rFonts w:ascii="Georgia" w:hAnsi="Georgia"/>
          <w:color w:val="212529"/>
          <w:sz w:val="23"/>
          <w:szCs w:val="23"/>
        </w:rPr>
        <w:t>. .</w:t>
      </w:r>
      <w:proofErr w:type="gramEnd"/>
    </w:p>
    <w:p w14:paraId="1EF391C2" w14:textId="77777777" w:rsidR="00FE113C" w:rsidRDefault="00FE113C" w:rsidP="00FE113C">
      <w:pPr>
        <w:pStyle w:val="NormalWeb"/>
        <w:shd w:val="clear" w:color="auto" w:fill="F3F3F3"/>
        <w:spacing w:before="0" w:beforeAutospacing="0" w:after="120" w:afterAutospacing="0"/>
        <w:jc w:val="both"/>
        <w:rPr>
          <w:rFonts w:ascii="Georgia" w:hAnsi="Georgia"/>
          <w:color w:val="212529"/>
          <w:sz w:val="23"/>
          <w:szCs w:val="23"/>
        </w:rPr>
      </w:pPr>
      <w:r>
        <w:rPr>
          <w:rFonts w:ascii="Georgia" w:hAnsi="Georgia"/>
          <w:color w:val="212529"/>
          <w:sz w:val="23"/>
          <w:szCs w:val="23"/>
        </w:rPr>
        <w:t>Un enorme lago rodeado de una densa y exuberante vegetación es una experiencia rara y una vista pintoresca en la parte semiárida del país. Situado cerca de la importante ciudad de Agra, este santuario, aunque pequeño en tamaño, es muy rico en avifauna. Es un importante destino de observación de aves para los ornitólogos.</w:t>
      </w:r>
    </w:p>
    <w:p w14:paraId="012B90A1" w14:textId="77777777" w:rsidR="00FE113C" w:rsidRDefault="00FE113C" w:rsidP="00FE113C">
      <w:pPr>
        <w:pStyle w:val="Ttulo3"/>
        <w:shd w:val="clear" w:color="auto" w:fill="F3F3F3"/>
        <w:spacing w:before="450" w:beforeAutospacing="0"/>
        <w:jc w:val="both"/>
        <w:rPr>
          <w:rFonts w:ascii="var(--font2)" w:hAnsi="var(--font2)"/>
          <w:sz w:val="33"/>
          <w:szCs w:val="33"/>
        </w:rPr>
      </w:pPr>
      <w:r>
        <w:rPr>
          <w:rFonts w:ascii="var(--font2)" w:hAnsi="var(--font2)"/>
          <w:sz w:val="33"/>
          <w:szCs w:val="33"/>
        </w:rPr>
        <w:t>Mapa de la guía turística</w:t>
      </w:r>
    </w:p>
    <w:p w14:paraId="2FE1BCED" w14:textId="495840AD" w:rsidR="00FE113C" w:rsidRDefault="00FE113C"/>
    <w:p w14:paraId="59B5FF7E" w14:textId="7C9D4904" w:rsidR="00C47326" w:rsidRPr="00CE46DA" w:rsidRDefault="00C473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6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 redes sociales - copyright</w:t>
      </w:r>
    </w:p>
    <w:p w14:paraId="26857FC6" w14:textId="77777777" w:rsidR="00D123E3" w:rsidRDefault="00D123E3"/>
    <w:sectPr w:rsidR="00D12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2972"/>
    <w:multiLevelType w:val="multilevel"/>
    <w:tmpl w:val="8728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A6829"/>
    <w:multiLevelType w:val="multilevel"/>
    <w:tmpl w:val="DBC48F06"/>
    <w:lvl w:ilvl="0">
      <w:start w:val="1"/>
      <w:numFmt w:val="bullet"/>
      <w:lvlText w:val=""/>
      <w:lvlJc w:val="left"/>
      <w:pPr>
        <w:tabs>
          <w:tab w:val="num" w:pos="360"/>
        </w:tabs>
        <w:ind w:left="284" w:hanging="284"/>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3582C19"/>
    <w:multiLevelType w:val="multilevel"/>
    <w:tmpl w:val="DD96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80E97"/>
    <w:multiLevelType w:val="multilevel"/>
    <w:tmpl w:val="AF18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start w:val="1"/>
        <w:numFmt w:val="bullet"/>
        <w:lvlText w:val=""/>
        <w:lvlJc w:val="left"/>
        <w:pPr>
          <w:tabs>
            <w:tab w:val="num" w:pos="360"/>
          </w:tabs>
          <w:ind w:left="284" w:hanging="284"/>
        </w:pPr>
        <w:rPr>
          <w:rFonts w:ascii="Symbol" w:hAnsi="Symbol" w:hint="default"/>
          <w:sz w:val="20"/>
        </w:rPr>
      </w:lvl>
    </w:lvlOverride>
    <w:lvlOverride w:ilvl="1">
      <w:lvl w:ilvl="1">
        <w:start w:val="1"/>
        <w:numFmt w:val="bullet"/>
        <w:lvlText w:val="o"/>
        <w:lvlJc w:val="left"/>
        <w:pPr>
          <w:tabs>
            <w:tab w:val="num" w:pos="1080"/>
          </w:tabs>
          <w:ind w:left="1080" w:hanging="360"/>
        </w:pPr>
        <w:rPr>
          <w:rFonts w:ascii="Courier New" w:hAnsi="Courier New" w:hint="default"/>
          <w:sz w:val="20"/>
        </w:rPr>
      </w:lvl>
    </w:lvlOverride>
    <w:lvlOverride w:ilvl="2">
      <w:lvl w:ilvl="2">
        <w:start w:val="1"/>
        <w:numFmt w:val="bullet"/>
        <w:lvlText w:val=""/>
        <w:lvlJc w:val="left"/>
        <w:pPr>
          <w:tabs>
            <w:tab w:val="num" w:pos="1800"/>
          </w:tabs>
          <w:ind w:left="1800" w:hanging="360"/>
        </w:pPr>
        <w:rPr>
          <w:rFonts w:ascii="Wingdings" w:hAnsi="Wingdings" w:hint="default"/>
          <w:sz w:val="20"/>
        </w:rPr>
      </w:lvl>
    </w:lvlOverride>
    <w:lvlOverride w:ilvl="3">
      <w:lvl w:ilvl="3">
        <w:start w:val="1"/>
        <w:numFmt w:val="bullet"/>
        <w:lvlText w:val=""/>
        <w:lvlJc w:val="left"/>
        <w:pPr>
          <w:tabs>
            <w:tab w:val="num" w:pos="2520"/>
          </w:tabs>
          <w:ind w:left="2520" w:hanging="360"/>
        </w:pPr>
        <w:rPr>
          <w:rFonts w:ascii="Wingdings" w:hAnsi="Wingdings" w:hint="default"/>
          <w:sz w:val="20"/>
        </w:rPr>
      </w:lvl>
    </w:lvlOverride>
    <w:lvlOverride w:ilvl="4">
      <w:lvl w:ilvl="4">
        <w:start w:val="1"/>
        <w:numFmt w:val="bullet"/>
        <w:lvlText w:val=""/>
        <w:lvlJc w:val="left"/>
        <w:pPr>
          <w:tabs>
            <w:tab w:val="num" w:pos="3240"/>
          </w:tabs>
          <w:ind w:left="3240" w:hanging="360"/>
        </w:pPr>
        <w:rPr>
          <w:rFonts w:ascii="Wingdings" w:hAnsi="Wingdings" w:hint="default"/>
          <w:sz w:val="20"/>
        </w:rPr>
      </w:lvl>
    </w:lvlOverride>
    <w:lvlOverride w:ilvl="5">
      <w:lvl w:ilvl="5">
        <w:start w:val="1"/>
        <w:numFmt w:val="bullet"/>
        <w:lvlText w:val=""/>
        <w:lvlJc w:val="left"/>
        <w:pPr>
          <w:tabs>
            <w:tab w:val="num" w:pos="3960"/>
          </w:tabs>
          <w:ind w:left="3960" w:hanging="360"/>
        </w:pPr>
        <w:rPr>
          <w:rFonts w:ascii="Wingdings" w:hAnsi="Wingdings" w:hint="default"/>
          <w:sz w:val="20"/>
        </w:rPr>
      </w:lvl>
    </w:lvlOverride>
    <w:lvlOverride w:ilvl="6">
      <w:lvl w:ilvl="6">
        <w:start w:val="1"/>
        <w:numFmt w:val="bullet"/>
        <w:lvlText w:val=""/>
        <w:lvlJc w:val="left"/>
        <w:pPr>
          <w:tabs>
            <w:tab w:val="num" w:pos="4680"/>
          </w:tabs>
          <w:ind w:left="4680" w:hanging="360"/>
        </w:pPr>
        <w:rPr>
          <w:rFonts w:ascii="Wingdings" w:hAnsi="Wingdings" w:hint="default"/>
          <w:sz w:val="20"/>
        </w:rPr>
      </w:lvl>
    </w:lvlOverride>
    <w:lvlOverride w:ilvl="7">
      <w:lvl w:ilvl="7">
        <w:start w:val="1"/>
        <w:numFmt w:val="bullet"/>
        <w:lvlText w:val=""/>
        <w:lvlJc w:val="left"/>
        <w:pPr>
          <w:tabs>
            <w:tab w:val="num" w:pos="5400"/>
          </w:tabs>
          <w:ind w:left="5400" w:hanging="360"/>
        </w:pPr>
        <w:rPr>
          <w:rFonts w:ascii="Wingdings" w:hAnsi="Wingdings" w:hint="default"/>
          <w:sz w:val="20"/>
        </w:rPr>
      </w:lvl>
    </w:lvlOverride>
    <w:lvlOverride w:ilvl="8">
      <w:lvl w:ilvl="8">
        <w:start w:val="1"/>
        <w:numFmt w:val="bullet"/>
        <w:lvlText w:val=""/>
        <w:lvlJc w:val="left"/>
        <w:pPr>
          <w:tabs>
            <w:tab w:val="num" w:pos="6120"/>
          </w:tabs>
          <w:ind w:left="6120" w:hanging="360"/>
        </w:pPr>
        <w:rPr>
          <w:rFonts w:ascii="Wingdings" w:hAnsi="Wingdings" w:hint="default"/>
          <w:sz w:val="20"/>
        </w:rPr>
      </w:lvl>
    </w:lvlOverride>
  </w:num>
  <w:num w:numId="3">
    <w:abstractNumId w:val="1"/>
    <w:lvlOverride w:ilvl="0">
      <w:lvl w:ilvl="0">
        <w:start w:val="1"/>
        <w:numFmt w:val="bullet"/>
        <w:lvlText w:val=""/>
        <w:lvlJc w:val="left"/>
        <w:pPr>
          <w:tabs>
            <w:tab w:val="num" w:pos="360"/>
          </w:tabs>
          <w:ind w:left="284" w:hanging="284"/>
        </w:pPr>
        <w:rPr>
          <w:rFonts w:ascii="Symbol" w:hAnsi="Symbol" w:hint="default"/>
          <w:sz w:val="20"/>
        </w:rPr>
      </w:lvl>
    </w:lvlOverride>
    <w:lvlOverride w:ilvl="1">
      <w:lvl w:ilvl="1">
        <w:start w:val="1"/>
        <w:numFmt w:val="bullet"/>
        <w:lvlText w:val="o"/>
        <w:lvlJc w:val="left"/>
        <w:pPr>
          <w:tabs>
            <w:tab w:val="num" w:pos="1080"/>
          </w:tabs>
          <w:ind w:left="1080" w:hanging="360"/>
        </w:pPr>
        <w:rPr>
          <w:rFonts w:ascii="Courier New" w:hAnsi="Courier New" w:hint="default"/>
          <w:sz w:val="20"/>
        </w:rPr>
      </w:lvl>
    </w:lvlOverride>
    <w:lvlOverride w:ilvl="2">
      <w:lvl w:ilvl="2">
        <w:start w:val="1"/>
        <w:numFmt w:val="bullet"/>
        <w:lvlText w:val=""/>
        <w:lvlJc w:val="left"/>
        <w:pPr>
          <w:tabs>
            <w:tab w:val="num" w:pos="1800"/>
          </w:tabs>
          <w:ind w:left="1800" w:hanging="360"/>
        </w:pPr>
        <w:rPr>
          <w:rFonts w:ascii="Wingdings" w:hAnsi="Wingdings" w:hint="default"/>
          <w:sz w:val="20"/>
        </w:rPr>
      </w:lvl>
    </w:lvlOverride>
    <w:lvlOverride w:ilvl="3">
      <w:lvl w:ilvl="3">
        <w:start w:val="1"/>
        <w:numFmt w:val="bullet"/>
        <w:lvlText w:val=""/>
        <w:lvlJc w:val="left"/>
        <w:pPr>
          <w:tabs>
            <w:tab w:val="num" w:pos="2520"/>
          </w:tabs>
          <w:ind w:left="2520" w:hanging="360"/>
        </w:pPr>
        <w:rPr>
          <w:rFonts w:ascii="Wingdings" w:hAnsi="Wingdings" w:hint="default"/>
          <w:sz w:val="20"/>
        </w:rPr>
      </w:lvl>
    </w:lvlOverride>
    <w:lvlOverride w:ilvl="4">
      <w:lvl w:ilvl="4">
        <w:start w:val="1"/>
        <w:numFmt w:val="bullet"/>
        <w:lvlText w:val=""/>
        <w:lvlJc w:val="left"/>
        <w:pPr>
          <w:tabs>
            <w:tab w:val="num" w:pos="3240"/>
          </w:tabs>
          <w:ind w:left="3240" w:hanging="360"/>
        </w:pPr>
        <w:rPr>
          <w:rFonts w:ascii="Wingdings" w:hAnsi="Wingdings" w:hint="default"/>
          <w:sz w:val="20"/>
        </w:rPr>
      </w:lvl>
    </w:lvlOverride>
    <w:lvlOverride w:ilvl="5">
      <w:lvl w:ilvl="5">
        <w:start w:val="1"/>
        <w:numFmt w:val="bullet"/>
        <w:lvlText w:val=""/>
        <w:lvlJc w:val="left"/>
        <w:pPr>
          <w:tabs>
            <w:tab w:val="num" w:pos="3960"/>
          </w:tabs>
          <w:ind w:left="3960" w:hanging="360"/>
        </w:pPr>
        <w:rPr>
          <w:rFonts w:ascii="Wingdings" w:hAnsi="Wingdings" w:hint="default"/>
          <w:sz w:val="20"/>
        </w:rPr>
      </w:lvl>
    </w:lvlOverride>
    <w:lvlOverride w:ilvl="6">
      <w:lvl w:ilvl="6">
        <w:start w:val="1"/>
        <w:numFmt w:val="bullet"/>
        <w:lvlText w:val=""/>
        <w:lvlJc w:val="left"/>
        <w:pPr>
          <w:tabs>
            <w:tab w:val="num" w:pos="4680"/>
          </w:tabs>
          <w:ind w:left="4680" w:hanging="360"/>
        </w:pPr>
        <w:rPr>
          <w:rFonts w:ascii="Wingdings" w:hAnsi="Wingdings" w:hint="default"/>
          <w:sz w:val="20"/>
        </w:rPr>
      </w:lvl>
    </w:lvlOverride>
    <w:lvlOverride w:ilvl="7">
      <w:lvl w:ilvl="7">
        <w:start w:val="1"/>
        <w:numFmt w:val="bullet"/>
        <w:lvlText w:val=""/>
        <w:lvlJc w:val="left"/>
        <w:pPr>
          <w:tabs>
            <w:tab w:val="num" w:pos="5400"/>
          </w:tabs>
          <w:ind w:left="5400" w:hanging="360"/>
        </w:pPr>
        <w:rPr>
          <w:rFonts w:ascii="Wingdings" w:hAnsi="Wingdings" w:hint="default"/>
          <w:sz w:val="20"/>
        </w:rPr>
      </w:lvl>
    </w:lvlOverride>
    <w:lvlOverride w:ilvl="8">
      <w:lvl w:ilvl="8">
        <w:start w:val="1"/>
        <w:numFmt w:val="bullet"/>
        <w:lvlText w:val=""/>
        <w:lvlJc w:val="left"/>
        <w:pPr>
          <w:tabs>
            <w:tab w:val="num" w:pos="6120"/>
          </w:tabs>
          <w:ind w:left="6120" w:hanging="360"/>
        </w:pPr>
        <w:rPr>
          <w:rFonts w:ascii="Wingdings" w:hAnsi="Wingdings" w:hint="default"/>
          <w:sz w:val="20"/>
        </w:rPr>
      </w:lvl>
    </w:lvlOverride>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3"/>
    <w:rsid w:val="0000798F"/>
    <w:rsid w:val="00081A4F"/>
    <w:rsid w:val="001202A3"/>
    <w:rsid w:val="001F39AE"/>
    <w:rsid w:val="004A014A"/>
    <w:rsid w:val="004D505A"/>
    <w:rsid w:val="004F0C58"/>
    <w:rsid w:val="00503431"/>
    <w:rsid w:val="006B611E"/>
    <w:rsid w:val="006C6550"/>
    <w:rsid w:val="00815AA9"/>
    <w:rsid w:val="008F2D0C"/>
    <w:rsid w:val="00B5710C"/>
    <w:rsid w:val="00BD0923"/>
    <w:rsid w:val="00C33836"/>
    <w:rsid w:val="00C47326"/>
    <w:rsid w:val="00CE46DA"/>
    <w:rsid w:val="00D123E3"/>
    <w:rsid w:val="00DF1527"/>
    <w:rsid w:val="00FE113C"/>
    <w:rsid w:val="00FE5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DFBB"/>
  <w15:chartTrackingRefBased/>
  <w15:docId w15:val="{124FF7EA-D3FC-429F-BDB2-86F7AE89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E113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FE113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0C58"/>
    <w:rPr>
      <w:b/>
      <w:bCs/>
    </w:rPr>
  </w:style>
  <w:style w:type="character" w:styleId="Hipervnculo">
    <w:name w:val="Hyperlink"/>
    <w:basedOn w:val="Fuentedeprrafopredeter"/>
    <w:uiPriority w:val="99"/>
    <w:semiHidden/>
    <w:unhideWhenUsed/>
    <w:rsid w:val="004F0C58"/>
    <w:rPr>
      <w:color w:val="0000FF"/>
      <w:u w:val="single"/>
    </w:rPr>
  </w:style>
  <w:style w:type="character" w:customStyle="1" w:styleId="mw-headline">
    <w:name w:val="mw-headline"/>
    <w:basedOn w:val="Fuentedeprrafopredeter"/>
    <w:rsid w:val="004F0C58"/>
  </w:style>
  <w:style w:type="character" w:customStyle="1" w:styleId="Ttulo3Car">
    <w:name w:val="Título 3 Car"/>
    <w:basedOn w:val="Fuentedeprrafopredeter"/>
    <w:link w:val="Ttulo3"/>
    <w:uiPriority w:val="9"/>
    <w:rsid w:val="00FE113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FE113C"/>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FE113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danger">
    <w:name w:val="text-danger"/>
    <w:basedOn w:val="Normal"/>
    <w:rsid w:val="00BD092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060">
      <w:bodyDiv w:val="1"/>
      <w:marLeft w:val="0"/>
      <w:marRight w:val="0"/>
      <w:marTop w:val="0"/>
      <w:marBottom w:val="0"/>
      <w:divBdr>
        <w:top w:val="none" w:sz="0" w:space="0" w:color="auto"/>
        <w:left w:val="none" w:sz="0" w:space="0" w:color="auto"/>
        <w:bottom w:val="none" w:sz="0" w:space="0" w:color="auto"/>
        <w:right w:val="none" w:sz="0" w:space="0" w:color="auto"/>
      </w:divBdr>
    </w:div>
    <w:div w:id="634995286">
      <w:bodyDiv w:val="1"/>
      <w:marLeft w:val="0"/>
      <w:marRight w:val="0"/>
      <w:marTop w:val="0"/>
      <w:marBottom w:val="0"/>
      <w:divBdr>
        <w:top w:val="none" w:sz="0" w:space="0" w:color="auto"/>
        <w:left w:val="none" w:sz="0" w:space="0" w:color="auto"/>
        <w:bottom w:val="none" w:sz="0" w:space="0" w:color="auto"/>
        <w:right w:val="none" w:sz="0" w:space="0" w:color="auto"/>
      </w:divBdr>
    </w:div>
    <w:div w:id="1005010102">
      <w:bodyDiv w:val="1"/>
      <w:marLeft w:val="0"/>
      <w:marRight w:val="0"/>
      <w:marTop w:val="0"/>
      <w:marBottom w:val="0"/>
      <w:divBdr>
        <w:top w:val="none" w:sz="0" w:space="0" w:color="auto"/>
        <w:left w:val="none" w:sz="0" w:space="0" w:color="auto"/>
        <w:bottom w:val="none" w:sz="0" w:space="0" w:color="auto"/>
        <w:right w:val="none" w:sz="0" w:space="0" w:color="auto"/>
      </w:divBdr>
    </w:div>
    <w:div w:id="1009789749">
      <w:bodyDiv w:val="1"/>
      <w:marLeft w:val="0"/>
      <w:marRight w:val="0"/>
      <w:marTop w:val="0"/>
      <w:marBottom w:val="0"/>
      <w:divBdr>
        <w:top w:val="none" w:sz="0" w:space="0" w:color="auto"/>
        <w:left w:val="none" w:sz="0" w:space="0" w:color="auto"/>
        <w:bottom w:val="none" w:sz="0" w:space="0" w:color="auto"/>
        <w:right w:val="none" w:sz="0" w:space="0" w:color="auto"/>
      </w:divBdr>
    </w:div>
    <w:div w:id="16574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ausoleo_de_Akbar_el_Grande" TargetMode="External"/><Relationship Id="rId13" Type="http://schemas.openxmlformats.org/officeDocument/2006/relationships/hyperlink" Target="https://es.wikipedia.org/wiki/Jesui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Mausoleo_de_Itimad-Ud-Daulah" TargetMode="External"/><Relationship Id="rId12" Type="http://schemas.openxmlformats.org/officeDocument/2006/relationships/hyperlink" Target="https://es.wikipedia.org/wiki/Iglesia_de_Akb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ndex.php?title=Francisco_Henr%C3%ADquez&amp;action=edit&amp;redlink=1" TargetMode="External"/><Relationship Id="rId1" Type="http://schemas.openxmlformats.org/officeDocument/2006/relationships/numbering" Target="numbering.xml"/><Relationship Id="rId6" Type="http://schemas.openxmlformats.org/officeDocument/2006/relationships/hyperlink" Target="https://es.wikipedia.org/wiki/Fuerte_rojo_de_Agra" TargetMode="External"/><Relationship Id="rId11" Type="http://schemas.openxmlformats.org/officeDocument/2006/relationships/hyperlink" Target="https://es.wikipedia.org/wiki/Mogol" TargetMode="External"/><Relationship Id="rId5" Type="http://schemas.openxmlformats.org/officeDocument/2006/relationships/hyperlink" Target="https://es.wikipedia.org/wiki/Taj_Mahal" TargetMode="External"/><Relationship Id="rId15" Type="http://schemas.openxmlformats.org/officeDocument/2006/relationships/hyperlink" Target="https://es.wikipedia.org/wiki/Antonio_de_Montserrat" TargetMode="External"/><Relationship Id="rId10" Type="http://schemas.openxmlformats.org/officeDocument/2006/relationships/hyperlink" Target="https://en.wikipedia.org/wiki/Aram_Bagh,_Agra" TargetMode="External"/><Relationship Id="rId4" Type="http://schemas.openxmlformats.org/officeDocument/2006/relationships/webSettings" Target="webSettings.xml"/><Relationship Id="rId9" Type="http://schemas.openxmlformats.org/officeDocument/2006/relationships/hyperlink" Target="https://en.wikipedia.org/wiki/Chini_Ka_Rauza" TargetMode="External"/><Relationship Id="rId14" Type="http://schemas.openxmlformats.org/officeDocument/2006/relationships/hyperlink" Target="https://es.wikipedia.org/wiki/Rodolfo_Acquavi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2237</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 Ailin</dc:creator>
  <cp:keywords/>
  <dc:description/>
  <cp:lastModifiedBy>Aldana Ailin</cp:lastModifiedBy>
  <cp:revision>24</cp:revision>
  <dcterms:created xsi:type="dcterms:W3CDTF">2021-11-02T02:22:00Z</dcterms:created>
  <dcterms:modified xsi:type="dcterms:W3CDTF">2021-11-02T14:07:00Z</dcterms:modified>
</cp:coreProperties>
</file>