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Azure DevOps, Azure Blob Storage, AWS (EC2, S3, RDS), GCP, Magalu Cloud, GitLab CI/CD, Jenkins, Git, Git flow,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Senior 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and Laravel with LDAP authentication and REST APIs over PostgreSQL.</w:t>
      </w:r>
    </w:p>
    <w:p>
      <w:pPr>
        <w:pStyle w:val="ListBullet"/>
        <w:spacing w:before="0" w:after="40" w:line="259" w:lineRule="auto"/>
        <w:ind w:left="357"/>
      </w:pPr>
      <w:r>
        <w:rPr>
          <w:rFonts w:ascii="Arial" w:hAnsi="Arial" w:cs="Arial" w:eastAsia="Arial"/>
          <w:b w:val="0"/>
          <w:color w:val="000000"/>
          <w:sz w:val="20"/>
        </w:rPr>
        <w:t>Used RabbitMQ for asynchronous messaging in SMS processing of monitored license-plate events and 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Dec 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