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Glossário - Underlying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Bolsa</w:t>
      </w:r>
      <w:r w:rsidDel="00000000" w:rsidR="00000000" w:rsidRPr="00000000">
        <w:rPr>
          <w:rtl w:val="0"/>
        </w:rPr>
        <w:t xml:space="preserve">: A bolsa de valores é o mercado organizado onde se negociam ações de sociedades de capital aberto e outros valores mobiliários, tais como as opções.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B3 é a bolsa de valores oficial do Brasil, sediada na cidade de São Paulo.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Opções</w:t>
      </w:r>
      <w:r w:rsidDel="00000000" w:rsidR="00000000" w:rsidRPr="00000000">
        <w:rPr>
          <w:rtl w:val="0"/>
        </w:rPr>
        <w:t xml:space="preserve">: Representam um contrato que dá ao seu titular o direito de comprar ou de vender um determinado ativo por um valor determinado em uma data específica do futuro.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Ativo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  <w:t xml:space="preserve">: O ativo-objeto de uma opção é o bem, a mercadoria ou o ativo que está sendo negociado.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Titular</w:t>
      </w:r>
      <w:r w:rsidDel="00000000" w:rsidR="00000000" w:rsidRPr="00000000">
        <w:rPr>
          <w:rtl w:val="0"/>
        </w:rPr>
        <w:t xml:space="preserve">: O titular é quem compra a opção — e, por consequência, o direito de comprar ou vender o ativo-objeto.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Lançador</w:t>
      </w:r>
      <w:r w:rsidDel="00000000" w:rsidR="00000000" w:rsidRPr="00000000">
        <w:rPr>
          <w:rtl w:val="0"/>
        </w:rPr>
        <w:t xml:space="preserve">: Esse é quem vende a opção para o titular, assumindo a obrigação de comprar ou de vender o ativo-objeto.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Call: </w:t>
      </w:r>
      <w:r w:rsidDel="00000000" w:rsidR="00000000" w:rsidRPr="00000000">
        <w:rPr>
          <w:rtl w:val="0"/>
        </w:rPr>
        <w:t xml:space="preserve">Tipo de opção, que dá ao titular o direito de comprar o ativo-objetivo pelo preço prefixado na data de vencimento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Tipo de opção, que dá ao titular o direito de vender o ativo-objetivo pelo preço prefixado na data de vencimento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Nomes das opções(Ticker)</w:t>
      </w:r>
      <w:r w:rsidDel="00000000" w:rsidR="00000000" w:rsidRPr="00000000">
        <w:rPr>
          <w:rtl w:val="0"/>
        </w:rPr>
        <w:t xml:space="preserve">: Identificam a opção, as quatro primeiras letras descrevem o ativo-objeto, a quinta letra representa o tipo de opção e a data de vencimento: de A até L representam opção de Call, com vencimentos de Janeiro a Dezembro na ordem das letras; de M até X são as opções de Put, com vencimentos de de Janeiro a Dezembro na ordem das letras.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Strike: </w:t>
      </w:r>
      <w:r w:rsidDel="00000000" w:rsidR="00000000" w:rsidRPr="00000000">
        <w:rPr>
          <w:rtl w:val="0"/>
        </w:rPr>
        <w:t xml:space="preserve">É o preço de exercício, valor prefixado da opção no contrato e que não se altera com a mudança de valor do ativo-objeto.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Cota:</w:t>
      </w:r>
      <w:r w:rsidDel="00000000" w:rsidR="00000000" w:rsidRPr="00000000">
        <w:rPr>
          <w:rtl w:val="0"/>
        </w:rPr>
        <w:t xml:space="preserve"> Prêmio da opção.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Variáveis de Estratégia(Greeks):</w:t>
      </w:r>
      <w:r w:rsidDel="00000000" w:rsidR="00000000" w:rsidRPr="00000000">
        <w:rPr>
          <w:rtl w:val="0"/>
        </w:rPr>
        <w:t xml:space="preserve"> São métricas para a visualização dos valores das opções, representadas por letras gregas(por isso greeks)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Delta:</w:t>
      </w:r>
      <w:r w:rsidDel="00000000" w:rsidR="00000000" w:rsidRPr="00000000">
        <w:rPr>
          <w:rtl w:val="0"/>
        </w:rPr>
        <w:t xml:space="preserve"> Mudança no preço da Opção em relação à alteração no preço da ação-objeto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Gama:</w:t>
      </w:r>
      <w:r w:rsidDel="00000000" w:rsidR="00000000" w:rsidRPr="00000000">
        <w:rPr>
          <w:rtl w:val="0"/>
        </w:rPr>
        <w:t xml:space="preserve"> Taxa da variação do Delta em referência ao deslocamento do preço da ação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Theta:</w:t>
      </w:r>
      <w:r w:rsidDel="00000000" w:rsidR="00000000" w:rsidRPr="00000000">
        <w:rPr>
          <w:rtl w:val="0"/>
        </w:rPr>
        <w:t xml:space="preserve"> Taxa de desvalorização de uma Opção ao longo do tempo, à medida que ela se aproxima da data de exercício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Vega:</w:t>
      </w:r>
      <w:r w:rsidDel="00000000" w:rsidR="00000000" w:rsidRPr="00000000">
        <w:rPr>
          <w:rtl w:val="0"/>
        </w:rPr>
        <w:t xml:space="preserve"> Taxa da mudança do valor da Opção em relação a uma mudança na volatilidade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Rho:</w:t>
      </w:r>
      <w:r w:rsidDel="00000000" w:rsidR="00000000" w:rsidRPr="00000000">
        <w:rPr>
          <w:rtl w:val="0"/>
        </w:rPr>
        <w:t xml:space="preserve"> variação no preço da Opção se houver uma mudança na taxa de juros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Hedge Ratio:</w:t>
      </w:r>
      <w:r w:rsidDel="00000000" w:rsidR="00000000" w:rsidRPr="00000000">
        <w:rPr>
          <w:rtl w:val="0"/>
        </w:rPr>
        <w:t xml:space="preserve"> Índice de hedge é resultante da quantidade do item protegido que a entidade efetivamente protege e a quantidade do instrumento de hedge que a entidade efetivamente utilizada para proteger essa quantidade do item protegido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Operação estruturada: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Combinação</w:t>
      </w:r>
      <w:r w:rsidDel="00000000" w:rsidR="00000000" w:rsidRPr="00000000">
        <w:rPr>
          <w:rtl w:val="0"/>
        </w:rPr>
        <w:t xml:space="preserve"> de duas ou mais opções com um objetivo específico. Essa estrutura estabelece diferentes cenários de acordo com as combinações de opções, como pior cenário de perda, maior ganho ou menor risco.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Grade de Opções:</w:t>
      </w:r>
      <w:r w:rsidDel="00000000" w:rsidR="00000000" w:rsidRPr="00000000">
        <w:rPr>
          <w:rtl w:val="0"/>
        </w:rPr>
        <w:t xml:space="preserve"> Relatório de diversas opções selecionadas por um filtro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Opções Fictícias:</w:t>
      </w:r>
      <w:r w:rsidDel="00000000" w:rsidR="00000000" w:rsidRPr="00000000">
        <w:rPr>
          <w:rtl w:val="0"/>
        </w:rPr>
        <w:t xml:space="preserve"> Opções não reais, para fins de comparação e planejamento em uma estrutura de operação.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Opções expiradas:</w:t>
      </w:r>
      <w:r w:rsidDel="00000000" w:rsidR="00000000" w:rsidRPr="00000000">
        <w:rPr>
          <w:rtl w:val="0"/>
        </w:rPr>
        <w:t xml:space="preserve"> Opções que já passaram da data de vencimento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Gráfico de Payoff:</w:t>
      </w:r>
      <w:r w:rsidDel="00000000" w:rsidR="00000000" w:rsidRPr="00000000">
        <w:rPr>
          <w:rtl w:val="0"/>
        </w:rPr>
        <w:t xml:space="preserve"> É um gráfico que representa a relação entre o valor da opção e o valor atual do ativo-objeto, usado para visualizar o lucro/perda na opção. O gráfico pode ser invertido entre o titular e o lançador da opção.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Testes de composição de operação: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Diário de transações: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Valor intrínseco: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https://www.infomoney.com.br/guias/mercado-de-opcoes/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https://blog.nelogica.com.br/o-que-sao-operacoes-estruturadas-com-opcoes/#:~:text=Quando%20falamos%20do%20mercado%20de,alta%2Fbaixa%20volatilidade%20ou%20que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http://ferramentasdoinvestidor.com.br/estrategia-de-trading/introducao-sobre-opcoes/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fomoney.com.br/guias/mercado-de-opcoes/" TargetMode="External"/><Relationship Id="rId7" Type="http://schemas.openxmlformats.org/officeDocument/2006/relationships/hyperlink" Target="https://blog.nelogica.com.br/o-que-sao-operacoes-estruturadas-com-opcoes/#:~:text=Quando%20falamos%20do%20mercado%20de,alta%2Fbaixa%20volatilidade%20ou%20que" TargetMode="External"/><Relationship Id="rId8" Type="http://schemas.openxmlformats.org/officeDocument/2006/relationships/hyperlink" Target="http://ferramentasdoinvestidor.com.br/estrategia-de-trading/introducao-sobre-opc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