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DB7DCB">
      <w:pPr>
        <w:widowControl w:val="0"/>
        <w:numPr>
          <w:ilvl w:val="1"/>
          <w:numId w:val="4"/>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DB7DCB">
      <w:pPr>
        <w:widowControl w:val="0"/>
        <w:numPr>
          <w:ilvl w:val="1"/>
          <w:numId w:val="4"/>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DB7DCB">
      <w:pPr>
        <w:widowControl w:val="0"/>
        <w:numPr>
          <w:ilvl w:val="1"/>
          <w:numId w:val="4"/>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DB7DCB">
      <w:pPr>
        <w:widowControl w:val="0"/>
        <w:numPr>
          <w:ilvl w:val="2"/>
          <w:numId w:val="4"/>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DB7DCB">
      <w:pPr>
        <w:widowControl w:val="0"/>
        <w:numPr>
          <w:ilvl w:val="2"/>
          <w:numId w:val="4"/>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proofErr w:type="spellStart"/>
            <w:r w:rsidRPr="00E651CB">
              <w:rPr>
                <w:rFonts w:ascii="Arial" w:hAnsi="Arial" w:cs="Arial"/>
                <w:i/>
                <w:shd w:val="clear" w:color="auto" w:fill="FFFFFF"/>
                <w:lang w:val="en-US"/>
              </w:rPr>
              <w:t>NoBreak</w:t>
            </w:r>
            <w:proofErr w:type="spellEnd"/>
            <w:r w:rsidRPr="00E651CB">
              <w:rPr>
                <w:rFonts w:ascii="Arial" w:hAnsi="Arial" w:cs="Arial"/>
                <w:i/>
                <w:shd w:val="clear" w:color="auto" w:fill="FFFFFF"/>
                <w:lang w:val="en-US"/>
              </w:rPr>
              <w:t xml:space="preserve"> SMS Station II 600VA/300-Watt </w:t>
            </w:r>
            <w:proofErr w:type="spellStart"/>
            <w:r w:rsidRPr="00E651CB">
              <w:rPr>
                <w:rFonts w:ascii="Arial" w:hAnsi="Arial" w:cs="Arial"/>
                <w:i/>
                <w:shd w:val="clear" w:color="auto" w:fill="FFFFFF"/>
                <w:lang w:val="en-US"/>
              </w:rPr>
              <w:t>Bivolt</w:t>
            </w:r>
            <w:proofErr w:type="spellEnd"/>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r w:rsidR="00532D9E">
        <w:rPr>
          <w:rFonts w:ascii="Arial" w:eastAsia="Arial" w:hAnsi="Arial" w:cs="Arial"/>
        </w:rPr>
        <w:t>NoBreak</w:t>
      </w:r>
      <w:proofErr w:type="spell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DB7DCB">
      <w:pPr>
        <w:widowControl w:val="0"/>
        <w:numPr>
          <w:ilvl w:val="1"/>
          <w:numId w:val="4"/>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r>
        <w:rPr>
          <w:rFonts w:ascii="Arial" w:eastAsia="Arial" w:hAnsi="Arial" w:cs="Arial"/>
        </w:rPr>
        <w:t>NoBreak</w:t>
      </w:r>
      <w:proofErr w:type="spell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DB7DCB">
      <w:pPr>
        <w:pStyle w:val="Ttulo1"/>
        <w:keepNext w:val="0"/>
        <w:keepLines w:val="0"/>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DB7DCB">
      <w:pPr>
        <w:widowControl w:val="0"/>
        <w:numPr>
          <w:ilvl w:val="1"/>
          <w:numId w:val="4"/>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w:t>
            </w:r>
            <w:r w:rsidR="003114EA">
              <w:rPr>
                <w:rFonts w:ascii="Arial" w:eastAsia="Arial" w:hAnsi="Arial" w:cs="Arial"/>
              </w:rPr>
              <w:lastRenderedPageBreak/>
              <w:t xml:space="preserve">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r w:rsidR="00765A2E">
              <w:rPr>
                <w:rFonts w:ascii="Arial" w:eastAsia="Arial" w:hAnsi="Arial" w:cs="Arial"/>
                <w:i/>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F9517C"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Conta quitada.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proofErr w:type="gramStart"/>
            <w:r>
              <w:rPr>
                <w:rFonts w:ascii="Arial" w:eastAsia="Arial" w:hAnsi="Arial" w:cs="Arial"/>
              </w:rPr>
              <w:t xml:space="preserve">que </w:t>
            </w:r>
            <w:r w:rsidR="00073B7F">
              <w:rPr>
                <w:rFonts w:ascii="Arial" w:eastAsia="Arial" w:hAnsi="Arial" w:cs="Arial"/>
              </w:rPr>
              <w:t xml:space="preserve"> deseja</w:t>
            </w:r>
            <w:proofErr w:type="gramEnd"/>
            <w:r w:rsidR="00073B7F">
              <w:rPr>
                <w:rFonts w:ascii="Arial" w:eastAsia="Arial" w:hAnsi="Arial" w:cs="Arial"/>
              </w:rPr>
              <w:t xml:space="preserve"> quitar e informa:</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xml:space="preserve">, realiza o caso de uso </w:t>
            </w:r>
            <w:proofErr w:type="gramStart"/>
            <w:r w:rsidR="00073B7F">
              <w:rPr>
                <w:rFonts w:ascii="Arial" w:eastAsia="Arial" w:hAnsi="Arial" w:cs="Arial"/>
              </w:rPr>
              <w:t xml:space="preserve">   “</w:t>
            </w:r>
            <w:proofErr w:type="gramEnd"/>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lastRenderedPageBreak/>
              <w:t>O sistema calcula o valor e exibe</w:t>
            </w:r>
          </w:p>
          <w:p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i/>
              </w:rPr>
            </w:pP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spacing w:before="80"/>
              <w:ind w:left="142"/>
              <w:jc w:val="both"/>
            </w:pP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sidR="00073B7F">
              <w:rPr>
                <w:rFonts w:ascii="Arial" w:eastAsia="Arial" w:hAnsi="Arial" w:cs="Arial"/>
              </w:rPr>
              <w:t>e retorna ao passo 1.</w:t>
            </w:r>
          </w:p>
          <w:p w:rsidR="007F2761" w:rsidRDefault="007F2761" w:rsidP="007F2761">
            <w:pPr>
              <w:contextualSpacing/>
              <w:rPr>
                <w:rFonts w:ascii="Arial" w:eastAsia="Arial" w:hAnsi="Arial" w:cs="Arial"/>
              </w:rPr>
            </w:pPr>
            <w:r>
              <w:rPr>
                <w:rFonts w:ascii="Arial" w:eastAsia="Arial" w:hAnsi="Arial" w:cs="Arial"/>
              </w:rPr>
              <w:t>2.2 – Caixa já aberto</w:t>
            </w:r>
          </w:p>
          <w:p w:rsidR="007F2761" w:rsidRDefault="007F2761" w:rsidP="00DB7DCB">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 já se encontra aberto e retorna ao passo 1</w:t>
            </w:r>
          </w:p>
          <w:p w:rsidR="007F2761" w:rsidRDefault="007F2761" w:rsidP="007F2761">
            <w:pPr>
              <w:rPr>
                <w:rFonts w:ascii="Arial" w:eastAsia="Arial" w:hAnsi="Arial" w:cs="Arial"/>
              </w:rPr>
            </w:pPr>
            <w:r>
              <w:rPr>
                <w:rFonts w:ascii="Arial" w:eastAsia="Arial" w:hAnsi="Arial" w:cs="Arial"/>
              </w:rPr>
              <w:t>2.3 – Caixa do dia anterior aberto</w:t>
            </w:r>
          </w:p>
          <w:p w:rsidR="00A44E1B" w:rsidRPr="0094032E" w:rsidRDefault="0094032E" w:rsidP="00DB7DCB">
            <w:pPr>
              <w:pStyle w:val="PargrafodaLista"/>
              <w:numPr>
                <w:ilvl w:val="0"/>
                <w:numId w:val="48"/>
              </w:numPr>
              <w:rPr>
                <w:rFonts w:ascii="Arial" w:eastAsia="Arial" w:hAnsi="Arial" w:cs="Arial"/>
              </w:rPr>
            </w:pPr>
            <w:r w:rsidRPr="0094032E">
              <w:rPr>
                <w:rFonts w:ascii="Arial" w:eastAsia="Arial" w:hAnsi="Arial" w:cs="Arial"/>
              </w:rPr>
              <w:t>O sistema exibe uma mensagem informando que o caixa do dia anterior não foi fechado 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r w:rsidR="00E93694">
              <w:rPr>
                <w:rFonts w:ascii="Arial" w:eastAsia="Arial" w:hAnsi="Arial" w:cs="Arial"/>
              </w:rPr>
              <w:t xml:space="preserve"> e informa o valor do caixa</w:t>
            </w:r>
            <w:r w:rsidR="00031BC2">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E93694">
              <w:rPr>
                <w:rFonts w:ascii="Arial" w:eastAsia="Arial" w:hAnsi="Arial" w:cs="Arial"/>
              </w:rPr>
              <w:t>compara o valor informando com o calculado pelo sistema e exibe uma mensagem para o ator confirmar a operação.</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E93694" w:rsidP="00E93694">
            <w:pPr>
              <w:tabs>
                <w:tab w:val="center" w:pos="3247"/>
              </w:tabs>
              <w:rPr>
                <w:rFonts w:ascii="Arial" w:eastAsia="Arial" w:hAnsi="Arial" w:cs="Arial"/>
              </w:rPr>
            </w:pPr>
            <w:r>
              <w:rPr>
                <w:rFonts w:ascii="Arial" w:eastAsia="Arial" w:hAnsi="Arial" w:cs="Arial"/>
              </w:rPr>
              <w:t>2.1-</w:t>
            </w:r>
            <w:r w:rsidR="00A44E1B" w:rsidRPr="00E93694">
              <w:rPr>
                <w:rFonts w:ascii="Arial" w:eastAsia="Arial" w:hAnsi="Arial" w:cs="Arial"/>
              </w:rPr>
              <w:t xml:space="preserve">Caixa fechado </w:t>
            </w:r>
          </w:p>
          <w:p w:rsidR="00E93694" w:rsidRPr="00E93694" w:rsidRDefault="00E93694" w:rsidP="00DB7DCB">
            <w:pPr>
              <w:pStyle w:val="PargrafodaLista"/>
              <w:numPr>
                <w:ilvl w:val="0"/>
                <w:numId w:val="49"/>
              </w:numPr>
              <w:tabs>
                <w:tab w:val="center" w:pos="3247"/>
              </w:tabs>
              <w:rPr>
                <w:rFonts w:ascii="Arial" w:eastAsia="Arial" w:hAnsi="Arial" w:cs="Arial"/>
              </w:rPr>
            </w:pPr>
            <w:r w:rsidRPr="00E93694">
              <w:rPr>
                <w:rFonts w:ascii="Arial" w:eastAsia="Arial" w:hAnsi="Arial" w:cs="Arial"/>
              </w:rPr>
              <w:t>O sistema exibe uma mensagem informando que o caixa já está fechado.</w:t>
            </w:r>
          </w:p>
          <w:p w:rsidR="00E93694" w:rsidRPr="00E93694" w:rsidRDefault="00E93694" w:rsidP="00E93694">
            <w:pPr>
              <w:rPr>
                <w:rFonts w:ascii="Arial" w:eastAsia="Arial" w:hAnsi="Arial" w:cs="Arial"/>
              </w:rPr>
            </w:pPr>
            <w:r>
              <w:rPr>
                <w:rFonts w:ascii="Arial" w:eastAsia="Arial" w:hAnsi="Arial" w:cs="Arial"/>
              </w:rPr>
              <w:t>2.2- Valor informado diferente do calculado.</w:t>
            </w:r>
          </w:p>
          <w:p w:rsidR="00A44E1B" w:rsidRDefault="00E93694" w:rsidP="00DB7DCB">
            <w:pPr>
              <w:numPr>
                <w:ilvl w:val="0"/>
                <w:numId w:val="7"/>
              </w:numPr>
              <w:contextualSpacing/>
              <w:rPr>
                <w:rFonts w:ascii="Arial" w:eastAsia="Arial" w:hAnsi="Arial" w:cs="Arial"/>
              </w:rPr>
            </w:pPr>
            <w:r>
              <w:rPr>
                <w:rFonts w:ascii="Arial" w:eastAsia="Arial" w:hAnsi="Arial" w:cs="Arial"/>
              </w:rPr>
              <w:t>O sistema exibe uma mensagem informando que o valor informado não condiz com as operações realizada nesse dia e retorna ao passo 1.</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95F8E">
            <w:pPr>
              <w:rPr>
                <w:rFonts w:ascii="Arial" w:eastAsia="Arial" w:hAnsi="Arial" w:cs="Arial"/>
              </w:rPr>
            </w:pP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C00" w:rsidRDefault="00002C00" w:rsidP="00002C00">
            <w:pPr>
              <w:contextualSpacing/>
              <w:rPr>
                <w:rFonts w:ascii="Arial" w:eastAsia="Arial" w:hAnsi="Arial" w:cs="Arial"/>
              </w:rPr>
            </w:pPr>
            <w:r>
              <w:rPr>
                <w:rFonts w:ascii="Arial" w:eastAsia="Arial" w:hAnsi="Arial" w:cs="Arial"/>
              </w:rPr>
              <w:t xml:space="preserve">1.1 </w:t>
            </w:r>
            <w:r>
              <w:rPr>
                <w:rFonts w:ascii="Arial" w:eastAsia="Arial" w:hAnsi="Arial" w:cs="Arial"/>
              </w:rPr>
              <w:t>–</w:t>
            </w:r>
            <w:r>
              <w:rPr>
                <w:rFonts w:ascii="Arial" w:eastAsia="Arial" w:hAnsi="Arial" w:cs="Arial"/>
              </w:rPr>
              <w:t xml:space="preserve"> Cadastro de estoque inicial</w:t>
            </w:r>
          </w:p>
          <w:p w:rsidR="00002C00" w:rsidRDefault="00002C00" w:rsidP="00002C00">
            <w:pPr>
              <w:contextualSpacing/>
              <w:rPr>
                <w:rFonts w:ascii="Arial" w:eastAsia="Arial" w:hAnsi="Arial" w:cs="Arial"/>
              </w:rPr>
            </w:pPr>
            <w:r>
              <w:rPr>
                <w:rFonts w:ascii="Arial" w:eastAsia="Arial" w:hAnsi="Arial" w:cs="Arial"/>
              </w:rPr>
              <w:t xml:space="preserve"> </w:t>
            </w:r>
          </w:p>
          <w:p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02C00" w:rsidP="00DB7DCB">
            <w:pPr>
              <w:numPr>
                <w:ilvl w:val="0"/>
                <w:numId w:val="6"/>
              </w:numPr>
              <w:contextualSpacing/>
              <w:rPr>
                <w:rFonts w:ascii="Arial" w:eastAsia="Arial" w:hAnsi="Arial" w:cs="Arial"/>
              </w:rPr>
            </w:pPr>
            <w:r>
              <w:rPr>
                <w:rFonts w:ascii="Arial" w:eastAsia="Arial" w:hAnsi="Arial" w:cs="Arial"/>
              </w:rPr>
              <w:t>O s</w:t>
            </w:r>
            <w:bookmarkStart w:id="2" w:name="_GoBack"/>
            <w:bookmarkEnd w:id="2"/>
            <w:r w:rsidR="00073B7F">
              <w:rPr>
                <w:rFonts w:ascii="Arial" w:eastAsia="Arial" w:hAnsi="Arial" w:cs="Arial"/>
              </w:rPr>
              <w:t>istema exibe uma mensagem informando que o produto informado não existe cadastrado.</w:t>
            </w:r>
          </w:p>
          <w:p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Forma de Pagamento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BE5A90" w:rsidRDefault="00BE5A90" w:rsidP="00A44E1B">
            <w:pPr>
              <w:contextualSpacing/>
              <w:rPr>
                <w:rFonts w:ascii="Arial" w:eastAsia="Arial" w:hAnsi="Arial" w:cs="Arial"/>
              </w:rPr>
            </w:pPr>
            <w:r>
              <w:rPr>
                <w:rFonts w:ascii="Arial" w:eastAsia="Arial" w:hAnsi="Arial" w:cs="Arial"/>
              </w:rPr>
              <w:t xml:space="preserve">   2.2.1 O sistema exibe uma mensagem informando que a conta já está vencida </w:t>
            </w:r>
            <w:r w:rsidR="00A44E1B">
              <w:rPr>
                <w:rFonts w:ascii="Arial" w:eastAsia="Arial" w:hAnsi="Arial" w:cs="Arial"/>
              </w:rPr>
              <w:t xml:space="preserve">e volta para o passo 1.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w:t>
      </w:r>
      <w:r>
        <w:rPr>
          <w:rFonts w:ascii="Arial" w:eastAsia="Arial" w:hAnsi="Arial" w:cs="Arial"/>
        </w:rPr>
        <w:lastRenderedPageBreak/>
        <w:t>sistema, a página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E71097"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Nível de acesso, backups, </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w:t>
      </w:r>
      <w:r w:rsidR="00983CB4">
        <w:rPr>
          <w:rFonts w:ascii="Arial" w:eastAsia="Arial" w:hAnsi="Arial" w:cs="Arial"/>
        </w:rPr>
        <w:t>nco de Dados PostgreSQL III</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r w:rsidR="00BE5A90">
        <w:rPr>
          <w:rFonts w:ascii="Arial" w:eastAsia="Arial" w:hAnsi="Arial" w:cs="Arial"/>
        </w:rPr>
        <w:t xml:space="preserve">eMecanica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Pr="00BE5A90" w:rsidRDefault="00073B7F" w:rsidP="00DB7DCB">
      <w:pPr>
        <w:pStyle w:val="PargrafodaLista"/>
        <w:widowControl w:val="0"/>
        <w:numPr>
          <w:ilvl w:val="2"/>
          <w:numId w:val="44"/>
        </w:numPr>
        <w:pBdr>
          <w:top w:val="none" w:sz="0" w:space="0" w:color="000000"/>
          <w:left w:val="none" w:sz="0" w:space="4" w:color="000000"/>
          <w:bottom w:val="none" w:sz="0" w:space="0" w:color="000000"/>
          <w:right w:val="none" w:sz="0" w:space="0" w:color="000000"/>
          <w:between w:val="none" w:sz="0" w:space="0" w:color="000000"/>
        </w:pBdr>
        <w:tabs>
          <w:tab w:val="left" w:pos="1244"/>
        </w:tabs>
        <w:spacing w:before="120" w:line="275" w:lineRule="auto"/>
        <w:ind w:left="567" w:firstLine="0"/>
        <w:jc w:val="both"/>
        <w:rPr>
          <w:color w:val="000000"/>
        </w:rPr>
      </w:pPr>
      <w:r w:rsidRPr="00BE5A90">
        <w:rPr>
          <w:rFonts w:ascii="Arial" w:eastAsia="Arial" w:hAnsi="Arial" w:cs="Arial"/>
          <w:b/>
          <w:color w:val="000000"/>
        </w:rPr>
        <w:t>Interfaces de Hardware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3A4442">
      <w:pPr>
        <w:widowControl w:val="0"/>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642"/>
        <w:jc w:val="both"/>
        <w:rPr>
          <w:color w:val="000000"/>
        </w:rPr>
      </w:pPr>
      <w:r>
        <w:rPr>
          <w:rFonts w:ascii="Arial" w:eastAsia="Arial" w:hAnsi="Arial" w:cs="Arial"/>
          <w:b/>
          <w:color w:val="000000"/>
        </w:rPr>
        <w:t>3.2.5</w:t>
      </w:r>
      <w:r w:rsidR="003A4442">
        <w:rPr>
          <w:rFonts w:ascii="Arial" w:eastAsia="Arial" w:hAnsi="Arial" w:cs="Arial"/>
          <w:b/>
          <w:color w:val="000000"/>
        </w:rPr>
        <w:t xml:space="preserve"> </w:t>
      </w:r>
      <w:r w:rsidR="00073B7F">
        <w:rPr>
          <w:rFonts w:ascii="Arial" w:eastAsia="Arial" w:hAnsi="Arial" w:cs="Arial"/>
          <w:b/>
          <w:color w:val="000000"/>
        </w:rPr>
        <w:t>Interfaces de Comunicação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 xml:space="preserve">Para comunicar-se com outros computadores, não será necessário 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b/>
          <w:color w:val="000000"/>
        </w:rPr>
        <w:t>3.4 Modelo Conceitual</w:t>
      </w:r>
      <w:r w:rsidR="00347A19">
        <w:rPr>
          <w:rFonts w:ascii="Arial" w:eastAsia="Arial" w:hAnsi="Arial" w:cs="Arial"/>
          <w:b/>
          <w:color w:val="000000"/>
        </w:rPr>
        <w:t xml:space="preserve"> </w:t>
      </w:r>
    </w:p>
    <w:p w:rsidR="00C95F8E" w:rsidRDefault="003A4442">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r>
        <w:rPr>
          <w:noProof/>
        </w:rPr>
        <w:lastRenderedPageBreak/>
        <w:drawing>
          <wp:inline distT="0" distB="0" distL="0" distR="0" wp14:anchorId="157E3664" wp14:editId="57A423AF">
            <wp:extent cx="8825097" cy="5496963"/>
            <wp:effectExtent l="6668" t="0" r="2222" b="2223"/>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891319" cy="5538211"/>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7F2761" w:rsidRPr="008D30BC" w:rsidRDefault="007F2761"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7F2761" w:rsidRPr="008D30BC" w:rsidRDefault="007F2761"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7F2761" w:rsidRPr="00BA1E40" w:rsidRDefault="007F2761"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7F2761" w:rsidRPr="00BA1E40" w:rsidRDefault="007F2761"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7F2761" w:rsidRPr="002A0AD9" w:rsidRDefault="007F2761"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7F2761" w:rsidRPr="002A0AD9" w:rsidRDefault="007F2761"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7F2761" w:rsidRPr="00E65D11" w:rsidRDefault="007F2761"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7F2761" w:rsidRPr="00E65D11" w:rsidRDefault="007F2761"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7F2761" w:rsidRPr="00D2622D" w:rsidRDefault="007F2761"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7F2761" w:rsidRPr="00D2622D" w:rsidRDefault="007F2761"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7F2761" w:rsidRPr="00022B54" w:rsidRDefault="007F2761"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7F2761" w:rsidRPr="00022B54" w:rsidRDefault="007F2761"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7F2761" w:rsidRPr="00945116" w:rsidRDefault="007F276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7F2761" w:rsidRPr="00945116" w:rsidRDefault="007F276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7F2761" w:rsidRPr="00BD34A3" w:rsidRDefault="007F276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7F2761" w:rsidRPr="00BD34A3" w:rsidRDefault="007F2761"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7F2761" w:rsidRPr="00687827" w:rsidRDefault="007F2761"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7F2761" w:rsidRPr="00687827" w:rsidRDefault="007F2761"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7F2761" w:rsidRPr="00F91330" w:rsidRDefault="007F2761"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7F2761" w:rsidRPr="00F91330" w:rsidRDefault="007F2761"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7F2761" w:rsidRPr="00F9517C" w:rsidRDefault="007F2761"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7F2761" w:rsidRPr="00F9517C" w:rsidRDefault="007F2761"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7DCB" w:rsidRDefault="00DB7DCB">
      <w:r>
        <w:separator/>
      </w:r>
    </w:p>
  </w:endnote>
  <w:endnote w:type="continuationSeparator" w:id="0">
    <w:p w:rsidR="00DB7DCB" w:rsidRDefault="00DB7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7DCB" w:rsidRDefault="00DB7DCB">
      <w:r>
        <w:separator/>
      </w:r>
    </w:p>
  </w:footnote>
  <w:footnote w:type="continuationSeparator" w:id="0">
    <w:p w:rsidR="00DB7DCB" w:rsidRDefault="00DB7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2761" w:rsidRDefault="007F2761">
    <w:pPr>
      <w:rPr>
        <w:sz w:val="20"/>
        <w:szCs w:val="20"/>
      </w:rPr>
    </w:pPr>
  </w:p>
  <w:p w:rsidR="007F2761" w:rsidRDefault="007F2761">
    <w:pPr>
      <w:rPr>
        <w:sz w:val="20"/>
        <w:szCs w:val="20"/>
      </w:rPr>
    </w:pPr>
  </w:p>
  <w:p w:rsidR="007F2761" w:rsidRDefault="007F2761">
    <w:pPr>
      <w:rPr>
        <w:sz w:val="20"/>
        <w:szCs w:val="20"/>
      </w:rPr>
    </w:pPr>
  </w:p>
  <w:p w:rsidR="007F2761" w:rsidRDefault="007F2761">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2"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28"/>
  </w:num>
  <w:num w:numId="2">
    <w:abstractNumId w:val="21"/>
  </w:num>
  <w:num w:numId="3">
    <w:abstractNumId w:val="3"/>
  </w:num>
  <w:num w:numId="4">
    <w:abstractNumId w:val="7"/>
  </w:num>
  <w:num w:numId="5">
    <w:abstractNumId w:val="1"/>
  </w:num>
  <w:num w:numId="6">
    <w:abstractNumId w:val="35"/>
  </w:num>
  <w:num w:numId="7">
    <w:abstractNumId w:val="36"/>
  </w:num>
  <w:num w:numId="8">
    <w:abstractNumId w:val="47"/>
  </w:num>
  <w:num w:numId="9">
    <w:abstractNumId w:val="4"/>
  </w:num>
  <w:num w:numId="10">
    <w:abstractNumId w:val="37"/>
  </w:num>
  <w:num w:numId="11">
    <w:abstractNumId w:val="18"/>
  </w:num>
  <w:num w:numId="12">
    <w:abstractNumId w:val="41"/>
  </w:num>
  <w:num w:numId="13">
    <w:abstractNumId w:val="19"/>
  </w:num>
  <w:num w:numId="14">
    <w:abstractNumId w:val="20"/>
  </w:num>
  <w:num w:numId="15">
    <w:abstractNumId w:val="40"/>
  </w:num>
  <w:num w:numId="16">
    <w:abstractNumId w:val="24"/>
  </w:num>
  <w:num w:numId="17">
    <w:abstractNumId w:val="23"/>
  </w:num>
  <w:num w:numId="18">
    <w:abstractNumId w:val="17"/>
  </w:num>
  <w:num w:numId="19">
    <w:abstractNumId w:val="2"/>
  </w:num>
  <w:num w:numId="20">
    <w:abstractNumId w:val="16"/>
  </w:num>
  <w:num w:numId="21">
    <w:abstractNumId w:val="38"/>
  </w:num>
  <w:num w:numId="22">
    <w:abstractNumId w:val="10"/>
  </w:num>
  <w:num w:numId="23">
    <w:abstractNumId w:val="32"/>
  </w:num>
  <w:num w:numId="24">
    <w:abstractNumId w:val="46"/>
  </w:num>
  <w:num w:numId="25">
    <w:abstractNumId w:val="9"/>
  </w:num>
  <w:num w:numId="26">
    <w:abstractNumId w:val="39"/>
  </w:num>
  <w:num w:numId="27">
    <w:abstractNumId w:val="29"/>
  </w:num>
  <w:num w:numId="28">
    <w:abstractNumId w:val="44"/>
  </w:num>
  <w:num w:numId="29">
    <w:abstractNumId w:val="5"/>
  </w:num>
  <w:num w:numId="30">
    <w:abstractNumId w:val="45"/>
  </w:num>
  <w:num w:numId="31">
    <w:abstractNumId w:val="6"/>
  </w:num>
  <w:num w:numId="32">
    <w:abstractNumId w:val="22"/>
  </w:num>
  <w:num w:numId="33">
    <w:abstractNumId w:val="42"/>
  </w:num>
  <w:num w:numId="34">
    <w:abstractNumId w:val="25"/>
  </w:num>
  <w:num w:numId="35">
    <w:abstractNumId w:val="8"/>
  </w:num>
  <w:num w:numId="36">
    <w:abstractNumId w:val="26"/>
  </w:num>
  <w:num w:numId="37">
    <w:abstractNumId w:val="14"/>
  </w:num>
  <w:num w:numId="38">
    <w:abstractNumId w:val="30"/>
  </w:num>
  <w:num w:numId="39">
    <w:abstractNumId w:val="0"/>
  </w:num>
  <w:num w:numId="40">
    <w:abstractNumId w:val="13"/>
  </w:num>
  <w:num w:numId="41">
    <w:abstractNumId w:val="12"/>
  </w:num>
  <w:num w:numId="42">
    <w:abstractNumId w:val="27"/>
  </w:num>
  <w:num w:numId="43">
    <w:abstractNumId w:val="31"/>
  </w:num>
  <w:num w:numId="44">
    <w:abstractNumId w:val="48"/>
  </w:num>
  <w:num w:numId="45">
    <w:abstractNumId w:val="34"/>
  </w:num>
  <w:num w:numId="46">
    <w:abstractNumId w:val="11"/>
  </w:num>
  <w:num w:numId="47">
    <w:abstractNumId w:val="33"/>
  </w:num>
  <w:num w:numId="48">
    <w:abstractNumId w:val="43"/>
  </w:num>
  <w:num w:numId="49">
    <w:abstractNumId w:val="1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47A19"/>
    <w:rsid w:val="00391389"/>
    <w:rsid w:val="003A2832"/>
    <w:rsid w:val="003A444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56D89"/>
    <w:rsid w:val="00757D40"/>
    <w:rsid w:val="00765A2E"/>
    <w:rsid w:val="00767D95"/>
    <w:rsid w:val="00780D87"/>
    <w:rsid w:val="00791025"/>
    <w:rsid w:val="00791F21"/>
    <w:rsid w:val="007948CD"/>
    <w:rsid w:val="007F2761"/>
    <w:rsid w:val="00815510"/>
    <w:rsid w:val="00860CD6"/>
    <w:rsid w:val="0089247A"/>
    <w:rsid w:val="008A609A"/>
    <w:rsid w:val="008B799B"/>
    <w:rsid w:val="009151B5"/>
    <w:rsid w:val="0094032E"/>
    <w:rsid w:val="00966467"/>
    <w:rsid w:val="00983CB4"/>
    <w:rsid w:val="009C4DCD"/>
    <w:rsid w:val="009E3CA8"/>
    <w:rsid w:val="009F3DE1"/>
    <w:rsid w:val="00A30478"/>
    <w:rsid w:val="00A44E1B"/>
    <w:rsid w:val="00A82011"/>
    <w:rsid w:val="00AD3630"/>
    <w:rsid w:val="00AD77B4"/>
    <w:rsid w:val="00AE1B46"/>
    <w:rsid w:val="00AE686B"/>
    <w:rsid w:val="00B141D2"/>
    <w:rsid w:val="00B326EB"/>
    <w:rsid w:val="00B6150B"/>
    <w:rsid w:val="00B75B56"/>
    <w:rsid w:val="00BC269C"/>
    <w:rsid w:val="00BD4B69"/>
    <w:rsid w:val="00BE5A90"/>
    <w:rsid w:val="00C40383"/>
    <w:rsid w:val="00C95F8E"/>
    <w:rsid w:val="00CF25A4"/>
    <w:rsid w:val="00D24AC6"/>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7E1F3"/>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pt>
    <dgm:pt modelId="{B8BC4441-0874-4303-9807-22A58B317EE0}" type="pres">
      <dgm:prSet presAssocID="{53AB6F61-0B1C-4093-AF09-7472C08BB222}" presName="rootConnector1" presStyleLbl="node1" presStyleIdx="0" presStyleCnt="0"/>
      <dgm:spPr/>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pt>
    <dgm:pt modelId="{87C885AD-91ED-40B6-A997-6674E0707827}" type="pres">
      <dgm:prSet presAssocID="{101B9A81-9C09-4EBB-93AE-53CF9D2259DA}" presName="rootConnector" presStyleLbl="node2" presStyleIdx="0" presStyleCnt="3"/>
      <dgm:spPr/>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pt>
    <dgm:pt modelId="{2CCF09B5-EA71-453A-9585-921554280120}" type="pres">
      <dgm:prSet presAssocID="{2DD5FAE2-960D-4509-9DE7-9CB9A0F97942}" presName="rootConnector" presStyleLbl="node2" presStyleIdx="1" presStyleCnt="3"/>
      <dgm:spPr/>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pt>
    <dgm:pt modelId="{9EBB41CE-67D5-4B37-B6D7-8FB4E4D90732}" type="pres">
      <dgm:prSet presAssocID="{CEC74378-CD47-492D-868B-F0A38EC3C645}" presName="rootConnector" presStyleLbl="node2" presStyleIdx="2" presStyleCnt="3"/>
      <dgm:spPr/>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4860F406-B5CA-4326-AEEF-E22B23F3D9AE}" type="presOf" srcId="{101B9A81-9C09-4EBB-93AE-53CF9D2259DA}" destId="{87C885AD-91ED-40B6-A997-6674E0707827}" srcOrd="1" destOrd="0" presId="urn:microsoft.com/office/officeart/2005/8/layout/orgChart1"/>
    <dgm:cxn modelId="{2111781B-F491-4D87-A0AE-31F7FA46D770}" type="presOf" srcId="{2DD5FAE2-960D-4509-9DE7-9CB9A0F97942}" destId="{2CCF09B5-EA71-453A-9585-921554280120}" srcOrd="1" destOrd="0" presId="urn:microsoft.com/office/officeart/2005/8/layout/orgChart1"/>
    <dgm:cxn modelId="{4884801F-8CC0-4F03-B887-57010FC9F72B}" type="presOf" srcId="{53AB6F61-0B1C-4093-AF09-7472C08BB222}" destId="{62F561C3-3828-46A1-A5B3-2A63BBA4372A}"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6938D52F-EBDD-475E-B439-145998CED495}" type="presOf" srcId="{5703F1A5-E7C8-4F17-AA7C-F39FAA18C82A}" destId="{5B2EF247-D88D-457D-AF11-E9B024614E00}" srcOrd="0" destOrd="0" presId="urn:microsoft.com/office/officeart/2005/8/layout/orgChart1"/>
    <dgm:cxn modelId="{5F0EEC37-75D7-4DF0-9B85-D78CE681CA65}" type="presOf" srcId="{53AB6F61-0B1C-4093-AF09-7472C08BB222}" destId="{B8BC4441-0874-4303-9807-22A58B317EE0}" srcOrd="1" destOrd="0" presId="urn:microsoft.com/office/officeart/2005/8/layout/orgChart1"/>
    <dgm:cxn modelId="{88E77C38-028E-4AB9-AA09-74CB13CA3A2D}" type="presOf" srcId="{2DD5FAE2-960D-4509-9DE7-9CB9A0F97942}" destId="{1980C394-7305-4739-9AE5-88D22ECF8589}" srcOrd="0" destOrd="0" presId="urn:microsoft.com/office/officeart/2005/8/layout/orgChart1"/>
    <dgm:cxn modelId="{45975A67-54D1-4F14-AE03-95C966C990CD}" type="presOf" srcId="{CEC74378-CD47-492D-868B-F0A38EC3C645}" destId="{9EBB41CE-67D5-4B37-B6D7-8FB4E4D90732}" srcOrd="1"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0C7134B-A4D7-44EC-AAAA-55B26A40D10E}" srcId="{53AB6F61-0B1C-4093-AF09-7472C08BB222}" destId="{101B9A81-9C09-4EBB-93AE-53CF9D2259DA}" srcOrd="0" destOrd="0" parTransId="{65DE58E5-FC7F-469E-9C96-C5F928328E02}" sibTransId="{42883D1C-3B86-46A7-AA11-251C60D6731C}"/>
    <dgm:cxn modelId="{2EF14A6D-A235-4EE8-B749-BA819BCE4822}" type="presOf" srcId="{65DE58E5-FC7F-469E-9C96-C5F928328E02}" destId="{A1F2E0E9-121E-4DD5-A865-D914626F9415}" srcOrd="0" destOrd="0" presId="urn:microsoft.com/office/officeart/2005/8/layout/orgChart1"/>
    <dgm:cxn modelId="{6789C553-702D-450E-9C9B-AF5C6F1476E3}" type="presOf" srcId="{101B9A81-9C09-4EBB-93AE-53CF9D2259DA}" destId="{4B1E4A60-98F6-4216-BB9C-E751CFD34398}" srcOrd="0" destOrd="0" presId="urn:microsoft.com/office/officeart/2005/8/layout/orgChart1"/>
    <dgm:cxn modelId="{E1793374-3635-41A8-979C-A4CF3FDE88C4}" type="presOf" srcId="{CEC74378-CD47-492D-868B-F0A38EC3C645}" destId="{498DF4F1-871B-4D1E-88DE-DA13402979A1}" srcOrd="0" destOrd="0" presId="urn:microsoft.com/office/officeart/2005/8/layout/orgChart1"/>
    <dgm:cxn modelId="{47EBB7B6-7ED0-42DB-886C-2824718E0441}" type="presOf" srcId="{0E51DE14-E6E8-421F-9B44-41F5F48FB7AF}" destId="{3F31FA31-55E4-4C73-A9BB-4F420E332EC8}" srcOrd="0" destOrd="0" presId="urn:microsoft.com/office/officeart/2005/8/layout/orgChart1"/>
    <dgm:cxn modelId="{163965B9-7003-401E-A6B6-9416EC3FF52B}" type="presOf" srcId="{7CB8C83F-71C2-4BF7-81E6-F5D3ECCB7CF2}" destId="{2AEBF388-E3CC-4BE2-BC96-C833BD8A1CC2}" srcOrd="0"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4D6DED4F-8D25-485C-A1D6-527E1C521EB4}" type="presParOf" srcId="{5B2EF247-D88D-457D-AF11-E9B024614E00}" destId="{C3AB7361-11E1-4581-8C71-5C7495B7F330}" srcOrd="0" destOrd="0" presId="urn:microsoft.com/office/officeart/2005/8/layout/orgChart1"/>
    <dgm:cxn modelId="{F03E3C26-2CBD-45B2-90AD-26EBD94129B6}" type="presParOf" srcId="{C3AB7361-11E1-4581-8C71-5C7495B7F330}" destId="{02B70F01-1EBE-446D-9783-34293A259FBF}" srcOrd="0" destOrd="0" presId="urn:microsoft.com/office/officeart/2005/8/layout/orgChart1"/>
    <dgm:cxn modelId="{1D9853EA-355B-4EC4-AD23-888240C269A3}" type="presParOf" srcId="{02B70F01-1EBE-446D-9783-34293A259FBF}" destId="{62F561C3-3828-46A1-A5B3-2A63BBA4372A}" srcOrd="0" destOrd="0" presId="urn:microsoft.com/office/officeart/2005/8/layout/orgChart1"/>
    <dgm:cxn modelId="{25E3930A-869D-4098-A703-7146C3120580}" type="presParOf" srcId="{02B70F01-1EBE-446D-9783-34293A259FBF}" destId="{B8BC4441-0874-4303-9807-22A58B317EE0}" srcOrd="1" destOrd="0" presId="urn:microsoft.com/office/officeart/2005/8/layout/orgChart1"/>
    <dgm:cxn modelId="{A8F5E22F-22A9-47B5-8345-B7BB127B445B}" type="presParOf" srcId="{C3AB7361-11E1-4581-8C71-5C7495B7F330}" destId="{98197C70-DFD7-47E1-BBE1-58BD71337AC0}" srcOrd="1" destOrd="0" presId="urn:microsoft.com/office/officeart/2005/8/layout/orgChart1"/>
    <dgm:cxn modelId="{9CC95149-A86E-42C9-8ECE-83FE524B7268}" type="presParOf" srcId="{98197C70-DFD7-47E1-BBE1-58BD71337AC0}" destId="{A1F2E0E9-121E-4DD5-A865-D914626F9415}" srcOrd="0" destOrd="0" presId="urn:microsoft.com/office/officeart/2005/8/layout/orgChart1"/>
    <dgm:cxn modelId="{ECCEB62C-0D6B-4332-A71B-116EC7A049BA}" type="presParOf" srcId="{98197C70-DFD7-47E1-BBE1-58BD71337AC0}" destId="{E5FCBD15-EEF2-4A33-A867-F62F4FE25F9D}" srcOrd="1" destOrd="0" presId="urn:microsoft.com/office/officeart/2005/8/layout/orgChart1"/>
    <dgm:cxn modelId="{C0D457B4-44F3-45BE-B101-0F6EC6E59AB1}" type="presParOf" srcId="{E5FCBD15-EEF2-4A33-A867-F62F4FE25F9D}" destId="{942DFD8B-7165-4513-A16F-D27F9BDA40F2}" srcOrd="0" destOrd="0" presId="urn:microsoft.com/office/officeart/2005/8/layout/orgChart1"/>
    <dgm:cxn modelId="{7D8C987C-77ED-419E-8F16-00A29B3C3A98}" type="presParOf" srcId="{942DFD8B-7165-4513-A16F-D27F9BDA40F2}" destId="{4B1E4A60-98F6-4216-BB9C-E751CFD34398}" srcOrd="0" destOrd="0" presId="urn:microsoft.com/office/officeart/2005/8/layout/orgChart1"/>
    <dgm:cxn modelId="{720BDE9D-5B17-4A87-956B-B7080EF970D4}" type="presParOf" srcId="{942DFD8B-7165-4513-A16F-D27F9BDA40F2}" destId="{87C885AD-91ED-40B6-A997-6674E0707827}" srcOrd="1" destOrd="0" presId="urn:microsoft.com/office/officeart/2005/8/layout/orgChart1"/>
    <dgm:cxn modelId="{AAE1DD70-1E9B-4AF2-B3D4-45197E361163}" type="presParOf" srcId="{E5FCBD15-EEF2-4A33-A867-F62F4FE25F9D}" destId="{D8A2BF5A-2BF9-49ED-BFAE-E87840FBD2EE}" srcOrd="1" destOrd="0" presId="urn:microsoft.com/office/officeart/2005/8/layout/orgChart1"/>
    <dgm:cxn modelId="{584C2CC1-C1E0-4A6F-B2D9-AC673928B407}" type="presParOf" srcId="{E5FCBD15-EEF2-4A33-A867-F62F4FE25F9D}" destId="{B5C167C4-A0F4-42ED-BE26-F12300219AC0}" srcOrd="2" destOrd="0" presId="urn:microsoft.com/office/officeart/2005/8/layout/orgChart1"/>
    <dgm:cxn modelId="{29BCA3E0-46B9-4E99-B8C8-27D2CBC0BC39}" type="presParOf" srcId="{98197C70-DFD7-47E1-BBE1-58BD71337AC0}" destId="{2AEBF388-E3CC-4BE2-BC96-C833BD8A1CC2}" srcOrd="2" destOrd="0" presId="urn:microsoft.com/office/officeart/2005/8/layout/orgChart1"/>
    <dgm:cxn modelId="{A022F05B-5254-49BC-9525-43ABB4940883}" type="presParOf" srcId="{98197C70-DFD7-47E1-BBE1-58BD71337AC0}" destId="{53AEAF87-DDA1-40A3-B838-AD5675034D36}" srcOrd="3" destOrd="0" presId="urn:microsoft.com/office/officeart/2005/8/layout/orgChart1"/>
    <dgm:cxn modelId="{7E12A79F-5AB6-4569-8EE9-ED1F3DB3DCE1}" type="presParOf" srcId="{53AEAF87-DDA1-40A3-B838-AD5675034D36}" destId="{A68D6854-DCB6-45B8-9EDB-62EFBE8444E3}" srcOrd="0" destOrd="0" presId="urn:microsoft.com/office/officeart/2005/8/layout/orgChart1"/>
    <dgm:cxn modelId="{8A601A6A-2F72-4322-A038-7FAA8473B099}" type="presParOf" srcId="{A68D6854-DCB6-45B8-9EDB-62EFBE8444E3}" destId="{1980C394-7305-4739-9AE5-88D22ECF8589}" srcOrd="0" destOrd="0" presId="urn:microsoft.com/office/officeart/2005/8/layout/orgChart1"/>
    <dgm:cxn modelId="{20EB644C-C5C6-4900-9553-EC2ADDE2E4F7}" type="presParOf" srcId="{A68D6854-DCB6-45B8-9EDB-62EFBE8444E3}" destId="{2CCF09B5-EA71-453A-9585-921554280120}" srcOrd="1" destOrd="0" presId="urn:microsoft.com/office/officeart/2005/8/layout/orgChart1"/>
    <dgm:cxn modelId="{E121000D-8EF5-422D-9EFF-D79B2D144443}" type="presParOf" srcId="{53AEAF87-DDA1-40A3-B838-AD5675034D36}" destId="{ECFC741F-466A-42C2-A973-39D408C8D5AF}" srcOrd="1" destOrd="0" presId="urn:microsoft.com/office/officeart/2005/8/layout/orgChart1"/>
    <dgm:cxn modelId="{054F9455-2CF6-4733-A3C0-B3336222C558}" type="presParOf" srcId="{53AEAF87-DDA1-40A3-B838-AD5675034D36}" destId="{58DAC475-8811-4D91-8286-861F7D566311}" srcOrd="2" destOrd="0" presId="urn:microsoft.com/office/officeart/2005/8/layout/orgChart1"/>
    <dgm:cxn modelId="{41F61ABF-5B7E-48C8-9234-B4857F887F67}" type="presParOf" srcId="{98197C70-DFD7-47E1-BBE1-58BD71337AC0}" destId="{3F31FA31-55E4-4C73-A9BB-4F420E332EC8}" srcOrd="4" destOrd="0" presId="urn:microsoft.com/office/officeart/2005/8/layout/orgChart1"/>
    <dgm:cxn modelId="{09D60E32-EA30-4E2A-AB35-E25DC5AAAF6A}" type="presParOf" srcId="{98197C70-DFD7-47E1-BBE1-58BD71337AC0}" destId="{3DFE46E1-9B9F-4997-92A0-EC74AA139C95}" srcOrd="5" destOrd="0" presId="urn:microsoft.com/office/officeart/2005/8/layout/orgChart1"/>
    <dgm:cxn modelId="{E30FEBBF-7614-4E64-B1C6-D84C1F82CE6C}" type="presParOf" srcId="{3DFE46E1-9B9F-4997-92A0-EC74AA139C95}" destId="{E9900524-F8E9-4CDB-A2E1-90DFB664794A}" srcOrd="0" destOrd="0" presId="urn:microsoft.com/office/officeart/2005/8/layout/orgChart1"/>
    <dgm:cxn modelId="{65ED99BD-31D0-41EF-82E2-797E072CD51E}" type="presParOf" srcId="{E9900524-F8E9-4CDB-A2E1-90DFB664794A}" destId="{498DF4F1-871B-4D1E-88DE-DA13402979A1}" srcOrd="0" destOrd="0" presId="urn:microsoft.com/office/officeart/2005/8/layout/orgChart1"/>
    <dgm:cxn modelId="{53119B19-84DB-4DEE-B08D-0DB8A9E9AC1D}" type="presParOf" srcId="{E9900524-F8E9-4CDB-A2E1-90DFB664794A}" destId="{9EBB41CE-67D5-4B37-B6D7-8FB4E4D90732}" srcOrd="1" destOrd="0" presId="urn:microsoft.com/office/officeart/2005/8/layout/orgChart1"/>
    <dgm:cxn modelId="{14CA2F25-9D16-4BF9-B5EB-076F261B69DB}" type="presParOf" srcId="{3DFE46E1-9B9F-4997-92A0-EC74AA139C95}" destId="{C63991F9-BA71-4299-BAD4-FF3632B0D4CA}" srcOrd="1" destOrd="0" presId="urn:microsoft.com/office/officeart/2005/8/layout/orgChart1"/>
    <dgm:cxn modelId="{AD5F10B1-7C63-4EC5-85BC-7451593A163D}" type="presParOf" srcId="{3DFE46E1-9B9F-4997-92A0-EC74AA139C95}" destId="{FE672E8F-F65C-473B-91DE-3185B1796C9D}" srcOrd="2" destOrd="0" presId="urn:microsoft.com/office/officeart/2005/8/layout/orgChart1"/>
    <dgm:cxn modelId="{8CB6D84B-304B-4801-8864-B025DB84857E}"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F7BE6-CD65-4E86-A43C-E23C95C0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1180</TotalTime>
  <Pages>58</Pages>
  <Words>5184</Words>
  <Characters>27996</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Lucas</cp:lastModifiedBy>
  <cp:revision>14</cp:revision>
  <dcterms:created xsi:type="dcterms:W3CDTF">2018-10-14T15:20:00Z</dcterms:created>
  <dcterms:modified xsi:type="dcterms:W3CDTF">2018-10-22T16:02:00Z</dcterms:modified>
</cp:coreProperties>
</file>