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lastRenderedPageBreak/>
        <w:t>– INTRODUÇÃO</w:t>
      </w:r>
    </w:p>
    <w:p w:rsidR="00C95F8E" w:rsidRDefault="00C95F8E">
      <w:pPr>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Objetivo</w:t>
      </w:r>
    </w:p>
    <w:p w:rsidR="00C95F8E" w:rsidRPr="005B01C7" w:rsidRDefault="00073B7F">
      <w:pPr>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pPr>
        <w:spacing w:before="2"/>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Este software tem como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com níveis de acesso. Para realizar o cadastro de novos usuários, excluir ou alterar 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se realizar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w:t>
      </w:r>
      <w:r w:rsidRPr="005B01C7">
        <w:rPr>
          <w:rFonts w:ascii="Arial" w:hAnsi="Arial" w:cs="Arial"/>
          <w:sz w:val="24"/>
          <w:szCs w:val="24"/>
        </w:rPr>
        <w:lastRenderedPageBreak/>
        <w:t xml:space="preserve">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benefícios inerentes à implantação do sistema são: melhoria na consulta de disponibilidade de estoque, planejamento estratégico-financeiro, melhoria no atendimento e entrega de serviços para os clientes, redução do tempo de espera, </w:t>
      </w:r>
      <w:r w:rsidRPr="005B01C7">
        <w:rPr>
          <w:rFonts w:ascii="Arial" w:hAnsi="Arial" w:cs="Arial"/>
          <w:sz w:val="24"/>
          <w:szCs w:val="24"/>
        </w:rPr>
        <w:lastRenderedPageBreak/>
        <w:t>relatórios que forneçam informações referente a perda de produtos, compras, vendas, contas a pagar, contas a receber, dentre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Serviço, quem fez, data que foi iniciado e foi terminado, questão do retorno de um serviço, relatórios melhores, abrir e fechar caixa, sangria de caixa e fluxo de caixa.</w:t>
      </w:r>
    </w:p>
    <w:p w:rsidR="00C95F8E" w:rsidRDefault="00C95F8E">
      <w:pPr>
        <w:ind w:firstLine="720"/>
        <w:jc w:val="both"/>
        <w:rPr>
          <w:rFonts w:ascii="Arial" w:eastAsia="Arial" w:hAnsi="Arial" w:cs="Arial"/>
        </w:rPr>
      </w:pP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bookmarkStart w:id="0" w:name="_GoBack"/>
      <w:bookmarkEnd w:id="0"/>
    </w:p>
    <w:p w:rsidR="00C95F8E" w:rsidRDefault="00C95F8E">
      <w:pPr>
        <w:ind w:left="642" w:right="1041"/>
        <w:rPr>
          <w:rFonts w:ascii="Arial" w:eastAsia="Arial" w:hAnsi="Arial" w:cs="Arial"/>
        </w:rPr>
      </w:pPr>
    </w:p>
    <w:p w:rsidR="00C95F8E" w:rsidRDefault="00C95F8E">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1">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lastRenderedPageBreak/>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7"/>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C95F8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Pr>
          <w:rFonts w:ascii="Arial" w:eastAsia="Arial" w:hAnsi="Arial" w:cs="Arial"/>
        </w:rPr>
        <w:t xml:space="preserve">O computador será utilizado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b/>
                <w:i/>
              </w:rPr>
              <w:t>R$ 0,00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0605A4">
        <w:rPr>
          <w:rFonts w:ascii="Arial" w:eastAsia="Arial" w:hAnsi="Arial" w:cs="Arial"/>
        </w:rPr>
        <w:t xml:space="preserve"> não sendo necessário nenhuma aquisição para o funcionamento do sistema.</w:t>
      </w:r>
    </w:p>
    <w:p w:rsidR="00C95F8E" w:rsidRDefault="00073B7F">
      <w:pPr>
        <w:ind w:left="642" w:right="655"/>
        <w:jc w:val="both"/>
        <w:rPr>
          <w:rFonts w:ascii="Arial" w:eastAsia="Arial" w:hAnsi="Arial" w:cs="Arial"/>
        </w:rPr>
      </w:pPr>
      <w:bookmarkStart w:id="1" w:name="_gjdgxs" w:colFirst="0" w:colLast="0"/>
      <w:bookmarkEnd w:id="1"/>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E34767"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6F019D">
        <w:rPr>
          <w:rFonts w:ascii="Arial" w:eastAsia="Arial" w:hAnsi="Arial" w:cs="Arial"/>
        </w:rPr>
        <w:t>5</w:t>
      </w:r>
      <w:r>
        <w:rPr>
          <w:rFonts w:ascii="Arial" w:eastAsia="Arial" w:hAnsi="Arial" w:cs="Arial"/>
        </w:rPr>
        <w:t xml:space="preserve"> </w:t>
      </w:r>
      <w:r w:rsidR="00BD4B69">
        <w:rPr>
          <w:rFonts w:ascii="Arial" w:eastAsia="Arial" w:hAnsi="Arial" w:cs="Arial"/>
        </w:rPr>
        <w:t>- Abrir/Fechar Caixa</w:t>
      </w:r>
      <w:r>
        <w:rPr>
          <w:rFonts w:ascii="Arial" w:eastAsia="Arial" w:hAnsi="Arial" w:cs="Arial"/>
        </w:rPr>
        <w:tab/>
      </w:r>
    </w:p>
    <w:p w:rsidR="00C95F8E" w:rsidRDefault="00BD4B69">
      <w:pPr>
        <w:tabs>
          <w:tab w:val="left" w:pos="2058"/>
        </w:tabs>
        <w:ind w:right="657"/>
        <w:jc w:val="both"/>
        <w:rPr>
          <w:rFonts w:ascii="Arial" w:eastAsia="Arial" w:hAnsi="Arial" w:cs="Arial"/>
        </w:rPr>
      </w:pPr>
      <w:r>
        <w:rPr>
          <w:rFonts w:ascii="Arial" w:eastAsia="Arial" w:hAnsi="Arial" w:cs="Arial"/>
        </w:rPr>
        <w:tab/>
      </w:r>
      <w:r w:rsidR="006F019D">
        <w:rPr>
          <w:rFonts w:ascii="Arial" w:eastAsia="Arial" w:hAnsi="Arial" w:cs="Arial"/>
        </w:rPr>
        <w:t>RF_F6</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6F019D">
      <w:pPr>
        <w:tabs>
          <w:tab w:val="left" w:pos="2058"/>
        </w:tabs>
        <w:ind w:right="657"/>
        <w:jc w:val="both"/>
        <w:rPr>
          <w:rFonts w:ascii="Arial" w:eastAsia="Arial" w:hAnsi="Arial" w:cs="Arial"/>
        </w:rPr>
      </w:pPr>
      <w:r>
        <w:rPr>
          <w:rFonts w:ascii="Arial" w:eastAsia="Arial" w:hAnsi="Arial" w:cs="Arial"/>
        </w:rPr>
        <w:tab/>
        <w:t>RF_F7</w:t>
      </w:r>
      <w:r w:rsidR="00073B7F">
        <w:rPr>
          <w:rFonts w:ascii="Arial" w:eastAsia="Arial" w:hAnsi="Arial" w:cs="Arial"/>
        </w:rPr>
        <w:t xml:space="preserve"> - Atualizar Estoque</w:t>
      </w:r>
    </w:p>
    <w:p w:rsidR="00C95F8E" w:rsidRDefault="006F019D">
      <w:pPr>
        <w:tabs>
          <w:tab w:val="left" w:pos="2058"/>
        </w:tabs>
        <w:ind w:right="657"/>
        <w:jc w:val="both"/>
        <w:rPr>
          <w:rFonts w:ascii="Arial" w:eastAsia="Arial" w:hAnsi="Arial" w:cs="Arial"/>
        </w:rPr>
      </w:pPr>
      <w:r>
        <w:rPr>
          <w:rFonts w:ascii="Arial" w:eastAsia="Arial" w:hAnsi="Arial" w:cs="Arial"/>
        </w:rPr>
        <w:tab/>
        <w:t>RF_F8</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C95F8E" w:rsidRDefault="006F019D">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w:t>
      </w:r>
      <w:r>
        <w:rPr>
          <w:rFonts w:ascii="Arial" w:eastAsia="Arial" w:hAnsi="Arial" w:cs="Arial"/>
        </w:rPr>
        <w:t>-</w:t>
      </w:r>
      <w:r w:rsidR="00073B7F">
        <w:rPr>
          <w:rFonts w:ascii="Arial" w:eastAsia="Arial" w:hAnsi="Arial" w:cs="Arial"/>
        </w:rPr>
        <w:t xml:space="preserve"> </w:t>
      </w:r>
      <w:r>
        <w:rPr>
          <w:rFonts w:ascii="Arial" w:eastAsia="Arial" w:hAnsi="Arial" w:cs="Arial"/>
        </w:rPr>
        <w:t xml:space="preserve">Parametrizar </w:t>
      </w:r>
      <w:r w:rsidR="001C3024">
        <w:rPr>
          <w:rFonts w:ascii="Arial" w:eastAsia="Arial" w:hAnsi="Arial" w:cs="Arial"/>
        </w:rPr>
        <w:t>o</w:t>
      </w:r>
      <w:r>
        <w:rPr>
          <w:rFonts w:ascii="Arial" w:eastAsia="Arial" w:hAnsi="Arial" w:cs="Arial"/>
        </w:rPr>
        <w:t xml:space="preserve"> </w:t>
      </w:r>
      <w:r w:rsidR="001C3024">
        <w:rPr>
          <w:rFonts w:ascii="Arial" w:eastAsia="Arial" w:hAnsi="Arial" w:cs="Arial"/>
        </w:rPr>
        <w:t>S</w:t>
      </w:r>
      <w:r>
        <w:rPr>
          <w:rFonts w:ascii="Arial" w:eastAsia="Arial" w:hAnsi="Arial" w:cs="Arial"/>
        </w:rPr>
        <w:t>istema</w:t>
      </w:r>
    </w:p>
    <w:p w:rsidR="00D93528" w:rsidRDefault="00D93528">
      <w:pPr>
        <w:tabs>
          <w:tab w:val="left" w:pos="2058"/>
        </w:tabs>
        <w:ind w:right="657"/>
        <w:jc w:val="both"/>
        <w:rPr>
          <w:rFonts w:ascii="Arial" w:eastAsia="Arial" w:hAnsi="Arial" w:cs="Arial"/>
        </w:rPr>
      </w:pPr>
      <w:r>
        <w:rPr>
          <w:rFonts w:ascii="Arial" w:eastAsia="Arial" w:hAnsi="Arial" w:cs="Arial"/>
        </w:rPr>
        <w:tab/>
        <w:t xml:space="preserve">RF_F10 - Registrar </w:t>
      </w:r>
      <w:r w:rsidR="001C3024">
        <w:rPr>
          <w:rFonts w:ascii="Arial" w:eastAsia="Arial" w:hAnsi="Arial" w:cs="Arial"/>
        </w:rPr>
        <w:t>G</w:t>
      </w:r>
      <w:r>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t>RF_F11 - Cadastrar Veículos</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136670">
      <w:pPr>
        <w:tabs>
          <w:tab w:val="left" w:pos="2058"/>
        </w:tabs>
        <w:ind w:right="658"/>
        <w:jc w:val="both"/>
        <w:rPr>
          <w:rFonts w:ascii="Arial" w:eastAsia="Arial" w:hAnsi="Arial" w:cs="Arial"/>
        </w:rPr>
      </w:pPr>
      <w:r>
        <w:rPr>
          <w:rFonts w:ascii="Arial" w:eastAsia="Arial" w:hAnsi="Arial" w:cs="Arial"/>
        </w:rPr>
        <w:tab/>
        <w:t>RF_S5 –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1C3024"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425"/>
      </w:tblGrid>
      <w:tr w:rsidR="00C95F8E">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785" w:type="dxa"/>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25"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Abrir/Fechar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Parametrizar o Sistema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1C3024">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jc w:val="center"/>
              <w:rPr>
                <w:rFonts w:ascii="Arial" w:eastAsia="Arial" w:hAnsi="Arial" w:cs="Arial"/>
              </w:rPr>
            </w:pPr>
            <w:r>
              <w:rPr>
                <w:rFonts w:ascii="Arial" w:eastAsia="Arial" w:hAnsi="Arial" w:cs="Arial"/>
              </w:rPr>
              <w:t>Cadastrar Veículo</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w:t>
            </w:r>
            <w:r>
              <w:rPr>
                <w:rFonts w:ascii="Arial" w:eastAsia="Arial" w:hAnsi="Arial" w:cs="Arial"/>
              </w:rPr>
              <w:lastRenderedPageBreak/>
              <w:t xml:space="preserve">(Filtros: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t>No caso de não ter um servidor bom e nem uma boa configuração de servidor, o banco e a ligação entre as máquinas podem não ser as melhores, retardando o processo normal da empresa.</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 afetará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A execução de backup diário será automatizada ao final da utilização do sistema. A não execução do mesmo, em caso de desligamento 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r>
        <w:rPr>
          <w:rFonts w:ascii="Arial" w:eastAsia="Arial" w:hAnsi="Arial" w:cs="Arial"/>
        </w:rPr>
        <w:t xml:space="preserve">O </w:t>
      </w:r>
      <w:r w:rsidR="004D24F8">
        <w:rPr>
          <w:rFonts w:ascii="Arial" w:eastAsia="Arial" w:hAnsi="Arial" w:cs="Arial"/>
        </w:rPr>
        <w:t>eMecanica</w:t>
      </w:r>
      <w:r>
        <w:rPr>
          <w:rFonts w:ascii="Arial" w:eastAsia="Arial" w:hAnsi="Arial" w:cs="Arial"/>
        </w:rPr>
        <w:t xml:space="preserve"> exige configuração mínima de 2 GB de Memória RAM, sendo desejável um computador com 4GB de Memória RAM ou superior, para o bom desempenho do sistema.</w:t>
      </w:r>
    </w:p>
    <w:p w:rsidR="00C95F8E" w:rsidRDefault="00073B7F">
      <w:pPr>
        <w:ind w:left="620" w:right="340" w:firstLine="400"/>
        <w:jc w:val="both"/>
        <w:rPr>
          <w:rFonts w:ascii="Arial" w:eastAsia="Arial" w:hAnsi="Arial" w:cs="Arial"/>
        </w:rPr>
      </w:pPr>
      <w:r>
        <w:rPr>
          <w:rFonts w:ascii="Arial" w:eastAsia="Arial" w:hAnsi="Arial" w:cs="Arial"/>
        </w:rPr>
        <w:t xml:space="preserve">O contratação, instalação e configuração do serviço de antivírus para cada máquina é de responsabilidade da empresa. A equipe </w:t>
      </w:r>
      <w:r>
        <w:rPr>
          <w:rFonts w:ascii="Arial" w:eastAsia="Arial" w:hAnsi="Arial" w:cs="Arial"/>
        </w:rPr>
        <w:lastRenderedPageBreak/>
        <w:t>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lastRenderedPageBreak/>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AE1B46">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w:t>
            </w:r>
            <w:proofErr w:type="gramStart"/>
            <w:r>
              <w:rPr>
                <w:rFonts w:ascii="Arial" w:eastAsia="Arial" w:hAnsi="Arial" w:cs="Arial"/>
              </w:rPr>
              <w:t>um conta</w:t>
            </w:r>
            <w:proofErr w:type="gramEnd"/>
            <w:r>
              <w:rPr>
                <w:rFonts w:ascii="Arial" w:eastAsia="Arial" w:hAnsi="Arial" w:cs="Arial"/>
              </w:rPr>
              <w:t xml:space="preserve">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proofErr w:type="gramStart"/>
            <w:r>
              <w:rPr>
                <w:rFonts w:ascii="Arial" w:eastAsia="Arial" w:hAnsi="Arial" w:cs="Arial"/>
              </w:rPr>
              <w:t>dados  do</w:t>
            </w:r>
            <w:proofErr w:type="gramEnd"/>
            <w:r>
              <w:rPr>
                <w:rFonts w:ascii="Arial" w:eastAsia="Arial" w:hAnsi="Arial" w:cs="Arial"/>
              </w:rPr>
              <w:t xml:space="preserve">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w:t>
            </w:r>
            <w:r>
              <w:rPr>
                <w:rFonts w:ascii="Arial" w:eastAsia="Arial" w:hAnsi="Arial" w:cs="Arial"/>
              </w:rPr>
              <w:lastRenderedPageBreak/>
              <w:t xml:space="preserve">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Pr>
                <w:rFonts w:ascii="Arial" w:eastAsia="Arial" w:hAnsi="Arial" w:cs="Arial"/>
              </w:rPr>
              <w:t xml:space="preserve">RF_S1 </w:t>
            </w:r>
            <w:r>
              <w:rPr>
                <w:rFonts w:ascii="Arial" w:eastAsia="Arial" w:hAnsi="Arial" w:cs="Arial"/>
              </w:rPr>
              <w:lastRenderedPageBreak/>
              <w:t>-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lastRenderedPageBreak/>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w:t>
      </w:r>
      <w:r>
        <w:rPr>
          <w:rFonts w:ascii="Arial" w:eastAsia="Arial" w:hAnsi="Arial" w:cs="Arial"/>
        </w:rPr>
        <w:lastRenderedPageBreak/>
        <w:t xml:space="preserve">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AE1B46" w:rsidRPr="008D30BC" w:rsidRDefault="00AE1B46"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AE1B46" w:rsidRPr="008D30BC" w:rsidRDefault="00AE1B46"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AE1B46" w:rsidRPr="00BA1E40" w:rsidRDefault="00AE1B46"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AE1B46" w:rsidRPr="00BA1E40" w:rsidRDefault="00AE1B46"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AE1B46" w:rsidRPr="002A0AD9" w:rsidRDefault="00AE1B4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AE1B46" w:rsidRPr="002A0AD9" w:rsidRDefault="00AE1B4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AE1B46" w:rsidRPr="00E65D11" w:rsidRDefault="00AE1B4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AE1B46" w:rsidRPr="00E65D11" w:rsidRDefault="00AE1B4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AE1B46" w:rsidRPr="00D2622D" w:rsidRDefault="00AE1B4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AE1B46" w:rsidRPr="00D2622D" w:rsidRDefault="00AE1B4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AE1B46" w:rsidRPr="00022B54" w:rsidRDefault="00AE1B4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AE1B46" w:rsidRPr="00022B54" w:rsidRDefault="00AE1B4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AE1B46" w:rsidRPr="00945116"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AE1B46" w:rsidRPr="00945116"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AE1B46" w:rsidRPr="00BD34A3"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AE1B46" w:rsidRPr="00BD34A3"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AE1B46" w:rsidRPr="00687827" w:rsidRDefault="00AE1B4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AE1B46" w:rsidRPr="00687827" w:rsidRDefault="00AE1B4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AE1B46" w:rsidRPr="00F91330" w:rsidRDefault="00AE1B4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AE1B46" w:rsidRPr="00F91330" w:rsidRDefault="00AE1B4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AE1B46" w:rsidRPr="00F9517C" w:rsidRDefault="00AE1B46"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AE1B46" w:rsidRPr="00F9517C" w:rsidRDefault="00AE1B46"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9BA" w:rsidRDefault="005619BA">
      <w:r>
        <w:separator/>
      </w:r>
    </w:p>
  </w:endnote>
  <w:endnote w:type="continuationSeparator" w:id="0">
    <w:p w:rsidR="005619BA" w:rsidRDefault="0056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9BA" w:rsidRDefault="005619BA">
      <w:r>
        <w:separator/>
      </w:r>
    </w:p>
  </w:footnote>
  <w:footnote w:type="continuationSeparator" w:id="0">
    <w:p w:rsidR="005619BA" w:rsidRDefault="00561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B46" w:rsidRDefault="00AE1B46">
    <w:pPr>
      <w:rPr>
        <w:sz w:val="20"/>
        <w:szCs w:val="20"/>
      </w:rPr>
    </w:pPr>
  </w:p>
  <w:p w:rsidR="00AE1B46" w:rsidRDefault="00AE1B46">
    <w:pPr>
      <w:rPr>
        <w:sz w:val="20"/>
        <w:szCs w:val="20"/>
      </w:rPr>
    </w:pPr>
  </w:p>
  <w:p w:rsidR="00AE1B46" w:rsidRDefault="00AE1B46">
    <w:pPr>
      <w:rPr>
        <w:sz w:val="20"/>
        <w:szCs w:val="20"/>
      </w:rPr>
    </w:pPr>
  </w:p>
  <w:p w:rsidR="00AE1B46" w:rsidRDefault="00AE1B46">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207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6"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17"/>
  </w:num>
  <w:num w:numId="4">
    <w:abstractNumId w:val="22"/>
  </w:num>
  <w:num w:numId="5">
    <w:abstractNumId w:val="26"/>
  </w:num>
  <w:num w:numId="6">
    <w:abstractNumId w:val="5"/>
  </w:num>
  <w:num w:numId="7">
    <w:abstractNumId w:val="11"/>
  </w:num>
  <w:num w:numId="8">
    <w:abstractNumId w:val="2"/>
  </w:num>
  <w:num w:numId="9">
    <w:abstractNumId w:val="3"/>
  </w:num>
  <w:num w:numId="10">
    <w:abstractNumId w:val="37"/>
  </w:num>
  <w:num w:numId="11">
    <w:abstractNumId w:val="38"/>
  </w:num>
  <w:num w:numId="12">
    <w:abstractNumId w:val="24"/>
  </w:num>
  <w:num w:numId="13">
    <w:abstractNumId w:val="49"/>
  </w:num>
  <w:num w:numId="14">
    <w:abstractNumId w:val="6"/>
  </w:num>
  <w:num w:numId="15">
    <w:abstractNumId w:val="39"/>
  </w:num>
  <w:num w:numId="16">
    <w:abstractNumId w:val="34"/>
  </w:num>
  <w:num w:numId="17">
    <w:abstractNumId w:val="19"/>
  </w:num>
  <w:num w:numId="18">
    <w:abstractNumId w:val="44"/>
  </w:num>
  <w:num w:numId="19">
    <w:abstractNumId w:val="20"/>
  </w:num>
  <w:num w:numId="20">
    <w:abstractNumId w:val="45"/>
  </w:num>
  <w:num w:numId="21">
    <w:abstractNumId w:val="41"/>
  </w:num>
  <w:num w:numId="22">
    <w:abstractNumId w:val="31"/>
  </w:num>
  <w:num w:numId="23">
    <w:abstractNumId w:val="21"/>
  </w:num>
  <w:num w:numId="24">
    <w:abstractNumId w:val="43"/>
  </w:num>
  <w:num w:numId="25">
    <w:abstractNumId w:val="8"/>
  </w:num>
  <w:num w:numId="26">
    <w:abstractNumId w:val="25"/>
  </w:num>
  <w:num w:numId="27">
    <w:abstractNumId w:val="23"/>
  </w:num>
  <w:num w:numId="28">
    <w:abstractNumId w:val="7"/>
  </w:num>
  <w:num w:numId="29">
    <w:abstractNumId w:val="29"/>
  </w:num>
  <w:num w:numId="30">
    <w:abstractNumId w:val="18"/>
  </w:num>
  <w:num w:numId="31">
    <w:abstractNumId w:val="27"/>
  </w:num>
  <w:num w:numId="32">
    <w:abstractNumId w:val="4"/>
  </w:num>
  <w:num w:numId="33">
    <w:abstractNumId w:val="14"/>
  </w:num>
  <w:num w:numId="34">
    <w:abstractNumId w:val="16"/>
  </w:num>
  <w:num w:numId="35">
    <w:abstractNumId w:val="40"/>
  </w:num>
  <w:num w:numId="36">
    <w:abstractNumId w:val="13"/>
  </w:num>
  <w:num w:numId="37">
    <w:abstractNumId w:val="28"/>
  </w:num>
  <w:num w:numId="38">
    <w:abstractNumId w:val="35"/>
  </w:num>
  <w:num w:numId="39">
    <w:abstractNumId w:val="48"/>
  </w:num>
  <w:num w:numId="40">
    <w:abstractNumId w:val="12"/>
  </w:num>
  <w:num w:numId="41">
    <w:abstractNumId w:val="42"/>
  </w:num>
  <w:num w:numId="42">
    <w:abstractNumId w:val="10"/>
  </w:num>
  <w:num w:numId="43">
    <w:abstractNumId w:val="1"/>
  </w:num>
  <w:num w:numId="44">
    <w:abstractNumId w:val="33"/>
  </w:num>
  <w:num w:numId="45">
    <w:abstractNumId w:val="46"/>
  </w:num>
  <w:num w:numId="46">
    <w:abstractNumId w:val="9"/>
  </w:num>
  <w:num w:numId="47">
    <w:abstractNumId w:val="36"/>
  </w:num>
  <w:num w:numId="48">
    <w:abstractNumId w:val="15"/>
  </w:num>
  <w:num w:numId="49">
    <w:abstractNumId w:val="47"/>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50445"/>
    <w:rsid w:val="00054908"/>
    <w:rsid w:val="000605A4"/>
    <w:rsid w:val="00073B7F"/>
    <w:rsid w:val="00102462"/>
    <w:rsid w:val="001246B5"/>
    <w:rsid w:val="00135428"/>
    <w:rsid w:val="00136670"/>
    <w:rsid w:val="001370E2"/>
    <w:rsid w:val="001C3024"/>
    <w:rsid w:val="002515B2"/>
    <w:rsid w:val="002819F5"/>
    <w:rsid w:val="00300F73"/>
    <w:rsid w:val="003025B0"/>
    <w:rsid w:val="00473FB7"/>
    <w:rsid w:val="004D24F8"/>
    <w:rsid w:val="004F5A90"/>
    <w:rsid w:val="005619BA"/>
    <w:rsid w:val="005B01C7"/>
    <w:rsid w:val="00620C27"/>
    <w:rsid w:val="00657A23"/>
    <w:rsid w:val="00677838"/>
    <w:rsid w:val="006940CB"/>
    <w:rsid w:val="006F019D"/>
    <w:rsid w:val="0073664A"/>
    <w:rsid w:val="008A609A"/>
    <w:rsid w:val="00966467"/>
    <w:rsid w:val="00AE1B46"/>
    <w:rsid w:val="00AE686B"/>
    <w:rsid w:val="00B6150B"/>
    <w:rsid w:val="00BD4B69"/>
    <w:rsid w:val="00C95F8E"/>
    <w:rsid w:val="00D93528"/>
    <w:rsid w:val="00DA1D35"/>
    <w:rsid w:val="00DA290B"/>
    <w:rsid w:val="00DA5DFD"/>
    <w:rsid w:val="00DE4E37"/>
    <w:rsid w:val="00E34767"/>
    <w:rsid w:val="00E5153D"/>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D4BF"/>
  <w15:docId w15:val="{BF05AA3A-C872-4690-8EA8-2CC098EF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ippcoordestagios@fipp.unoeste.b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Gerencia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3824A503-DC8C-4F5E-B8C8-2D78149A945E}" type="presOf" srcId="{5703F1A5-E7C8-4F17-AA7C-F39FAA18C82A}" destId="{5B2EF247-D88D-457D-AF11-E9B024614E00}" srcOrd="0" destOrd="0" presId="urn:microsoft.com/office/officeart/2005/8/layout/orgChart1"/>
    <dgm:cxn modelId="{EA841805-562C-436A-9142-9E420E3A8F2F}" type="presOf" srcId="{CEC74378-CD47-492D-868B-F0A38EC3C645}" destId="{498DF4F1-871B-4D1E-88DE-DA13402979A1}"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04C582D-3FCC-4103-B1CD-15AA276FF1CB}" type="presOf" srcId="{0E51DE14-E6E8-421F-9B44-41F5F48FB7AF}" destId="{3F31FA31-55E4-4C73-A9BB-4F420E332EC8}" srcOrd="0" destOrd="0" presId="urn:microsoft.com/office/officeart/2005/8/layout/orgChart1"/>
    <dgm:cxn modelId="{85EFF82F-E0A7-4C70-B1C1-031AC7FD8BBA}" type="presOf" srcId="{53AB6F61-0B1C-4093-AF09-7472C08BB222}" destId="{62F561C3-3828-46A1-A5B3-2A63BBA4372A}" srcOrd="0" destOrd="0" presId="urn:microsoft.com/office/officeart/2005/8/layout/orgChart1"/>
    <dgm:cxn modelId="{09A39237-24A8-4B75-964C-503890D109EE}" type="presOf" srcId="{65DE58E5-FC7F-469E-9C96-C5F928328E02}" destId="{A1F2E0E9-121E-4DD5-A865-D914626F9415}" srcOrd="0" destOrd="0" presId="urn:microsoft.com/office/officeart/2005/8/layout/orgChart1"/>
    <dgm:cxn modelId="{F40E443B-B3D5-4652-8F03-8103D7CECA37}" type="presOf" srcId="{53AB6F61-0B1C-4093-AF09-7472C08BB222}" destId="{B8BC4441-0874-4303-9807-22A58B317EE0}" srcOrd="1" destOrd="0" presId="urn:microsoft.com/office/officeart/2005/8/layout/orgChart1"/>
    <dgm:cxn modelId="{A7F20661-A493-41FC-AA05-9B4052F8B2CD}"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5080424B-B82F-4152-A584-F9E459095311}" type="presOf" srcId="{2DD5FAE2-960D-4509-9DE7-9CB9A0F97942}" destId="{1980C394-7305-4739-9AE5-88D22ECF8589}" srcOrd="0" destOrd="0" presId="urn:microsoft.com/office/officeart/2005/8/layout/orgChart1"/>
    <dgm:cxn modelId="{5606574F-F870-48CD-BA34-54B87805B421}" type="presOf" srcId="{2DD5FAE2-960D-4509-9DE7-9CB9A0F97942}" destId="{2CCF09B5-EA71-453A-9585-921554280120}" srcOrd="1" destOrd="0" presId="urn:microsoft.com/office/officeart/2005/8/layout/orgChart1"/>
    <dgm:cxn modelId="{BD76A28A-6C4E-40A9-B54A-696A08A2C99F}" type="presOf" srcId="{7CB8C83F-71C2-4BF7-81E6-F5D3ECCB7CF2}" destId="{2AEBF388-E3CC-4BE2-BC96-C833BD8A1CC2}" srcOrd="0" destOrd="0" presId="urn:microsoft.com/office/officeart/2005/8/layout/orgChart1"/>
    <dgm:cxn modelId="{DF2BA2D3-AC5F-43BA-A818-D898ED02971B}" type="presOf" srcId="{101B9A81-9C09-4EBB-93AE-53CF9D2259DA}" destId="{4B1E4A60-98F6-4216-BB9C-E751CFD34398}" srcOrd="0" destOrd="0" presId="urn:microsoft.com/office/officeart/2005/8/layout/orgChart1"/>
    <dgm:cxn modelId="{C9CE7DDC-34F7-479C-BE88-8E2B8A3CD1BF}"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BF22A181-BD3C-4348-B604-66CF7F59A1FB}" type="presParOf" srcId="{5B2EF247-D88D-457D-AF11-E9B024614E00}" destId="{C3AB7361-11E1-4581-8C71-5C7495B7F330}" srcOrd="0" destOrd="0" presId="urn:microsoft.com/office/officeart/2005/8/layout/orgChart1"/>
    <dgm:cxn modelId="{73B36359-1CF4-4729-B48F-06CF169A1CAC}" type="presParOf" srcId="{C3AB7361-11E1-4581-8C71-5C7495B7F330}" destId="{02B70F01-1EBE-446D-9783-34293A259FBF}" srcOrd="0" destOrd="0" presId="urn:microsoft.com/office/officeart/2005/8/layout/orgChart1"/>
    <dgm:cxn modelId="{67203B3C-B399-4A33-A9BA-00543F1AEA30}" type="presParOf" srcId="{02B70F01-1EBE-446D-9783-34293A259FBF}" destId="{62F561C3-3828-46A1-A5B3-2A63BBA4372A}" srcOrd="0" destOrd="0" presId="urn:microsoft.com/office/officeart/2005/8/layout/orgChart1"/>
    <dgm:cxn modelId="{A5D5DD88-54D0-4BB1-B229-1EDB363BBC82}" type="presParOf" srcId="{02B70F01-1EBE-446D-9783-34293A259FBF}" destId="{B8BC4441-0874-4303-9807-22A58B317EE0}" srcOrd="1" destOrd="0" presId="urn:microsoft.com/office/officeart/2005/8/layout/orgChart1"/>
    <dgm:cxn modelId="{9C460114-7C51-44CE-A7B7-6984556AF212}" type="presParOf" srcId="{C3AB7361-11E1-4581-8C71-5C7495B7F330}" destId="{98197C70-DFD7-47E1-BBE1-58BD71337AC0}" srcOrd="1" destOrd="0" presId="urn:microsoft.com/office/officeart/2005/8/layout/orgChart1"/>
    <dgm:cxn modelId="{3BDCFFD3-F699-4824-BFC6-5C22DE0CF81F}" type="presParOf" srcId="{98197C70-DFD7-47E1-BBE1-58BD71337AC0}" destId="{A1F2E0E9-121E-4DD5-A865-D914626F9415}" srcOrd="0" destOrd="0" presId="urn:microsoft.com/office/officeart/2005/8/layout/orgChart1"/>
    <dgm:cxn modelId="{0AC64A82-CB26-4CF8-87BC-2B2F2EF8A252}" type="presParOf" srcId="{98197C70-DFD7-47E1-BBE1-58BD71337AC0}" destId="{E5FCBD15-EEF2-4A33-A867-F62F4FE25F9D}" srcOrd="1" destOrd="0" presId="urn:microsoft.com/office/officeart/2005/8/layout/orgChart1"/>
    <dgm:cxn modelId="{7817F71A-F5EE-4E7E-B962-9DD8FA128672}" type="presParOf" srcId="{E5FCBD15-EEF2-4A33-A867-F62F4FE25F9D}" destId="{942DFD8B-7165-4513-A16F-D27F9BDA40F2}" srcOrd="0" destOrd="0" presId="urn:microsoft.com/office/officeart/2005/8/layout/orgChart1"/>
    <dgm:cxn modelId="{91617A8B-94DC-4C17-8C4E-6525307BE49F}" type="presParOf" srcId="{942DFD8B-7165-4513-A16F-D27F9BDA40F2}" destId="{4B1E4A60-98F6-4216-BB9C-E751CFD34398}" srcOrd="0" destOrd="0" presId="urn:microsoft.com/office/officeart/2005/8/layout/orgChart1"/>
    <dgm:cxn modelId="{84FAC94B-6767-4B68-BC69-1CE201DB3338}" type="presParOf" srcId="{942DFD8B-7165-4513-A16F-D27F9BDA40F2}" destId="{87C885AD-91ED-40B6-A997-6674E0707827}" srcOrd="1" destOrd="0" presId="urn:microsoft.com/office/officeart/2005/8/layout/orgChart1"/>
    <dgm:cxn modelId="{24BC6287-579C-42B1-9ADF-7E3996B161C2}" type="presParOf" srcId="{E5FCBD15-EEF2-4A33-A867-F62F4FE25F9D}" destId="{D8A2BF5A-2BF9-49ED-BFAE-E87840FBD2EE}" srcOrd="1" destOrd="0" presId="urn:microsoft.com/office/officeart/2005/8/layout/orgChart1"/>
    <dgm:cxn modelId="{0BF62BC3-471C-40E6-837A-225B53EC5B92}" type="presParOf" srcId="{E5FCBD15-EEF2-4A33-A867-F62F4FE25F9D}" destId="{B5C167C4-A0F4-42ED-BE26-F12300219AC0}" srcOrd="2" destOrd="0" presId="urn:microsoft.com/office/officeart/2005/8/layout/orgChart1"/>
    <dgm:cxn modelId="{277EF2A0-4C28-4F8A-BDA1-25A5B6274645}" type="presParOf" srcId="{98197C70-DFD7-47E1-BBE1-58BD71337AC0}" destId="{2AEBF388-E3CC-4BE2-BC96-C833BD8A1CC2}" srcOrd="2" destOrd="0" presId="urn:microsoft.com/office/officeart/2005/8/layout/orgChart1"/>
    <dgm:cxn modelId="{1805C517-96A5-4BC0-8B65-6CB299D6E7F5}" type="presParOf" srcId="{98197C70-DFD7-47E1-BBE1-58BD71337AC0}" destId="{53AEAF87-DDA1-40A3-B838-AD5675034D36}" srcOrd="3" destOrd="0" presId="urn:microsoft.com/office/officeart/2005/8/layout/orgChart1"/>
    <dgm:cxn modelId="{FFF3F4DF-EE90-4325-987A-7FDF755833FD}" type="presParOf" srcId="{53AEAF87-DDA1-40A3-B838-AD5675034D36}" destId="{A68D6854-DCB6-45B8-9EDB-62EFBE8444E3}" srcOrd="0" destOrd="0" presId="urn:microsoft.com/office/officeart/2005/8/layout/orgChart1"/>
    <dgm:cxn modelId="{90E22520-D54D-41FF-84D9-FFC4477ACAD3}" type="presParOf" srcId="{A68D6854-DCB6-45B8-9EDB-62EFBE8444E3}" destId="{1980C394-7305-4739-9AE5-88D22ECF8589}" srcOrd="0" destOrd="0" presId="urn:microsoft.com/office/officeart/2005/8/layout/orgChart1"/>
    <dgm:cxn modelId="{5D1CBE94-F34C-4C94-A87E-F7657BA53CB5}" type="presParOf" srcId="{A68D6854-DCB6-45B8-9EDB-62EFBE8444E3}" destId="{2CCF09B5-EA71-453A-9585-921554280120}" srcOrd="1" destOrd="0" presId="urn:microsoft.com/office/officeart/2005/8/layout/orgChart1"/>
    <dgm:cxn modelId="{C0F3E180-B026-4745-84BF-B6673E633CB0}" type="presParOf" srcId="{53AEAF87-DDA1-40A3-B838-AD5675034D36}" destId="{ECFC741F-466A-42C2-A973-39D408C8D5AF}" srcOrd="1" destOrd="0" presId="urn:microsoft.com/office/officeart/2005/8/layout/orgChart1"/>
    <dgm:cxn modelId="{E1901A5A-6149-4575-9A0F-679EC441E758}" type="presParOf" srcId="{53AEAF87-DDA1-40A3-B838-AD5675034D36}" destId="{58DAC475-8811-4D91-8286-861F7D566311}" srcOrd="2" destOrd="0" presId="urn:microsoft.com/office/officeart/2005/8/layout/orgChart1"/>
    <dgm:cxn modelId="{2EA04323-2D95-48CA-8453-719EA4D381D7}" type="presParOf" srcId="{98197C70-DFD7-47E1-BBE1-58BD71337AC0}" destId="{3F31FA31-55E4-4C73-A9BB-4F420E332EC8}" srcOrd="4" destOrd="0" presId="urn:microsoft.com/office/officeart/2005/8/layout/orgChart1"/>
    <dgm:cxn modelId="{99E6BE5C-E949-4EB3-836A-D382208733EB}" type="presParOf" srcId="{98197C70-DFD7-47E1-BBE1-58BD71337AC0}" destId="{3DFE46E1-9B9F-4997-92A0-EC74AA139C95}" srcOrd="5" destOrd="0" presId="urn:microsoft.com/office/officeart/2005/8/layout/orgChart1"/>
    <dgm:cxn modelId="{F22574F2-29D1-4F4C-AB25-4975E539970B}" type="presParOf" srcId="{3DFE46E1-9B9F-4997-92A0-EC74AA139C95}" destId="{E9900524-F8E9-4CDB-A2E1-90DFB664794A}" srcOrd="0" destOrd="0" presId="urn:microsoft.com/office/officeart/2005/8/layout/orgChart1"/>
    <dgm:cxn modelId="{C1550727-A4E8-4A15-AB94-2A8C5860C2C2}" type="presParOf" srcId="{E9900524-F8E9-4CDB-A2E1-90DFB664794A}" destId="{498DF4F1-871B-4D1E-88DE-DA13402979A1}" srcOrd="0" destOrd="0" presId="urn:microsoft.com/office/officeart/2005/8/layout/orgChart1"/>
    <dgm:cxn modelId="{F28889BA-B33D-41C4-B561-4B876F043DFB}" type="presParOf" srcId="{E9900524-F8E9-4CDB-A2E1-90DFB664794A}" destId="{9EBB41CE-67D5-4B37-B6D7-8FB4E4D90732}" srcOrd="1" destOrd="0" presId="urn:microsoft.com/office/officeart/2005/8/layout/orgChart1"/>
    <dgm:cxn modelId="{E19108D1-F3D1-4C5A-814E-4D0E3D0EC797}" type="presParOf" srcId="{3DFE46E1-9B9F-4997-92A0-EC74AA139C95}" destId="{C63991F9-BA71-4299-BAD4-FF3632B0D4CA}" srcOrd="1" destOrd="0" presId="urn:microsoft.com/office/officeart/2005/8/layout/orgChart1"/>
    <dgm:cxn modelId="{85A52DCA-DE23-4ECD-B8CC-30BB4BBCE624}" type="presParOf" srcId="{3DFE46E1-9B9F-4997-92A0-EC74AA139C95}" destId="{FE672E8F-F65C-473B-91DE-3185B1796C9D}" srcOrd="2" destOrd="0" presId="urn:microsoft.com/office/officeart/2005/8/layout/orgChart1"/>
    <dgm:cxn modelId="{2479E42D-678D-4AEB-A2BE-92BBE9B5BD81}"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Gerencia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57</Pages>
  <Words>5120</Words>
  <Characters>27652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dc:creator>
  <cp:lastModifiedBy>Lucas Briguenti</cp:lastModifiedBy>
  <cp:revision>7</cp:revision>
  <dcterms:created xsi:type="dcterms:W3CDTF">2018-08-13T21:10:00Z</dcterms:created>
  <dcterms:modified xsi:type="dcterms:W3CDTF">2018-08-31T15:15:00Z</dcterms:modified>
</cp:coreProperties>
</file>