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240"/>
      </w:pPr>
      <w:r>
        <w:t xml:space="preserve">Plan PWA y operación offline — Pandi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Versión del documento:</w:t>
      </w:r>
      <w:r>
        <w:t xml:space="preserve"> 1.1 (marzo 2026)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Guía para evaluar e implementar una PWA con </w:t>
      </w:r>
      <w:r>
        <w:rPr>
          <w:b/>
          <w:bCs/>
        </w:rPr>
        <w:t xml:space="preserve">operación offline útil</w:t>
      </w:r>
      <w:r>
        <w:t xml:space="preserve">, distinta del </w:t>
      </w:r>
      <w:r>
        <w:rPr>
          <w:b/>
          <w:bCs/>
        </w:rPr>
        <w:t xml:space="preserve">modo reducido actual</w:t>
      </w:r>
      <w:r>
        <w:t xml:space="preserve"> (cola local de órdenes en `localStorage`, catálogo cacheado, flujo acotado).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1. Situación actual (referencia)</w:t>
      </w:r>
    </w:p>
    <w:p>
      <w:pPr>
        <w:spacing w:after="80"/>
      </w:pPr>
    </w:p>
    <w:p>
      <w:pPr>
        <w:spacing w:after="120"/>
      </w:pPr>
      <w:r>
        <w:t xml:space="preserve">Hoy existe un </w:t>
      </w:r>
      <w:r>
        <w:rPr>
          <w:b/>
          <w:bCs/>
        </w:rPr>
        <w:t xml:space="preserve">modo reducido offline</w:t>
      </w:r>
      <w:r>
        <w:t xml:space="preserve"> orientado a contingencia: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Cola de órdenes en clave `pandi_offline_ordenes_queue_v1` y caché de catálogos `pandi_offline_catalogos_cache_v1` (vía `localStorage`).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UI dedicada (franja, modal “orden offline”, importación a Supabase cuando vuelve la 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</w:t>
      </w:r>
      <w:r>
        <w:t xml:space="preserve"> es equivalente a “usar la app completa sin red”: no hay sync bidireccional de CC/caja, ni lectura offline de datos maestros voluminosos, ni cola genérica de todas las mutaciones.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Objetivo del nuevo plan:</w:t>
      </w:r>
      <w:r>
        <w:t xml:space="preserve"> acercarse a un </w:t>
      </w:r>
      <w:r>
        <w:rPr>
          <w:b/>
          <w:bCs/>
        </w:rPr>
        <w:t xml:space="preserve">trabajo operativo offline</w:t>
      </w:r>
      <w:r>
        <w:t xml:space="preserve"> (consultar lo necesario, registrar operaciones, y </w:t>
      </w:r>
      <w:r>
        <w:rPr>
          <w:b/>
          <w:bCs/>
        </w:rPr>
        <w:t xml:space="preserve">sincronizar</w:t>
      </w:r>
      <w:r>
        <w:t xml:space="preserve"> al reconectar con reglas claras de conflicto).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2. Qué significa “operar offline útil” (definición)</w:t>
      </w:r>
    </w:p>
    <w:p>
      <w:pPr>
        <w:spacing w:after="80"/>
      </w:pPr>
    </w:p>
    <w:p>
      <w:pPr>
        <w:spacing w:after="120"/>
      </w:pPr>
      <w:r>
        <w:t xml:space="preserve">Conviene fijar expectativas con negocio:</w:t>
      </w:r>
    </w:p>
    <w:p>
      <w:pPr>
        <w:spacing w:after="80"/>
      </w:pPr>
    </w:p>
    <w:p>
      <w:pPr>
        <w:spacing w:after="80"/>
      </w:pPr>
      <w:r>
        <w:rPr>
          <w:rFonts w:ascii="Consolas" w:cs="Consolas" w:eastAsia="Consolas" w:hAnsi="Consolas"/>
        </w:rPr>
        <w:t xml:space="preserve">| Nivel | Descripción | Complejidad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A — Shell offline | App instalable, carga UI sin red, mensaje “sin conexión” | Baja (días)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B — Lectura offline | Ver listados ya visitados o snapshot (órdenes, clientes clave, saldos “congelados”) | Media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C — Escritura en cola | Crear/editar entidades con cola persistente (IndexedDB), replay al online | Alta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D — Paridad casi total | Misma superficie que online con resolución de conflictos | Muy alta |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Recomendación para un finde largo inicial:</w:t>
      </w:r>
      <w:r>
        <w:t xml:space="preserve"> fijar </w:t>
      </w:r>
      <w:r>
        <w:rPr>
          <w:b/>
          <w:bCs/>
        </w:rPr>
        <w:t xml:space="preserve">B + parte de C</w:t>
      </w:r>
      <w:r>
        <w:t xml:space="preserve"> en flujos críticos (p. ej. nueva orden / borrador / cola), en lugar de prometer paridad total.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3. Arquitectura objetivo (visión)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3.1 Capas</w:t>
      </w:r>
    </w:p>
    <w:p>
      <w:pPr>
        <w:spacing w:after="80"/>
      </w:pPr>
    </w:p>
    <w:p>
      <w:pPr>
        <w:spacing w:after="120"/>
      </w:pPr>
      <w:r>
        <w:t xml:space="preserve">1. </w:t>
      </w:r>
      <w:r>
        <w:rPr>
          <w:b/>
          <w:bCs/>
        </w:rPr>
        <w:t xml:space="preserve">Web App Manifest</w:t>
      </w:r>
      <w:r>
        <w:t xml:space="preserve"> — Instalación, iconos, `display: standalone`, tema.</w:t>
      </w:r>
    </w:p>
    <w:p>
      <w:pPr>
        <w:spacing w:after="120"/>
      </w:pPr>
      <w:r>
        <w:t xml:space="preserve">2. </w:t>
      </w:r>
      <w:r>
        <w:rPr>
          <w:b/>
          <w:bCs/>
        </w:rPr>
        <w:t xml:space="preserve">Service Worker</w:t>
      </w:r>
      <w:r>
        <w:t xml:space="preserve"> — Caché de shell (HTML, JS, CSS, assets estáticos); estrategia de actualización al desplegar nueva versión (evitar usuarios “atascados” en build viejo).</w:t>
      </w:r>
    </w:p>
    <w:p>
      <w:pPr>
        <w:spacing w:after="120"/>
      </w:pPr>
      <w:r>
        <w:t xml:space="preserve">3. </w:t>
      </w:r>
      <w:r>
        <w:rPr>
          <w:b/>
          <w:bCs/>
        </w:rPr>
        <w:t xml:space="preserve">Almacenamiento local estructurado</w:t>
      </w:r>
      <w:r>
        <w:t xml:space="preserve"> — Preferir </w:t>
      </w:r>
      <w:r>
        <w:rPr>
          <w:b/>
          <w:bCs/>
        </w:rPr>
        <w:t xml:space="preserve">IndexedDB</w:t>
      </w:r>
      <w:r>
        <w:t xml:space="preserve"> sobre `localStorage` para volúmenes mayores, índices y transacciones.</w:t>
      </w:r>
    </w:p>
    <w:p>
      <w:pPr>
        <w:spacing w:after="120"/>
      </w:pPr>
      <w:r>
        <w:t xml:space="preserve">4. </w:t>
      </w:r>
      <w:r>
        <w:rPr>
          <w:b/>
          <w:bCs/>
        </w:rPr>
        <w:t xml:space="preserve">Cola de sincronización (outbox)</w:t>
      </w:r>
      <w:r>
        <w:t xml:space="preserve"> — Operaciones pendientes: `{ id, tipo, payload, creado_en, intentos, estado }` con reintentos y orden.</w:t>
      </w:r>
    </w:p>
    <w:p>
      <w:pPr>
        <w:spacing w:after="120"/>
      </w:pPr>
      <w:r>
        <w:t xml:space="preserve">5. </w:t>
      </w:r>
      <w:r>
        <w:rPr>
          <w:b/>
          <w:bCs/>
        </w:rPr>
        <w:t xml:space="preserve">Capa de red</w:t>
      </w:r>
      <w:r>
        <w:t xml:space="preserve"> — Interceptor o wrapper de llamadas Supabase: si offline → encolar; si online → ejecutar y marcar hecho.</w:t>
      </w:r>
    </w:p>
    <w:p>
      <w:pPr>
        <w:spacing w:after="120"/>
      </w:pPr>
      <w:r>
        <w:t xml:space="preserve">6. </w:t>
      </w:r>
      <w:r>
        <w:rPr>
          <w:b/>
          <w:bCs/>
        </w:rPr>
        <w:t xml:space="preserve">Política de lectura</w:t>
      </w:r>
      <w:r>
        <w:t xml:space="preserve"> — Qué datos se precargan o cachean (TTL, límites) para no inflar el dispositivo ni exponer datos sensibles sin criterio.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3.2 Supabase / Postgres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Las reglas de negocio siguen en </w:t>
      </w:r>
      <w:r>
        <w:rPr>
          <w:b/>
          <w:bCs/>
        </w:rPr>
        <w:t xml:space="preserve">servidor</w:t>
      </w:r>
      <w:r>
        <w:t xml:space="preserve"> (RPC, RLS). Offline no “inventa” saldos: al reconectar se aplican las mismas RPC o se rechaza con mensaje claro.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Valorar </w:t>
      </w:r>
      <w:r>
        <w:rPr>
          <w:b/>
          <w:bCs/>
        </w:rPr>
        <w:t xml:space="preserve">idempotencia</w:t>
      </w:r>
      <w:r>
        <w:t xml:space="preserve"> en operaciones críticas (IDs de cliente, claves de deduplicación) para que un reintento no duplique órdenes/transacciones.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Auth:</w:t>
      </w:r>
      <w:r>
        <w:t xml:space="preserve"> refresh token en disco; al estar offline largo, puede expirar sesión → definir UX (solo lectura cacheada, o bloqueo hasta login).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4. Alcance sugerido por área de la app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4.1 Órdenes e instrumentación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Prioridad alta:</w:t>
      </w:r>
      <w:r>
        <w:t xml:space="preserve"> seguir pudiendo </w:t>
      </w:r>
      <w:r>
        <w:rPr>
          <w:b/>
          <w:bCs/>
        </w:rPr>
        <w:t xml:space="preserve">cargar borradores / cola</w:t>
      </w:r>
      <w:r>
        <w:t xml:space="preserve"> y sincronizar órdenes al volver red (evolución del modo actual hacia IndexedDB + estados de sync).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Definir si las transacciones/instrumentación se pueden </w:t>
      </w:r>
      <w:r>
        <w:rPr>
          <w:b/>
          <w:bCs/>
        </w:rPr>
        <w:t xml:space="preserve">editar offline</w:t>
      </w:r>
      <w:r>
        <w:t xml:space="preserve"> o solo </w:t>
      </w:r>
      <w:r>
        <w:rPr>
          <w:b/>
          <w:bCs/>
        </w:rPr>
        <w:t xml:space="preserve">crear pendiente de validación</w:t>
      </w:r>
      <w:r>
        <w:t xml:space="preserve">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4.2 Cuenta corriente y caja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Lectura:</w:t>
      </w:r>
      <w:r>
        <w:t xml:space="preserve"> mostrar último snapshot conocido con etiqueta </w:t>
      </w:r>
      <w:r>
        <w:rPr>
          <w:b/>
          <w:bCs/>
        </w:rPr>
        <w:t xml:space="preserve">“Datos al … (offline)”</w:t>
      </w:r>
      <w:r>
        <w:t xml:space="preserve"> para no confundir con tiempo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Escritura:</w:t>
      </w:r>
      <w:r>
        <w:t xml:space="preserve"> normalmente </w:t>
      </w:r>
      <w:r>
        <w:rPr>
          <w:b/>
          <w:bCs/>
        </w:rPr>
        <w:t xml:space="preserve">encolar</w:t>
      </w:r>
      <w:r>
        <w:t xml:space="preserve"> movimientos manuales o cambios de estado; al sync, recalcular con motor del servidor.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4.3 Catálogos (clientes, intermediarios, tipos)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Caché con versión o fecha; refresco al online.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Límite de filas o “solo favoritos” si el volumen es grande.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5. Conflictos y reglas de negocio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Si dos dispositivos editan la misma orden: estrategias típicas — </w:t>
      </w:r>
      <w:r>
        <w:rPr>
          <w:b/>
          <w:bCs/>
        </w:rPr>
        <w:t xml:space="preserve">último gana</w:t>
      </w:r>
      <w:r>
        <w:t xml:space="preserve"> (con advertencia), </w:t>
      </w:r>
      <w:r>
        <w:rPr>
          <w:b/>
          <w:bCs/>
        </w:rPr>
        <w:t xml:space="preserve">bloqueo optimista</w:t>
      </w:r>
      <w:r>
        <w:t xml:space="preserve"> (falla si versión cambió), o </w:t>
      </w:r>
      <w:r>
        <w:rPr>
          <w:b/>
          <w:bCs/>
        </w:rPr>
        <w:t xml:space="preserve">fusión manual</w:t>
      </w:r>
      <w:r>
        <w:t xml:space="preserve"> (costosa).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Documentar qué hace Pandi hoy en servidor (timestamps, `updated_at`) para alinear la cola offline.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6. Plan por fases (operativo)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Fase 0 — Preparación (0,5–1 día)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Acordar </w:t>
      </w:r>
      <w:r>
        <w:rPr>
          <w:b/>
          <w:bCs/>
        </w:rPr>
        <w:t xml:space="preserve">nivel objetivo</w:t>
      </w:r>
      <w:r>
        <w:t xml:space="preserve"> (tabla sección 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Inventario de llamadas a Supabase en `main.js` (lecturas vs mutaciones).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Criterios de seguridad: qué puede quedar en disco (cifrado opcional para colas sensibles en roadmap).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Fase 1 — PWA instalable (1–1,5 días)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Manifest + iconos 192/512 + maskable.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Meta tags iOS (apple-touch-icon, `apple-mobile-web-app-capable`).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Integración </w:t>
      </w:r>
      <w:r>
        <w:rPr>
          <w:b/>
          <w:bCs/>
        </w:rPr>
        <w:t xml:space="preserve">Vite</w:t>
      </w:r>
      <w:r>
        <w:t xml:space="preserve"> (p. ej. plugin PWA) con precache del shell.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Política </w:t>
      </w:r>
      <w:r>
        <w:rPr>
          <w:b/>
          <w:bCs/>
        </w:rPr>
        <w:t xml:space="preserve">“nueva versión disponible”</w:t>
      </w:r>
      <w:r>
        <w:t xml:space="preserve"> (toast interno, no `alert`).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Fase 2 — Persistencia y cola (1,5–2,5 días)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Migrar o complementar cola actual hacia </w:t>
      </w:r>
      <w:r>
        <w:rPr>
          <w:b/>
          <w:bCs/>
        </w:rPr>
        <w:t xml:space="preserve">IndexedDB</w:t>
      </w:r>
      <w:r>
        <w:t xml:space="preserve"> (outbox).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Wrapper de fetch/Supabase: modo offline → encolar operaciones definidas (lista cerrada al inicio).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UI: “Pendiente de envío”, “Error”, “Sincronizado”.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Fase 3 — Lectura offline acotada (1–2 días)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Cache de listados recientes o pantalla actual con TTL.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Indicadores globales de “modo offline” / “datos no actualizados”.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Fase 4 — Pruebas y despliegue (1 día)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Pruebas en Chrome Android, Safari iOS (instalación, actualización SW).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Smoke E2E donde aplique.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Documentación en `docs/` y despliegue según flujo del repo.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Nota:</w:t>
      </w:r>
      <w:r>
        <w:t xml:space="preserve"> Un </w:t>
      </w:r>
      <w:r>
        <w:rPr>
          <w:b/>
          <w:bCs/>
        </w:rPr>
        <w:t xml:space="preserve">finde largo de 4 días</w:t>
      </w:r>
      <w:r>
        <w:t xml:space="preserve"> alcanza bien </w:t>
      </w:r>
      <w:r>
        <w:rPr>
          <w:b/>
          <w:bCs/>
        </w:rPr>
        <w:t xml:space="preserve">Fase 1 + inicio fuerte de Fase 2</w:t>
      </w:r>
      <w:r>
        <w:t xml:space="preserve"> si el alcance se mantiene disciplinado. Un </w:t>
      </w:r>
      <w:r>
        <w:rPr>
          <w:b/>
          <w:bCs/>
        </w:rPr>
        <w:t xml:space="preserve">offline “útil” completo (B+C amplio)</w:t>
      </w:r>
      <w:r>
        <w:t xml:space="preserve"> suele requerir </w:t>
      </w:r>
      <w:r>
        <w:rPr>
          <w:b/>
          <w:bCs/>
        </w:rPr>
        <w:t xml:space="preserve">varios ciclos</w:t>
      </w:r>
      <w:r>
        <w:t xml:space="preserve"> o más días.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7. Riesgos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Caché agresiva</w:t>
      </w:r>
      <w:r>
        <w:t xml:space="preserve"> de `index.html` o bundles → usuarios en versión vieja; mitigar con flujo de actualización.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Datos obsoletos</w:t>
      </w:r>
      <w:r>
        <w:t xml:space="preserve"> mostrados como actuales → siempre rotular origen y fecha del snapshot.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Duplicados</w:t>
      </w:r>
      <w:r>
        <w:t xml:space="preserve"> al reenviar cola → idempotencia y pruebas de reintento.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RLS y sesión</w:t>
      </w:r>
      <w:r>
        <w:t xml:space="preserve"> → operaciones encoladas deben enviarse con usuario válido tras offline prolongado.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8. Checklist técnico resumido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Manifest válido (Lighthouse / DevTools Application).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 (Vercel ya cumple).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Worker registrado; estrategia de update documentada.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IndexedDB / outbox con prueba de pérdida de red simulada.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UX: toasts y mensajes según estándar del proyecto (sin diálogos del navegador).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Bitácora / versión de app actualizadas al cerrar entregable (según reglas del repo).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9. Fase 1 (fin de semana largo) — alcance cerrado para implementar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Objetivo de la fase:</w:t>
      </w:r>
      <w:r>
        <w:t xml:space="preserve"> que Pandi sea una </w:t>
      </w:r>
      <w:r>
        <w:rPr>
          <w:b/>
          <w:bCs/>
        </w:rPr>
        <w:t xml:space="preserve">PWA instalable</w:t>
      </w:r>
      <w:r>
        <w:t xml:space="preserve">, que </w:t>
      </w:r>
      <w:r>
        <w:rPr>
          <w:b/>
          <w:bCs/>
        </w:rPr>
        <w:t xml:space="preserve">abra la interfaz sin red</w:t>
      </w:r>
      <w:r>
        <w:t xml:space="preserve"> (shell en caché), que </w:t>
      </w:r>
      <w:r>
        <w:rPr>
          <w:b/>
          <w:bCs/>
        </w:rPr>
        <w:t xml:space="preserve">no queden usuarios atrapados</w:t>
      </w:r>
      <w:r>
        <w:t xml:space="preserve"> en una versión vieja tras un despliegue, y que quede </w:t>
      </w:r>
      <w:r>
        <w:rPr>
          <w:b/>
          <w:bCs/>
        </w:rPr>
        <w:t xml:space="preserve">documentado</w:t>
      </w:r>
      <w:r>
        <w:t xml:space="preserve"> qué sigue en Fase 2.</w:t>
      </w:r>
    </w:p>
    <w:p>
      <w:pPr>
        <w:spacing w:after="120"/>
      </w:pPr>
      <w:r>
        <w:rPr>
          <w:b/>
          <w:bCs/>
        </w:rPr>
        <w:t xml:space="preserve">No entra en Fase 1:</w:t>
      </w:r>
      <w:r>
        <w:t xml:space="preserve"> cola genérica en IndexedDB para toda la app, snapshots offline de CC/caja, sync multi-dispositivo ni resolución de conflictos (eso es Fase 2+).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9.1 Criterios de “listo” (definición de hecho)</w:t>
      </w:r>
    </w:p>
    <w:p>
      <w:pPr>
        <w:spacing w:after="80"/>
      </w:pPr>
    </w:p>
    <w:p>
      <w:pPr>
        <w:spacing w:after="120"/>
      </w:pPr>
      <w:r>
        <w:t xml:space="preserve">1. Desde Chrome (Android) o Edge: </w:t>
      </w:r>
      <w:r>
        <w:rPr>
          <w:b/>
          <w:bCs/>
        </w:rPr>
        <w:t xml:space="preserve">Instalar</w:t>
      </w:r>
      <w:r>
        <w:t xml:space="preserve"> / </w:t>
      </w:r>
      <w:r>
        <w:rPr>
          <w:b/>
          <w:bCs/>
        </w:rPr>
        <w:t xml:space="preserve">Agregar a la pantalla de inicio</w:t>
      </w:r>
      <w:r>
        <w:t xml:space="preserve"> y la app abre en </w:t>
      </w:r>
      <w:r>
        <w:rPr>
          <w:b/>
          <w:bCs/>
        </w:rPr>
        <w:t xml:space="preserve">ventana propia</w:t>
      </w:r>
      <w:r>
        <w:t xml:space="preserve"> (standalone), con icono y nombre coherentes.</w:t>
      </w:r>
    </w:p>
    <w:p>
      <w:pPr>
        <w:spacing w:after="120"/>
      </w:pPr>
      <w:r>
        <w:t xml:space="preserve">2. Con el avión activado </w:t>
      </w:r>
      <w:r>
        <w:rPr>
          <w:b/>
          <w:bCs/>
        </w:rPr>
        <w:t xml:space="preserve">después</w:t>
      </w:r>
      <w:r>
        <w:t xml:space="preserve"> de una visita previa con red: la </w:t>
      </w:r>
      <w:r>
        <w:rPr>
          <w:b/>
          <w:bCs/>
        </w:rPr>
        <w:t xml:space="preserve">UI carga</w:t>
      </w:r>
      <w:r>
        <w:t xml:space="preserve"> (al menos pantalla de login o shell); no pantalla en blanco por falta de JS.</w:t>
      </w:r>
    </w:p>
    <w:p>
      <w:pPr>
        <w:spacing w:after="120"/>
      </w:pPr>
      <w:r>
        <w:t xml:space="preserve">3. Tras publicar una </w:t>
      </w:r>
      <w:r>
        <w:rPr>
          <w:b/>
          <w:bCs/>
        </w:rPr>
        <w:t xml:space="preserve">nueva versión</w:t>
      </w:r>
      <w:r>
        <w:t xml:space="preserve"> en Vercel: en la próxima visita el usuario puede </w:t>
      </w:r>
      <w:r>
        <w:rPr>
          <w:b/>
          <w:bCs/>
        </w:rPr>
        <w:t xml:space="preserve">enterarse y recargar</w:t>
      </w:r>
      <w:r>
        <w:t xml:space="preserve"> (toast interno + acción; sin `alert()`).</w:t>
      </w:r>
    </w:p>
    <w:p>
      <w:pPr>
        <w:spacing w:after="120"/>
      </w:pPr>
      <w:r>
        <w:t xml:space="preserve">4. </w:t>
      </w:r>
      <w:r>
        <w:rPr>
          <w:b/>
          <w:bCs/>
        </w:rPr>
        <w:t xml:space="preserve">iOS Safari:</w:t>
      </w:r>
      <w:r>
        <w:t xml:space="preserve"> icono en “Compartir → Añadir a inicio”; se abre razonablemente (aceptar limitaciones conocidas de iOS con SW).</w:t>
      </w:r>
    </w:p>
    <w:p>
      <w:pPr>
        <w:spacing w:after="120"/>
      </w:pPr>
      <w:r>
        <w:t xml:space="preserve">5. </w:t>
      </w:r>
      <w:r>
        <w:rPr>
          <w:b/>
          <w:bCs/>
        </w:rPr>
        <w:t xml:space="preserve">Lighthouse</w:t>
      </w:r>
      <w:r>
        <w:t xml:space="preserve"> (o DevTools → Application): manifest sin errores críticos; SW registrado.</w:t>
      </w:r>
    </w:p>
    <w:p>
      <w:pPr>
        <w:spacing w:after="120"/>
      </w:pPr>
      <w:r>
        <w:t xml:space="preserve">6. </w:t>
      </w:r>
      <w:r>
        <w:rPr>
          <w:b/>
          <w:bCs/>
        </w:rPr>
        <w:t xml:space="preserve">Bitácora + versión</w:t>
      </w:r>
      <w:r>
        <w:t xml:space="preserve"> del proyecto actualizadas al cerrar el entregable (reglas del repo).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9.2 Fuera de alcance explícito (Fase 2)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Migrar la cola offline actual (`localStorage`) a </w:t>
      </w:r>
      <w:r>
        <w:rPr>
          <w:b/>
          <w:bCs/>
        </w:rPr>
        <w:t xml:space="preserve">IndexedDB</w:t>
      </w:r>
      <w:r>
        <w:t xml:space="preserve"> con reintentos robustos (opcional *stretch* si sobra tiempo).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Caché de </w:t>
      </w:r>
      <w:r>
        <w:rPr>
          <w:b/>
          <w:bCs/>
        </w:rPr>
        <w:t xml:space="preserve">listados de negocio</w:t>
      </w:r>
      <w:r>
        <w:t xml:space="preserve"> (órdenes, clientes) para lectura offline amplia.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Encolar </w:t>
      </w:r>
      <w:r>
        <w:rPr>
          <w:b/>
          <w:bCs/>
        </w:rPr>
        <w:t xml:space="preserve">cambios de estado</w:t>
      </w:r>
      <w:r>
        <w:t xml:space="preserve">, </w:t>
      </w:r>
      <w:r>
        <w:rPr>
          <w:b/>
          <w:bCs/>
        </w:rPr>
        <w:t xml:space="preserve">CC manual</w:t>
      </w:r>
      <w:r>
        <w:t xml:space="preserve">, </w:t>
      </w:r>
      <w:r>
        <w:rPr>
          <w:b/>
          <w:bCs/>
        </w:rPr>
        <w:t xml:space="preserve">caja</w:t>
      </w:r>
      <w:r>
        <w:t xml:space="preserve"> u otras mutaciones fuera del flujo ya existente de “modo reducido”.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Background Sync</w:t>
      </w:r>
      <w:r>
        <w:t xml:space="preserve"> API (opcional, más adelante).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9.3 Desglose sugerido por día (4 días no laborables)</w:t>
      </w:r>
    </w:p>
    <w:p>
      <w:pPr>
        <w:spacing w:after="80"/>
      </w:pPr>
    </w:p>
    <w:p>
      <w:pPr>
        <w:spacing w:after="80"/>
      </w:pPr>
      <w:r>
        <w:rPr>
          <w:rFonts w:ascii="Consolas" w:cs="Consolas" w:eastAsia="Consolas" w:hAnsi="Consolas"/>
        </w:rPr>
        <w:t xml:space="preserve">| Día | Entregable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**1** | `manifest.webmanifest` (o equivalente en `public/`), iconos **192×192** y **512×512** (reutilizar/adaptar `assets/`), `theme-color`, enlaces en `index.html`, meta **Apple** (touch icon, `apple-mobile-web-app-capable`). Probar en DevTools → Manifest.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**2** | Integrar **`vite-plugin-pwa`** (o equivalente) en `vite.config.js`: precache de entrada + assets de build; revisar que `vercel build` incluya SW y manifest en `dist/`. Probar `npm run build` + `npm run preview`.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**3** | Flujo **“hay actualización”**: al activarse nuevo SW, `showToast` + botón **Recargar** (y/o recarga al cerrar pestaña, según decisión). Documentar en 1 párrafo en `docs/`.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**4** | Prueba manual **Android + iPhone** (instalación y offline básico); ajustes CSS si algo rompe en standalone; smoke **E2E** opcional si no fricciona; **versión sidebar** + bitácora + despliegue según flujo habitual. |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9.4 Archivos / piezas que probablemente toques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`index.html` — links manifest, meta, icons.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`vite.config.js` — plugin PWA, opciones Workbox (precache).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`public/` — manifest + iconos si no se generan por script.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`main.js` — registro del SW / listeners de actualización conectados a `showToast` (según cómo exponga el plugin).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`package.json` — dependencia del plugin; script de build sin cambios de flujo para el equipo.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9.5 Riesgos a vigilar en Fase 1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Caché de documento principal:</w:t>
      </w:r>
      <w:r>
        <w:t xml:space="preserve"> si el HTML queda “pegado”, la Fase 1 </w:t>
      </w:r>
      <w:r>
        <w:rPr>
          <w:b/>
          <w:bCs/>
        </w:rPr>
        <w:t xml:space="preserve">debe</w:t>
      </w:r>
      <w:r>
        <w:t xml:space="preserve"> incluir el aviso de actualización (día 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Rutas y `base` de Vite:</w:t>
      </w:r>
      <w:r>
        <w:t xml:space="preserve"> el `start_url` y `scope` del manifest deben coincidir con cómo se sirve la app en producción (`/` en `pandi.company`).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Dos dominios (prod / preview):</w:t>
      </w:r>
      <w:r>
        <w:t xml:space="preserve"> mismo comportamiento PWA en ambos es aceptable; verificar que no se mezclen cachés de forma confusa en pruebas.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9.6 Argumento para el equipo / negocio</w:t>
      </w:r>
    </w:p>
    <w:p>
      <w:pPr>
        <w:spacing w:after="80"/>
      </w:pPr>
    </w:p>
    <w:p>
      <w:pPr>
        <w:spacing w:after="120"/>
      </w:pPr>
      <w:r>
        <w:t xml:space="preserve">“En un fin de semana largo alcanza </w:t>
      </w:r>
      <w:r>
        <w:rPr>
          <w:b/>
          <w:bCs/>
        </w:rPr>
        <w:t xml:space="preserve">instalable + carga sin red + actualización segura</w:t>
      </w:r>
      <w:r>
        <w:t xml:space="preserve">. El </w:t>
      </w:r>
      <w:r>
        <w:rPr>
          <w:b/>
          <w:bCs/>
        </w:rPr>
        <w:t xml:space="preserve">offline operativo completo</w:t>
      </w:r>
      <w:r>
        <w:t xml:space="preserve"> (más pantallas, más colas, coherencia con Supabase) es </w:t>
      </w:r>
      <w:r>
        <w:rPr>
          <w:b/>
          <w:bCs/>
        </w:rPr>
        <w:t xml:space="preserve">otra entrega</w:t>
      </w:r>
      <w:r>
        <w:t xml:space="preserve"> para no comprometer calidad ni riesgo de datos.”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10. Referencias en código actual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Claves offline: `PANDI_OFFLINE_QUEUE_KEY`, `PANDI_OFFLINE_CACHE_KEY`, lógica modo reducido y franja UI en `main.js` (buscar `pandi-offline`, `pandiModoReducidoOffline`).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spacing w:after="120"/>
      </w:pPr>
      <w:r>
        <w:t xml:space="preserve">*Documento generado para planificación interna; ajustar fechas y alcance según prioridad de negocio.*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Salida Word (.docx):</w:t>
      </w:r>
      <w:r>
        <w:t xml:space="preserve"> `docs/PLAN_PWA_OPERACION_OFFLINE.docx` — regenerar desde la raíz con `npm run plan-pwa:docx` (tras editar este `.md`).</w:t>
      </w:r>
    </w:p>
    <w:p>
      <w:pPr>
        <w:spacing w:after="8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2026-03-31T16:54:54.109Z</dcterms:created>
  <dcterms:modified xsi:type="dcterms:W3CDTF">2026-03-31T16:54:54.114Z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