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 w:before="240"/>
      </w:pPr>
      <w:r>
        <w:t xml:space="preserve">Plan PWA y operación offline — Pandi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Versión del documento:</w:t>
      </w:r>
      <w:r>
        <w:t xml:space="preserve"> 2.0 (abril 2026)</w:t>
      </w:r>
    </w:p>
    <w:p>
      <w:pPr>
        <w:spacing w:after="120"/>
      </w:pPr>
      <w:r>
        <w:rPr>
          <w:b/>
          <w:bCs/>
        </w:rPr>
        <w:t xml:space="preserve">Propósito:</w:t>
      </w:r>
      <w:r>
        <w:t xml:space="preserve"> Este archivo conserva la </w:t>
      </w:r>
      <w:r>
        <w:rPr>
          <w:b/>
          <w:bCs/>
        </w:rPr>
        <w:t xml:space="preserve">visión original</w:t>
      </w:r>
      <w:r>
        <w:t xml:space="preserve">, el </w:t>
      </w:r>
      <w:r>
        <w:rPr>
          <w:b/>
          <w:bCs/>
        </w:rPr>
        <w:t xml:space="preserve">histórico por fases</w:t>
      </w:r>
      <w:r>
        <w:t xml:space="preserve"> y el </w:t>
      </w:r>
      <w:r>
        <w:rPr>
          <w:b/>
          <w:bCs/>
        </w:rPr>
        <w:t xml:space="preserve">estado real del producto</w:t>
      </w:r>
      <w:r>
        <w:t xml:space="preserve">. El plan por “finde largo” fue </w:t>
      </w:r>
      <w:r>
        <w:rPr>
          <w:b/>
          <w:bCs/>
        </w:rPr>
        <w:t xml:space="preserve">ampliamente superado</w:t>
      </w:r>
      <w:r>
        <w:t xml:space="preserve"> en `main`: hoy hay PWA, snapshots, colas en IndexedDB, parches de instrumentación, colas CC/caja manual y documentación dedicada.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Documentación derivada (mantener al día al cambiar código):</w:t>
      </w:r>
    </w:p>
    <w:p>
      <w:pPr>
        <w:spacing w:after="80"/>
      </w:pPr>
    </w:p>
    <w:p>
      <w:pPr>
        <w:spacing w:after="80"/>
      </w:pPr>
      <w:r>
        <w:rPr>
          <w:rFonts w:ascii="Consolas" w:cs="Consolas" w:eastAsia="Consolas" w:hAnsi="Consolas"/>
        </w:rPr>
        <w:t xml:space="preserve">| Documento | Contenido |</w:t>
      </w:r>
    </w:p>
    <w:p>
      <w:pPr>
        <w:spacing w:after="80"/>
      </w:pPr>
      <w:r>
        <w:rPr>
          <w:rFonts w:ascii="Consolas" w:cs="Consolas" w:eastAsia="Consolas" w:hAnsi="Consolas"/>
        </w:rPr>
        <w:t xml:space="preserve">| **`docs/PWA_OFFLINE_TECNICO.md`** | Claves IDB, TTL, flush, modo reducido vs PWA, archivos tocados |</w:t>
      </w:r>
    </w:p>
    <w:p>
      <w:pPr>
        <w:spacing w:after="80"/>
      </w:pPr>
      <w:r>
        <w:rPr>
          <w:rFonts w:ascii="Consolas" w:cs="Consolas" w:eastAsia="Consolas" w:hAnsi="Consolas"/>
        </w:rPr>
        <w:t xml:space="preserve">| **`docs/MANUAL_USUARIO_OFFLINE.md`** | Guía operador: qué se puede hacer sin red (lectura por snapshot, colas, instrumentación en tabla, CC/caja manual encolados, límites y acciones que exigen servidor); vuelca a `manual_usuario.pdf` |</w:t>
      </w:r>
    </w:p>
    <w:p>
      <w:pPr>
        <w:spacing w:after="80"/>
      </w:pPr>
      <w:r>
        <w:rPr>
          <w:rFonts w:ascii="Consolas" w:cs="Consolas" w:eastAsia="Consolas" w:hAnsi="Consolas"/>
        </w:rPr>
        <w:t xml:space="preserve">| **`docs/LIGHTHOUSE_PWA.md`** | Auditoría Lighthouse 12 + checklist manual PWA |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Salida Word (.docx):</w:t>
      </w:r>
      <w:r>
        <w:t xml:space="preserve"> `docs/PLAN_PWA_OPERACION_OFFLINE.docx` — `npm run plan-pwa:docx` tras editar este `.md`.</w:t>
      </w:r>
    </w:p>
    <w:p>
      <w:pPr>
        <w:spacing w:after="80"/>
      </w:pPr>
    </w:p>
    <w:p>
      <w:pPr>
        <w:spacing w:after="120"/>
      </w:pPr>
    </w:p>
    <w:p>
      <w:pPr>
        <w:spacing w:after="80"/>
      </w:pPr>
    </w:p>
    <w:p>
      <w:pPr>
        <w:pStyle w:val="Heading1"/>
        <w:spacing w:after="120" w:before="280"/>
      </w:pPr>
      <w:r>
        <w:t xml:space="preserve">1. Situación actual en producción (no solo “modo reducido”)</w:t>
      </w:r>
    </w:p>
    <w:p>
      <w:pPr>
        <w:spacing w:after="80"/>
      </w:pPr>
    </w:p>
    <w:p>
      <w:pPr>
        <w:spacing w:after="120"/>
      </w:pPr>
      <w:r>
        <w:t xml:space="preserve">Además del </w:t>
      </w:r>
      <w:r>
        <w:rPr>
          <w:b/>
          <w:bCs/>
        </w:rPr>
        <w:t xml:space="preserve">modo reducido</w:t>
      </w:r>
      <w:r>
        <w:t xml:space="preserve"> (~10 min sin Supabase en navegador tab) y la </w:t>
      </w:r>
      <w:r>
        <w:rPr>
          <w:b/>
          <w:bCs/>
        </w:rPr>
        <w:t xml:space="preserve">cola en localStorage/IndexedDB</w:t>
      </w:r>
      <w:r>
        <w:t xml:space="preserve">, la app incluye: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PWA:</w:t>
      </w:r>
      <w:r>
        <w:t xml:space="preserve"> instalable, service worker, precache, aviso de nueva versión (`showToast` + recargar).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Outbox de órdenes</w:t>
      </w:r>
      <w:r>
        <w:t xml:space="preserve"> en IndexedDB (`ordenes_queue`) con migración desde cola legada; fallback localStorage si IDB falla.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Caché de catálogos</w:t>
      </w:r>
      <w:r>
        <w:t xml:space="preserve"> (clientes, intermediarios, tipos, modos de pago) en `localStorage` con refresco al online.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Cola v2 / borradores:</w:t>
      </w:r>
      <w:r>
        <w:t xml:space="preserve"> wizard sin red → plantilla de transacciones y comisiones; edición en modal antes de importar; import con manejo de errores y quitar ítem de cola.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Snapshots de lectura</w:t>
      </w:r>
      <w:r>
        <w:t xml:space="preserve"> (TTL 7 días, franja “stale” &amp;gt; 24 h donde aplica): listado órdenes, panel inicio (caja, G/P, pendientes), vistas Cajas y CC, instrumentación por `ordenId`.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Parches offline</w:t>
      </w:r>
      <w:r>
        <w:t xml:space="preserve"> de instrumentación (`read_orden_instr_pending_v1:`) con flush en health check al volver red.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Colas</w:t>
      </w:r>
      <w:r>
        <w:t xml:space="preserve"> `pending_cc_manual_v1:` y `pending_caja_mov_v1:` con filas “Sin sincronizar” y validación en servidor al enviar.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PWA standalone:</w:t>
      </w:r>
      <w:r>
        <w:t xml:space="preserve"> no se fuerza modo reducido por tiempo; misma navegación con caché y mensajes.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Escrituras sin cola:</w:t>
      </w:r>
      <w:r>
        <w:t xml:space="preserve"> bloqueo centralizado con mensajes claros y Reintentar (`pandiAvisoSiSinServidorParaEscritura`).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No implementado</w:t>
      </w:r>
      <w:r>
        <w:t xml:space="preserve"> como “paridad total offline” (nivel D del plan original): sync bidireccional completa de todo el maestro, resolución formal de conflictos multi-dispositivo, suite E2E offline, cifrado de colas.</w:t>
      </w:r>
    </w:p>
    <w:p>
      <w:pPr>
        <w:spacing w:after="80"/>
      </w:pPr>
    </w:p>
    <w:p>
      <w:pPr>
        <w:spacing w:after="120"/>
      </w:pPr>
    </w:p>
    <w:p>
      <w:pPr>
        <w:spacing w:after="80"/>
      </w:pPr>
    </w:p>
    <w:p>
      <w:pPr>
        <w:pStyle w:val="Heading1"/>
        <w:spacing w:after="120" w:before="280"/>
      </w:pPr>
      <w:r>
        <w:t xml:space="preserve">2. Qué significa “operar offline útil” (definición)</w:t>
      </w:r>
    </w:p>
    <w:p>
      <w:pPr>
        <w:spacing w:after="80"/>
      </w:pPr>
    </w:p>
    <w:p>
      <w:pPr>
        <w:spacing w:after="80"/>
      </w:pPr>
      <w:r>
        <w:rPr>
          <w:rFonts w:ascii="Consolas" w:cs="Consolas" w:eastAsia="Consolas" w:hAnsi="Consolas"/>
        </w:rPr>
        <w:t xml:space="preserve">| Nivel | Descripción | Complejidad |</w:t>
      </w:r>
    </w:p>
    <w:p>
      <w:pPr>
        <w:spacing w:after="80"/>
      </w:pPr>
      <w:r>
        <w:rPr>
          <w:rFonts w:ascii="Consolas" w:cs="Consolas" w:eastAsia="Consolas" w:hAnsi="Consolas"/>
        </w:rPr>
        <w:t xml:space="preserve">| A — Shell offline | App instalable, carga UI sin red | **Hecho** |</w:t>
      </w:r>
    </w:p>
    <w:p>
      <w:pPr>
        <w:spacing w:after="80"/>
      </w:pPr>
      <w:r>
        <w:rPr>
          <w:rFonts w:ascii="Consolas" w:cs="Consolas" w:eastAsia="Consolas" w:hAnsi="Consolas"/>
        </w:rPr>
        <w:t xml:space="preserve">| B — Lectura offline | Snapshots con fecha y franjas | **Hecho** (acotado a pantallas soportadas) |</w:t>
      </w:r>
    </w:p>
    <w:p>
      <w:pPr>
        <w:spacing w:after="80"/>
      </w:pPr>
      <w:r>
        <w:rPr>
          <w:rFonts w:ascii="Consolas" w:cs="Consolas" w:eastAsia="Consolas" w:hAnsi="Consolas"/>
        </w:rPr>
        <w:t xml:space="preserve">| C — Escritura en cola | Órdenes, parches inst., CC/caja manual pendientes | **Hecho** (lista cerrada de flujos) |</w:t>
      </w:r>
    </w:p>
    <w:p>
      <w:pPr>
        <w:spacing w:after="80"/>
      </w:pPr>
      <w:r>
        <w:rPr>
          <w:rFonts w:ascii="Consolas" w:cs="Consolas" w:eastAsia="Consolas" w:hAnsi="Consolas"/>
        </w:rPr>
        <w:t xml:space="preserve">| D — Paridad casi total | Misma superficie + conflictos | **No** |</w:t>
      </w:r>
    </w:p>
    <w:p>
      <w:pPr>
        <w:spacing w:after="80"/>
      </w:pPr>
    </w:p>
    <w:p>
      <w:pPr>
        <w:spacing w:after="120"/>
      </w:pPr>
    </w:p>
    <w:p>
      <w:pPr>
        <w:spacing w:after="80"/>
      </w:pPr>
    </w:p>
    <w:p>
      <w:pPr>
        <w:pStyle w:val="Heading1"/>
        <w:spacing w:after="120" w:before="280"/>
      </w:pPr>
      <w:r>
        <w:t xml:space="preserve">3. Arquitectura objetivo (visión)</w:t>
      </w:r>
    </w:p>
    <w:p>
      <w:pPr>
        <w:spacing w:after="80"/>
      </w:pPr>
    </w:p>
    <w:p>
      <w:pPr>
        <w:spacing w:after="120"/>
      </w:pPr>
      <w:r>
        <w:t xml:space="preserve">Sin cambios conceptuales: manifest, SW, IndexedDB, outbox, política de lectura TTL, reglas en servidor. Ver </w:t>
      </w:r>
      <w:r>
        <w:rPr>
          <w:b/>
          <w:bCs/>
        </w:rPr>
        <w:t xml:space="preserve">`docs/PWA_OFFLINE_TECNICO.md`</w:t>
      </w:r>
      <w:r>
        <w:t xml:space="preserve"> para el mapa real de claves y funciones.</w:t>
      </w:r>
    </w:p>
    <w:p>
      <w:pPr>
        <w:spacing w:after="80"/>
      </w:pPr>
    </w:p>
    <w:p>
      <w:pPr>
        <w:spacing w:after="120"/>
      </w:pPr>
    </w:p>
    <w:p>
      <w:pPr>
        <w:spacing w:after="80"/>
      </w:pPr>
    </w:p>
    <w:p>
      <w:pPr>
        <w:pStyle w:val="Heading1"/>
        <w:spacing w:after="120" w:before="280"/>
      </w:pPr>
      <w:r>
        <w:t xml:space="preserve">4. Alcance por área (estado)</w:t>
      </w:r>
    </w:p>
    <w:p>
      <w:pPr>
        <w:spacing w:after="80"/>
      </w:pPr>
    </w:p>
    <w:p>
      <w:pPr>
        <w:pStyle w:val="Heading2"/>
        <w:spacing w:after="100" w:before="200"/>
      </w:pPr>
      <w:r>
        <w:t xml:space="preserve">4.1 Órdenes e instrumentación</w:t>
      </w:r>
    </w:p>
    <w:p>
      <w:pPr>
        <w:spacing w:after="80"/>
      </w:pPr>
    </w:p>
    <w:p>
      <w:pPr>
        <w:spacing w:after="120"/>
      </w:pPr>
      <w:r>
        <w:t xml:space="preserve">Implementado según bitácora y `PWA_OFFLINE_TECNICO.md`: cola v2, vista tabla en panel Transacciones online, snapshot + prefetch, parches offline, import y rollback documentados.</w:t>
      </w:r>
    </w:p>
    <w:p>
      <w:pPr>
        <w:spacing w:after="80"/>
      </w:pPr>
    </w:p>
    <w:p>
      <w:pPr>
        <w:pStyle w:val="Heading2"/>
        <w:spacing w:after="100" w:before="200"/>
      </w:pPr>
      <w:r>
        <w:t xml:space="preserve">4.2 Cuenta corriente y caja</w:t>
      </w:r>
    </w:p>
    <w:p>
      <w:pPr>
        <w:spacing w:after="80"/>
      </w:pPr>
    </w:p>
    <w:p>
      <w:pPr>
        <w:spacing w:after="120"/>
      </w:pPr>
      <w:r>
        <w:t xml:space="preserve">Lectura desde snapshot con etiquetas de caché; movimientos manuales encolables; validación de egreso al aplicar en servidor.</w:t>
      </w:r>
    </w:p>
    <w:p>
      <w:pPr>
        <w:spacing w:after="80"/>
      </w:pPr>
    </w:p>
    <w:p>
      <w:pPr>
        <w:pStyle w:val="Heading2"/>
        <w:spacing w:after="100" w:before="200"/>
      </w:pPr>
      <w:r>
        <w:t xml:space="preserve">4.3 Catálogos</w:t>
      </w:r>
    </w:p>
    <w:p>
      <w:pPr>
        <w:spacing w:after="80"/>
      </w:pPr>
    </w:p>
    <w:p>
      <w:pPr>
        <w:spacing w:after="120"/>
      </w:pPr>
      <w:r>
        <w:t xml:space="preserve">Caché local con refresco al reconectar; uso en wizard offline y modales de cola.</w:t>
      </w:r>
    </w:p>
    <w:p>
      <w:pPr>
        <w:spacing w:after="80"/>
      </w:pPr>
    </w:p>
    <w:p>
      <w:pPr>
        <w:spacing w:after="120"/>
      </w:pPr>
    </w:p>
    <w:p>
      <w:pPr>
        <w:spacing w:after="80"/>
      </w:pPr>
    </w:p>
    <w:p>
      <w:pPr>
        <w:pStyle w:val="Heading1"/>
        <w:spacing w:after="120" w:before="280"/>
      </w:pPr>
      <w:r>
        <w:t xml:space="preserve">5. Conflictos y reglas de negocio</w:t>
      </w:r>
    </w:p>
    <w:p>
      <w:pPr>
        <w:spacing w:after="80"/>
      </w:pPr>
    </w:p>
    <w:p>
      <w:pPr>
        <w:spacing w:after="120"/>
      </w:pPr>
      <w:r>
        <w:t xml:space="preserve">Sigue siendo relevante para roadmap: último gana, versionado optimista, etc. Hoy el alcance evita editar la misma entidad en dos dispositivos sin coordinación; la documentación de usuario advierte sobre datos “congelados”.</w:t>
      </w:r>
    </w:p>
    <w:p>
      <w:pPr>
        <w:spacing w:after="80"/>
      </w:pPr>
    </w:p>
    <w:p>
      <w:pPr>
        <w:spacing w:after="120"/>
      </w:pPr>
    </w:p>
    <w:p>
      <w:pPr>
        <w:spacing w:after="80"/>
      </w:pPr>
    </w:p>
    <w:p>
      <w:pPr>
        <w:pStyle w:val="Heading1"/>
        <w:spacing w:after="120" w:before="280"/>
      </w:pPr>
      <w:r>
        <w:t xml:space="preserve">6. Plan por fases — estado de implementación</w:t>
      </w:r>
    </w:p>
    <w:p>
      <w:pPr>
        <w:spacing w:after="80"/>
      </w:pPr>
    </w:p>
    <w:p>
      <w:pPr>
        <w:spacing w:after="80"/>
      </w:pPr>
      <w:r>
        <w:rPr>
          <w:rFonts w:ascii="Consolas" w:cs="Consolas" w:eastAsia="Consolas" w:hAnsi="Consolas"/>
        </w:rPr>
        <w:t xml:space="preserve">| Fase | Objetivo original | Estado |</w:t>
      </w:r>
    </w:p>
    <w:p>
      <w:pPr>
        <w:spacing w:after="80"/>
      </w:pPr>
      <w:r>
        <w:rPr>
          <w:rFonts w:ascii="Consolas" w:cs="Consolas" w:eastAsia="Consolas" w:hAnsi="Consolas"/>
        </w:rPr>
        <w:t xml:space="preserve">| 0 | Preparación | Cerrada (evolución continúa en bitácora) |</w:t>
      </w:r>
    </w:p>
    <w:p>
      <w:pPr>
        <w:spacing w:after="80"/>
      </w:pPr>
      <w:r>
        <w:rPr>
          <w:rFonts w:ascii="Consolas" w:cs="Consolas" w:eastAsia="Consolas" w:hAnsi="Consolas"/>
        </w:rPr>
        <w:t xml:space="preserve">| 1 | PWA instalable + SW + actualización | **Hecho** |</w:t>
      </w:r>
    </w:p>
    <w:p>
      <w:pPr>
        <w:spacing w:after="80"/>
      </w:pPr>
      <w:r>
        <w:rPr>
          <w:rFonts w:ascii="Consolas" w:cs="Consolas" w:eastAsia="Consolas" w:hAnsi="Consolas"/>
        </w:rPr>
        <w:t xml:space="preserve">| 2 | Persistencia y cola (IndexedDB) | **Hecho** para órdenes + extensiones manuales |</w:t>
      </w:r>
    </w:p>
    <w:p>
      <w:pPr>
        <w:spacing w:after="80"/>
      </w:pPr>
      <w:r>
        <w:rPr>
          <w:rFonts w:ascii="Consolas" w:cs="Consolas" w:eastAsia="Consolas" w:hAnsi="Consolas"/>
        </w:rPr>
        <w:t xml:space="preserve">| 3 | Lectura offline acotada + indicadores | **Hecho** (órdenes, inicio, cajas, CC, instrumentación) |</w:t>
      </w:r>
    </w:p>
    <w:p>
      <w:pPr>
        <w:spacing w:after="80"/>
      </w:pPr>
      <w:r>
        <w:rPr>
          <w:rFonts w:ascii="Consolas" w:cs="Consolas" w:eastAsia="Consolas" w:hAnsi="Consolas"/>
        </w:rPr>
        <w:t xml:space="preserve">| 4 | Pruebas manuales, Lighthouse, doc | **Parcial:** sin E2E offline; Lighthouse vía `docs/LIGHTHOUSE_PWA.md`; matriz móvil/PWA en curso (`docs/FASE_A_PRUEBAS_MOVIL_PWA.md`, fases A→B filtros Órdenes, etc.) |</w:t>
      </w:r>
    </w:p>
    <w:p>
      <w:pPr>
        <w:spacing w:after="80"/>
      </w:pPr>
    </w:p>
    <w:p>
      <w:pPr>
        <w:spacing w:after="120"/>
      </w:pPr>
      <w:r>
        <w:t xml:space="preserve">Detalle técnico de claves y TTL: </w:t>
      </w:r>
      <w:r>
        <w:rPr>
          <w:b/>
          <w:bCs/>
        </w:rPr>
        <w:t xml:space="preserve">`docs/PWA_OFFLINE_TECNICO.md`</w:t>
      </w:r>
      <w:r>
        <w:t xml:space="preserve">.</w:t>
      </w:r>
    </w:p>
    <w:p>
      <w:pPr>
        <w:spacing w:after="80"/>
      </w:pPr>
    </w:p>
    <w:p>
      <w:pPr>
        <w:spacing w:after="120"/>
      </w:pPr>
    </w:p>
    <w:p>
      <w:pPr>
        <w:spacing w:after="80"/>
      </w:pPr>
    </w:p>
    <w:p>
      <w:pPr>
        <w:pStyle w:val="Heading1"/>
        <w:spacing w:after="120" w:before="280"/>
      </w:pPr>
      <w:r>
        <w:t xml:space="preserve">7. Riesgos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Caché de HTML/bundles → mitigado con flujo de actualización del SW.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Datos obsoletos → mitigado con franjas y fechas en Argentina.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Duplicados en reintento de cola → mitigado con import controlado y quitar ítem.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Sesión expirada tras offline largo → UX: re-login; ver manual de usuario.</w:t>
      </w:r>
    </w:p>
    <w:p>
      <w:pPr>
        <w:spacing w:after="80"/>
      </w:pPr>
    </w:p>
    <w:p>
      <w:pPr>
        <w:spacing w:after="120"/>
      </w:pPr>
    </w:p>
    <w:p>
      <w:pPr>
        <w:spacing w:after="80"/>
      </w:pPr>
    </w:p>
    <w:p>
      <w:pPr>
        <w:pStyle w:val="Heading1"/>
        <w:spacing w:after="120" w:before="280"/>
      </w:pPr>
      <w:r>
        <w:t xml:space="preserve">8. Checklist técnico resumido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Manifest válido (revisar en DevTools → Application).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HTTPS en producción (Vercel).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Service worker + estrategia de update (plugin PWA + toast).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IndexedDB / outbox / snapshots (probar con Network Offline en DevTools).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UX: toasts y confirmaciones internas (sin `alert`/`confirm` del navegador para flujos de negocio).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Documentación: plan v2, técnico, manual usuario, Lighthouse.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Suite automatizada offline (no en alcance actual).</w:t>
      </w:r>
    </w:p>
    <w:p>
      <w:pPr>
        <w:spacing w:after="80"/>
      </w:pPr>
    </w:p>
    <w:p>
      <w:pPr>
        <w:spacing w:after="120"/>
      </w:pPr>
    </w:p>
    <w:p>
      <w:pPr>
        <w:spacing w:after="80"/>
      </w:pPr>
    </w:p>
    <w:p>
      <w:pPr>
        <w:pStyle w:val="Heading1"/>
        <w:spacing w:after="120" w:before="280"/>
      </w:pPr>
      <w:r>
        <w:t xml:space="preserve">9. Histórico — alcance “Fase 1 fin de semana largo” (referencia)</w:t>
      </w:r>
    </w:p>
    <w:p>
      <w:pPr>
        <w:spacing w:after="80"/>
      </w:pPr>
    </w:p>
    <w:p>
      <w:pPr>
        <w:spacing w:after="120"/>
      </w:pPr>
      <w:r>
        <w:t xml:space="preserve">La sección siguiente conserva el </w:t>
      </w:r>
      <w:r>
        <w:rPr>
          <w:b/>
          <w:bCs/>
        </w:rPr>
        <w:t xml:space="preserve">texto orientativo</w:t>
      </w:r>
      <w:r>
        <w:t xml:space="preserve"> del plan original (fines de 2025 / 2026) para contexto. </w:t>
      </w:r>
      <w:r>
        <w:rPr>
          <w:b/>
          <w:bCs/>
        </w:rPr>
        <w:t xml:space="preserve">Ya no describe el límite del producto:</w:t>
      </w:r>
      <w:r>
        <w:t xml:space="preserve"> el código actual va más allá (snapshots, colas manuales, parches, etc.).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Objetivo original de la fase:</w:t>
      </w:r>
      <w:r>
        <w:t xml:space="preserve"> PWA instalable, UI sin red, actualización segura, documentar Fase 2.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No entraba en Fase 1 original:</w:t>
      </w:r>
      <w:r>
        <w:t xml:space="preserve"> cola genérica IndexedDB para toda la app, snapshots CC/caja, encolar todas las mutaciones — parte de esto </w:t>
      </w:r>
      <w:r>
        <w:rPr>
          <w:b/>
          <w:bCs/>
        </w:rPr>
        <w:t xml:space="preserve">sí se implementó después</w:t>
      </w:r>
      <w:r>
        <w:t xml:space="preserve">.</w:t>
      </w:r>
    </w:p>
    <w:p>
      <w:pPr>
        <w:spacing w:after="80"/>
      </w:pPr>
    </w:p>
    <w:p>
      <w:pPr>
        <w:pStyle w:val="Heading2"/>
        <w:spacing w:after="100" w:before="200"/>
      </w:pPr>
      <w:r>
        <w:t xml:space="preserve">9.1 Criterios de “listo” (histórico)</w:t>
      </w:r>
    </w:p>
    <w:p>
      <w:pPr>
        <w:spacing w:after="80"/>
      </w:pPr>
    </w:p>
    <w:p>
      <w:pPr>
        <w:spacing w:after="120"/>
      </w:pPr>
      <w:r>
        <w:t xml:space="preserve">1. Instalar en Android/Edge y abrir en ventana propia.</w:t>
      </w:r>
    </w:p>
    <w:p>
      <w:pPr>
        <w:spacing w:after="120"/>
      </w:pPr>
      <w:r>
        <w:t xml:space="preserve">2. Tras visita con red, con avión la UI carga (login/shell).</w:t>
      </w:r>
    </w:p>
    <w:p>
      <w:pPr>
        <w:spacing w:after="120"/>
      </w:pPr>
      <w:r>
        <w:t xml:space="preserve">3. Nueva versión en Vercel → usuario puede enterarse y recargar (toast).</w:t>
      </w:r>
    </w:p>
    <w:p>
      <w:pPr>
        <w:spacing w:after="120"/>
      </w:pPr>
      <w:r>
        <w:t xml:space="preserve">4. iOS: Añadir a inicio razonable.</w:t>
      </w:r>
    </w:p>
    <w:p>
      <w:pPr>
        <w:spacing w:after="120"/>
      </w:pPr>
      <w:r>
        <w:t xml:space="preserve">5. Manifest / SW sin errores críticos.</w:t>
      </w:r>
    </w:p>
    <w:p>
      <w:pPr>
        <w:spacing w:after="120"/>
      </w:pPr>
      <w:r>
        <w:t xml:space="preserve">6. Bitácora + versión actualizadas al cierre del entregable.</w:t>
      </w:r>
    </w:p>
    <w:p>
      <w:pPr>
        <w:spacing w:after="80"/>
      </w:pPr>
    </w:p>
    <w:p>
      <w:pPr>
        <w:pStyle w:val="Heading2"/>
        <w:spacing w:after="100" w:before="200"/>
      </w:pPr>
      <w:r>
        <w:t xml:space="preserve">9.2 Desglose sugerido por día (histórico)</w:t>
      </w:r>
    </w:p>
    <w:p>
      <w:pPr>
        <w:spacing w:after="80"/>
      </w:pPr>
    </w:p>
    <w:p>
      <w:pPr>
        <w:spacing w:after="80"/>
      </w:pPr>
      <w:r>
        <w:rPr>
          <w:rFonts w:ascii="Consolas" w:cs="Consolas" w:eastAsia="Consolas" w:hAnsi="Consolas"/>
        </w:rPr>
        <w:t xml:space="preserve">| Día | Entregable |</w:t>
      </w:r>
    </w:p>
    <w:p>
      <w:pPr>
        <w:spacing w:after="80"/>
      </w:pPr>
      <w:r>
        <w:rPr>
          <w:rFonts w:ascii="Consolas" w:cs="Consolas" w:eastAsia="Consolas" w:hAnsi="Consolas"/>
        </w:rPr>
        <w:t xml:space="preserve">| 1 | Manifest, iconos, meta Apple |</w:t>
      </w:r>
    </w:p>
    <w:p>
      <w:pPr>
        <w:spacing w:after="80"/>
      </w:pPr>
      <w:r>
        <w:rPr>
          <w:rFonts w:ascii="Consolas" w:cs="Consolas" w:eastAsia="Consolas" w:hAnsi="Consolas"/>
        </w:rPr>
        <w:t xml:space="preserve">| 2 | vite-plugin-pwa, precache |</w:t>
      </w:r>
    </w:p>
    <w:p>
      <w:pPr>
        <w:spacing w:after="80"/>
      </w:pPr>
      <w:r>
        <w:rPr>
          <w:rFonts w:ascii="Consolas" w:cs="Consolas" w:eastAsia="Consolas" w:hAnsi="Consolas"/>
        </w:rPr>
        <w:t xml:space="preserve">| 3 | Toast nueva versión |</w:t>
      </w:r>
    </w:p>
    <w:p>
      <w:pPr>
        <w:spacing w:after="80"/>
      </w:pPr>
      <w:r>
        <w:rPr>
          <w:rFonts w:ascii="Consolas" w:cs="Consolas" w:eastAsia="Consolas" w:hAnsi="Consolas"/>
        </w:rPr>
        <w:t xml:space="preserve">| 4 | Pruebas móvil, Lighthouse, despliegue |</w:t>
      </w:r>
    </w:p>
    <w:p>
      <w:pPr>
        <w:spacing w:after="80"/>
      </w:pPr>
    </w:p>
    <w:p>
      <w:pPr>
        <w:pStyle w:val="Heading2"/>
        <w:spacing w:after="100" w:before="200"/>
      </w:pPr>
      <w:r>
        <w:t xml:space="preserve">9.3 Archivos típicos</w:t>
      </w:r>
    </w:p>
    <w:p>
      <w:pPr>
        <w:spacing w:after="80"/>
      </w:pPr>
    </w:p>
    <w:p>
      <w:pPr>
        <w:spacing w:after="120"/>
      </w:pPr>
      <w:r>
        <w:t xml:space="preserve">`index.html`, `vite.config.js`, `public/`, `main.js`, `package.json`.</w:t>
      </w:r>
    </w:p>
    <w:p>
      <w:pPr>
        <w:spacing w:after="80"/>
      </w:pPr>
    </w:p>
    <w:p>
      <w:pPr>
        <w:spacing w:after="120"/>
      </w:pPr>
    </w:p>
    <w:p>
      <w:pPr>
        <w:spacing w:after="80"/>
      </w:pPr>
    </w:p>
    <w:p>
      <w:pPr>
        <w:pStyle w:val="Heading1"/>
        <w:spacing w:after="120" w:before="280"/>
      </w:pPr>
      <w:r>
        <w:t xml:space="preserve">10. Referencias en código</w:t>
      </w:r>
    </w:p>
    <w:p>
      <w:pPr>
        <w:spacing w:after="80"/>
      </w:pPr>
    </w:p>
    <w:p>
      <w:pPr>
        <w:spacing w:after="120"/>
      </w:pPr>
      <w:r>
        <w:t xml:space="preserve">Buscar en `main.js`: `pandi-offline`, `PANDI_SNAPSHOT_`, `pandiFlush`, `pandiOfflineQueue`, `pandiEsPwaStandalone`, `pandiModoReducidoOffline`, `updatePandiDatosNoVivosStrip`.</w:t>
      </w:r>
    </w:p>
    <w:p>
      <w:pPr>
        <w:spacing w:after="120"/>
      </w:pPr>
      <w:r>
        <w:t xml:space="preserve">Módulo IDB: `pandi-offline-idb.js`.</w:t>
      </w:r>
    </w:p>
    <w:p>
      <w:pPr>
        <w:spacing w:after="80"/>
      </w:pP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t xml:space="preserve">*Documento de planificación y estado; ajustar cuando cambie el alcance de offline/PWA.*</w:t>
      </w:r>
    </w:p>
    <w:p>
      <w:pPr>
        <w:spacing w:after="8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2026-04-12T23:37:28.343Z</dcterms:created>
  <dcterms:modified xsi:type="dcterms:W3CDTF">2026-04-12T23:37:28.344Z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