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p>
      <w:pPr>
        <w:spacing w:after="80"/>
        <w:jc w:val="center"/>
      </w:pPr>
      <w:r>
        <w:rPr>
          <w:rFonts w:ascii="Arial" w:cs="Arial" w:eastAsia="Arial" w:hAnsi="Arial"/>
          <w:b/>
          <w:bCs/>
          <w:color w:val="1B2A4A"/>
          <w:sz w:val="44"/>
          <w:szCs w:val="44"/>
        </w:rPr>
        <w:t xml:space="preserve">SECURITY ANALYSIS REPORT</w:t>
      </w:r>
    </w:p>
    <w:p>
      <w:pPr>
        <w:pBdr>
          <w:bottom w:val="single" w:color="2E75B6" w:sz="6" w:space="8"/>
        </w:pBdr>
        <w:spacing w:after="200"/>
        <w:jc w:val="center"/>
      </w:pPr>
      <w:r>
        <w:rPr>
          <w:rFonts w:ascii="Arial" w:cs="Arial" w:eastAsia="Arial" w:hAnsi="Arial"/>
          <w:color w:val="2E75B6"/>
          <w:sz w:val="32"/>
          <w:szCs w:val="32"/>
        </w:rPr>
        <w:t xml:space="preserve">paperclipai/companies.sh</w:t>
      </w:r>
    </w:p>
    <w:p>
      <w:pPr>
        <w:spacing w:after="400"/>
      </w:pPr>
    </w:p>
    <w:p>
      <w:pPr>
        <w:spacing w:after="80"/>
        <w:jc w:val="center"/>
      </w:pPr>
      <w:r>
        <w:rPr>
          <w:rFonts w:ascii="Arial" w:cs="Arial" w:eastAsia="Arial" w:hAnsi="Arial"/>
          <w:color w:val="666666"/>
          <w:sz w:val="22"/>
          <w:szCs w:val="22"/>
        </w:rPr>
        <w:t xml:space="preserve">npm package: companies.sh v2026.325.2</w:t>
      </w:r>
    </w:p>
    <w:p>
      <w:pPr>
        <w:spacing w:after="80"/>
        <w:jc w:val="center"/>
      </w:pPr>
      <w:r>
        <w:rPr>
          <w:rFonts w:ascii="Arial" w:cs="Arial" w:eastAsia="Arial" w:hAnsi="Arial"/>
          <w:color w:val="666666"/>
          <w:sz w:val="22"/>
          <w:szCs w:val="22"/>
        </w:rPr>
        <w:t xml:space="preserve">npm package: paperclipai v2026.325.0</w:t>
      </w:r>
    </w:p>
    <w:p>
      <w:pPr>
        <w:spacing w:after="80"/>
        <w:jc w:val="center"/>
      </w:pPr>
      <w:r>
        <w:rPr>
          <w:rFonts w:ascii="Arial" w:cs="Arial" w:eastAsia="Arial" w:hAnsi="Arial"/>
          <w:color w:val="666666"/>
          <w:sz w:val="22"/>
          <w:szCs w:val="22"/>
        </w:rPr>
        <w:t xml:space="preserve">npm package: @paperclipai/server (11MB, closed source)</w:t>
      </w:r>
    </w:p>
    <w:p>
      <w:pPr>
        <w:spacing w:after="600"/>
      </w:pPr>
    </w:p>
    <w:p>
      <w:pPr>
        <w:spacing w:after="80"/>
        <w:jc w:val="center"/>
      </w:pPr>
      <w:r>
        <w:rPr>
          <w:rFonts w:ascii="Arial" w:cs="Arial" w:eastAsia="Arial" w:hAnsi="Arial"/>
          <w:color w:val="888888"/>
          <w:sz w:val="22"/>
          <w:szCs w:val="22"/>
        </w:rPr>
        <w:t xml:space="preserve">Prepared: March 29, 2026</w:t>
      </w:r>
    </w:p>
    <w:p>
      <w:pPr>
        <w:spacing w:after="80"/>
        <w:jc w:val="center"/>
      </w:pPr>
      <w:r>
        <w:rPr>
          <w:rFonts w:ascii="Arial" w:cs="Arial" w:eastAsia="Arial" w:hAnsi="Arial"/>
          <w:color w:val="888888"/>
          <w:sz w:val="22"/>
          <w:szCs w:val="22"/>
        </w:rPr>
        <w:t xml:space="preserve">Classification: Internal</w:t>
      </w:r>
    </w:p>
    <w:p>
      <w:pPr>
        <w:spacing w:after="1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392B" w:sz="2"/>
              <w:left w:val="single" w:color="C0392B" w:sz="2"/>
              <w:bottom w:val="single" w:color="C0392B" w:sz="2"/>
              <w:right w:val="single" w:color="C0392B" w:sz="2"/>
            </w:tcBorders>
            <w:shd w:fill="FCE4EC" w:val="clear"/>
            <w:tcMar>
              <w:top w:type="dxa" w:w="120"/>
              <w:left w:type="dxa" w:w="200"/>
              <w:bottom w:type="dxa" w:w="120"/>
              <w:right w:type="dxa" w:w="200"/>
            </w:tcMar>
          </w:tcPr>
          <w:p>
            <w:pPr>
              <w:spacing w:after="60"/>
            </w:pPr>
            <w:r>
              <w:rPr>
                <w:rFonts w:ascii="Arial" w:cs="Arial" w:eastAsia="Arial" w:hAnsi="Arial"/>
                <w:b/>
                <w:bCs/>
                <w:color w:val="333333"/>
                <w:sz w:val="21"/>
                <w:szCs w:val="21"/>
              </w:rPr>
              <w:t xml:space="preserve">OVERALL ASSESSMENT: PROCEED WITH EXTREME CAUTION</w:t>
            </w:r>
          </w:p>
          <w:p>
            <w:r>
              <w:rPr>
                <w:rFonts w:ascii="Arial" w:cs="Arial" w:eastAsia="Arial" w:hAnsi="Arial"/>
                <w:color w:val="555555"/>
                <w:sz w:val="20"/>
                <w:szCs w:val="20"/>
              </w:rPr>
              <w:t xml:space="preserve">This package installs a persistent background server, a local database, and has unauditable closed-source components. Static analysis found no direct credential theft, but dynamic import capabilities and S3 upload infrastructure mean runtime behavior cannot be fully predicted from code alone. Docker isolation and network monitoring are required before any execution.</w:t>
            </w:r>
          </w:p>
        </w:tc>
      </w:tr>
    </w:tbl>
    <w:p>
      <w:pPr>
        <w:sectPr>
          <w:pgSz w:w="12240" w:h="15840"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2A4A"/>
          <w:sz w:val="32"/>
          <w:szCs w:val="32"/>
        </w:rPr>
        <w:t xml:space="preserve">1. Executive Summary</w:t>
      </w:r>
    </w:p>
    <w:p>
      <w:pPr>
        <w:spacing w:after="120"/>
      </w:pPr>
      <w:r>
        <w:rPr>
          <w:rFonts w:ascii="Arial" w:cs="Arial" w:eastAsia="Arial" w:hAnsi="Arial"/>
          <w:color w:val="333333"/>
          <w:sz w:val="21"/>
          <w:szCs w:val="21"/>
        </w:rPr>
        <w:t xml:space="preserve">This report documents a security analysis of the paperclipai/companies.sh npm ecosystem, an AI agent orchestration framework. The analysis was conducted through static code inspection of downloaded (but never executed) packages.</w:t>
      </w:r>
    </w:p>
    <w:p>
      <w:pPr>
        <w:spacing w:after="80"/>
      </w:pPr>
    </w:p>
    <w:p>
      <w:pPr>
        <w:pStyle w:val="Heading3"/>
        <w:spacing w:after="120" w:before="200"/>
      </w:pPr>
      <w:r>
        <w:rPr>
          <w:rFonts w:ascii="Arial" w:cs="Arial" w:eastAsia="Arial" w:hAnsi="Arial"/>
          <w:b/>
          <w:bCs/>
          <w:color w:val="1B2A4A"/>
          <w:sz w:val="22"/>
          <w:szCs w:val="22"/>
        </w:rPr>
        <w:t xml:space="preserve">Key Findings</w:t>
      </w:r>
    </w:p>
    <w:p>
      <w:pPr>
        <w:pStyle w:val="ListParagraph"/>
        <w:numPr>
          <w:ilvl w:val="0"/>
          <w:numId w:val="2"/>
        </w:numPr>
        <w:spacing w:after="80"/>
      </w:pPr>
      <w:r>
        <w:rPr>
          <w:rFonts w:ascii="Arial" w:cs="Arial" w:eastAsia="Arial" w:hAnsi="Arial"/>
          <w:b/>
          <w:bCs/>
          <w:color w:val="333333"/>
          <w:sz w:val="21"/>
          <w:szCs w:val="21"/>
        </w:rPr>
        <w:t xml:space="preserve">No direct credential theft detected</w:t>
      </w:r>
      <w:r>
        <w:rPr>
          <w:rFonts w:ascii="Arial" w:cs="Arial" w:eastAsia="Arial" w:hAnsi="Arial"/>
          <w:color w:val="333333"/>
          <w:sz w:val="21"/>
          <w:szCs w:val="21"/>
        </w:rPr>
        <w:t xml:space="preserve"> — no reads of ~/.ssh, ~/.aws, ~/.gnupg, or keychain paths in either package</w:t>
      </w:r>
    </w:p>
    <w:p>
      <w:pPr>
        <w:pStyle w:val="ListParagraph"/>
        <w:numPr>
          <w:ilvl w:val="0"/>
          <w:numId w:val="2"/>
        </w:numPr>
        <w:spacing w:after="80"/>
      </w:pPr>
      <w:r>
        <w:rPr>
          <w:rFonts w:ascii="Arial" w:cs="Arial" w:eastAsia="Arial" w:hAnsi="Arial"/>
          <w:b/>
          <w:bCs/>
          <w:color w:val="333333"/>
          <w:sz w:val="21"/>
          <w:szCs w:val="21"/>
        </w:rPr>
        <w:t xml:space="preserve">Persistent background server</w:t>
      </w:r>
      <w:r>
        <w:rPr>
          <w:rFonts w:ascii="Arial" w:cs="Arial" w:eastAsia="Arial" w:hAnsi="Arial"/>
          <w:color w:val="333333"/>
          <w:sz w:val="21"/>
          <w:szCs w:val="21"/>
        </w:rPr>
        <w:t xml:space="preserve"> — the package silently starts a detached Node.js server on port 3100 that survives after the CLI exits</w:t>
      </w:r>
    </w:p>
    <w:p>
      <w:pPr>
        <w:pStyle w:val="ListParagraph"/>
        <w:numPr>
          <w:ilvl w:val="0"/>
          <w:numId w:val="2"/>
        </w:numPr>
        <w:spacing w:after="80"/>
      </w:pPr>
      <w:r>
        <w:rPr>
          <w:rFonts w:ascii="Arial" w:cs="Arial" w:eastAsia="Arial" w:hAnsi="Arial"/>
          <w:b/>
          <w:bCs/>
          <w:color w:val="333333"/>
          <w:sz w:val="21"/>
          <w:szCs w:val="21"/>
        </w:rPr>
        <w:t xml:space="preserve">Closed-source core</w:t>
      </w:r>
      <w:r>
        <w:rPr>
          <w:rFonts w:ascii="Arial" w:cs="Arial" w:eastAsia="Arial" w:hAnsi="Arial"/>
          <w:color w:val="333333"/>
          <w:sz w:val="21"/>
          <w:szCs w:val="21"/>
        </w:rPr>
        <w:t xml:space="preserve"> — @paperclipai/server (11MB, 744 files) has no public source code; runtime behavior is unauditable</w:t>
      </w:r>
    </w:p>
    <w:p>
      <w:pPr>
        <w:pStyle w:val="ListParagraph"/>
        <w:numPr>
          <w:ilvl w:val="0"/>
          <w:numId w:val="2"/>
        </w:numPr>
        <w:spacing w:after="80"/>
      </w:pPr>
      <w:r>
        <w:rPr>
          <w:rFonts w:ascii="Arial" w:cs="Arial" w:eastAsia="Arial" w:hAnsi="Arial"/>
          <w:b/>
          <w:bCs/>
          <w:color w:val="333333"/>
          <w:sz w:val="21"/>
          <w:szCs w:val="21"/>
        </w:rPr>
        <w:t xml:space="preserve">Dynamic code loading</w:t>
      </w:r>
      <w:r>
        <w:rPr>
          <w:rFonts w:ascii="Arial" w:cs="Arial" w:eastAsia="Arial" w:hAnsi="Arial"/>
          <w:color w:val="333333"/>
          <w:sz w:val="21"/>
          <w:szCs w:val="21"/>
        </w:rPr>
        <w:t xml:space="preserve"> — new Function() constructor enables arbitrary module imports at runtime, defeating static analysis</w:t>
      </w:r>
    </w:p>
    <w:p>
      <w:pPr>
        <w:pStyle w:val="ListParagraph"/>
        <w:numPr>
          <w:ilvl w:val="0"/>
          <w:numId w:val="2"/>
        </w:numPr>
        <w:spacing w:after="80"/>
      </w:pPr>
      <w:r>
        <w:rPr>
          <w:rFonts w:ascii="Arial" w:cs="Arial" w:eastAsia="Arial" w:hAnsi="Arial"/>
          <w:b/>
          <w:bCs/>
          <w:color w:val="333333"/>
          <w:sz w:val="21"/>
          <w:szCs w:val="21"/>
        </w:rPr>
        <w:t xml:space="preserve">S3 upload infrastructure</w:t>
      </w:r>
      <w:r>
        <w:rPr>
          <w:rFonts w:ascii="Arial" w:cs="Arial" w:eastAsia="Arial" w:hAnsi="Arial"/>
          <w:color w:val="333333"/>
          <w:sz w:val="21"/>
          <w:szCs w:val="21"/>
        </w:rPr>
        <w:t xml:space="preserve"> — full AWS S3 client with a default bucket named "paperclip"; data exfiltration capability exists</w:t>
      </w:r>
    </w:p>
    <w:p>
      <w:pPr>
        <w:pStyle w:val="ListParagraph"/>
        <w:numPr>
          <w:ilvl w:val="0"/>
          <w:numId w:val="2"/>
        </w:numPr>
        <w:spacing w:after="80"/>
      </w:pPr>
      <w:r>
        <w:rPr>
          <w:rFonts w:ascii="Arial" w:cs="Arial" w:eastAsia="Arial" w:hAnsi="Arial"/>
          <w:b/>
          <w:bCs/>
          <w:color w:val="333333"/>
          <w:sz w:val="21"/>
          <w:szCs w:val="21"/>
        </w:rPr>
        <w:t xml:space="preserve">Young organization</w:t>
      </w:r>
      <w:r>
        <w:rPr>
          <w:rFonts w:ascii="Arial" w:cs="Arial" w:eastAsia="Arial" w:hAnsi="Arial"/>
          <w:color w:val="333333"/>
          <w:sz w:val="21"/>
          <w:szCs w:val="21"/>
        </w:rPr>
        <w:t xml:space="preserve"> — the entire paperclipai GitHub org is &lt; 5 weeks old with 38,000 stars in 27 days from a single maintainer</w:t>
      </w:r>
    </w:p>
    <w:p>
      <w:pPr>
        <w:spacing w:after="80"/>
      </w:pPr>
    </w:p>
    <w:p>
      <w:pPr>
        <w:pStyle w:val="Heading3"/>
        <w:spacing w:after="120" w:before="200"/>
      </w:pPr>
      <w:r>
        <w:rPr>
          <w:rFonts w:ascii="Arial" w:cs="Arial" w:eastAsia="Arial" w:hAnsi="Arial"/>
          <w:b/>
          <w:bCs/>
          <w:color w:val="1B2A4A"/>
          <w:sz w:val="22"/>
          <w:szCs w:val="22"/>
        </w:rPr>
        <w:t xml:space="preserve">Recommendation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7AE60" w:sz="2"/>
              <w:left w:val="single" w:color="27AE60" w:sz="2"/>
              <w:bottom w:val="single" w:color="27AE60" w:sz="2"/>
              <w:right w:val="single" w:color="27AE60" w:sz="2"/>
            </w:tcBorders>
            <w:shd w:fill="E8F5E9" w:val="clear"/>
            <w:tcMar>
              <w:top w:type="dxa" w:w="120"/>
              <w:left w:type="dxa" w:w="200"/>
              <w:bottom w:type="dxa" w:w="120"/>
              <w:right w:type="dxa" w:w="200"/>
            </w:tcMar>
          </w:tcPr>
          <w:p>
            <w:pPr>
              <w:spacing w:after="60"/>
            </w:pPr>
            <w:r>
              <w:rPr>
                <w:rFonts w:ascii="Arial" w:cs="Arial" w:eastAsia="Arial" w:hAnsi="Arial"/>
                <w:b/>
                <w:bCs/>
                <w:color w:val="333333"/>
                <w:sz w:val="21"/>
                <w:szCs w:val="21"/>
              </w:rPr>
              <w:t xml:space="preserve">DO NOT RUN ON HOST WITHOUT ISOLATION</w:t>
            </w:r>
          </w:p>
          <w:p>
            <w:r>
              <w:rPr>
                <w:rFonts w:ascii="Arial" w:cs="Arial" w:eastAsia="Arial" w:hAnsi="Arial"/>
                <w:color w:val="555555"/>
                <w:sz w:val="20"/>
                <w:szCs w:val="20"/>
              </w:rPr>
              <w:t xml:space="preserve">Execute only inside a Docker container with network disabled (Gate 1), then with mitmproxy monitoring (Gate 2). Use scoped, rate-limited API keys with $5–10 spend caps. Follow the incremental trust gates detailed in Section 5.</w:t>
            </w:r>
          </w:p>
        </w:tc>
      </w:tr>
    </w:tbl>
    <w:p>
      <w:r>
        <w:br w:type="page"/>
      </w:r>
    </w:p>
    <w:p>
      <w:pPr>
        <w:pStyle w:val="Heading1"/>
        <w:spacing w:after="200" w:before="360"/>
      </w:pPr>
      <w:r>
        <w:rPr>
          <w:rFonts w:ascii="Arial" w:cs="Arial" w:eastAsia="Arial" w:hAnsi="Arial"/>
          <w:b/>
          <w:bCs/>
          <w:color w:val="1B2A4A"/>
          <w:sz w:val="32"/>
          <w:szCs w:val="32"/>
        </w:rPr>
        <w:t xml:space="preserve">2. Package Architecture</w:t>
      </w:r>
    </w:p>
    <w:p>
      <w:pPr>
        <w:spacing w:after="120"/>
      </w:pPr>
      <w:r>
        <w:rPr>
          <w:rFonts w:ascii="Arial" w:cs="Arial" w:eastAsia="Arial" w:hAnsi="Arial"/>
          <w:color w:val="333333"/>
          <w:sz w:val="21"/>
          <w:szCs w:val="21"/>
        </w:rPr>
        <w:t xml:space="preserve">The companies.sh ecosystem is a three-layer system, not a simple CLI tool:</w:t>
      </w:r>
    </w:p>
    <w:p>
      <w:pPr>
        <w:spacing w:after="60"/>
      </w:pPr>
    </w:p>
    <w:p>
      <w:pPr>
        <w:pStyle w:val="Heading3"/>
        <w:spacing w:after="120" w:before="200"/>
      </w:pPr>
      <w:r>
        <w:rPr>
          <w:rFonts w:ascii="Arial" w:cs="Arial" w:eastAsia="Arial" w:hAnsi="Arial"/>
          <w:b/>
          <w:bCs/>
          <w:color w:val="1B2A4A"/>
          <w:sz w:val="22"/>
          <w:szCs w:val="22"/>
        </w:rPr>
        <w:t xml:space="preserve">Layer 1: companies.sh (CLI Orchestrator)</w:t>
      </w:r>
    </w:p>
    <w:p>
      <w:pPr>
        <w:pStyle w:val="ListParagraph"/>
        <w:numPr>
          <w:ilvl w:val="0"/>
          <w:numId w:val="2"/>
        </w:numPr>
        <w:spacing w:after="80"/>
      </w:pPr>
      <w:r>
        <w:rPr>
          <w:rFonts w:ascii="Arial" w:cs="Arial" w:eastAsia="Arial" w:hAnsi="Arial"/>
          <w:color w:val="333333"/>
          <w:sz w:val="21"/>
          <w:szCs w:val="21"/>
        </w:rPr>
        <w:t xml:space="preserve">Thin TypeScript CLI that fetches agent configuration templates from GitHub</w:t>
      </w:r>
    </w:p>
    <w:p>
      <w:pPr>
        <w:pStyle w:val="ListParagraph"/>
        <w:numPr>
          <w:ilvl w:val="0"/>
          <w:numId w:val="2"/>
        </w:numPr>
        <w:spacing w:after="80"/>
      </w:pPr>
      <w:r>
        <w:rPr>
          <w:rFonts w:ascii="Arial" w:cs="Arial" w:eastAsia="Arial" w:hAnsi="Arial"/>
          <w:color w:val="333333"/>
          <w:sz w:val="21"/>
          <w:szCs w:val="21"/>
        </w:rPr>
        <w:t xml:space="preserve">Checks if the local Paperclip server is running on 127.0.0.1:3100</w:t>
      </w:r>
    </w:p>
    <w:p>
      <w:pPr>
        <w:pStyle w:val="ListParagraph"/>
        <w:numPr>
          <w:ilvl w:val="0"/>
          <w:numId w:val="2"/>
        </w:numPr>
        <w:spacing w:after="80"/>
      </w:pPr>
      <w:r>
        <w:rPr>
          <w:rFonts w:ascii="Arial" w:cs="Arial" w:eastAsia="Arial" w:hAnsi="Arial"/>
          <w:color w:val="333333"/>
          <w:sz w:val="21"/>
          <w:szCs w:val="21"/>
        </w:rPr>
        <w:t xml:space="preserve">If not running, silently launches it in the background as a detached process</w:t>
      </w:r>
    </w:p>
    <w:p>
      <w:pPr>
        <w:pStyle w:val="ListParagraph"/>
        <w:numPr>
          <w:ilvl w:val="0"/>
          <w:numId w:val="2"/>
        </w:numPr>
        <w:spacing w:after="80"/>
      </w:pPr>
      <w:r>
        <w:rPr>
          <w:rFonts w:ascii="Arial" w:cs="Arial" w:eastAsia="Arial" w:hAnsi="Arial"/>
          <w:color w:val="333333"/>
          <w:sz w:val="21"/>
          <w:szCs w:val="21"/>
        </w:rPr>
        <w:t xml:space="preserve">Downloads company template files and imports them via the server API</w:t>
      </w:r>
    </w:p>
    <w:p>
      <w:pPr>
        <w:pStyle w:val="ListParagraph"/>
        <w:numPr>
          <w:ilvl w:val="0"/>
          <w:numId w:val="2"/>
        </w:numPr>
        <w:spacing w:after="80"/>
      </w:pPr>
      <w:r>
        <w:rPr>
          <w:rFonts w:ascii="Arial" w:cs="Arial" w:eastAsia="Arial" w:hAnsi="Arial"/>
          <w:color w:val="333333"/>
          <w:sz w:val="21"/>
          <w:szCs w:val="21"/>
        </w:rPr>
        <w:t xml:space="preserve">Writes telemetry UUID to ~/.config/companies.sh/ and phones home to AWS Lambda</w:t>
      </w:r>
    </w:p>
    <w:p>
      <w:pPr>
        <w:spacing w:after="60"/>
      </w:pPr>
    </w:p>
    <w:p>
      <w:pPr>
        <w:pStyle w:val="Heading3"/>
        <w:spacing w:after="120" w:before="200"/>
      </w:pPr>
      <w:r>
        <w:rPr>
          <w:rFonts w:ascii="Arial" w:cs="Arial" w:eastAsia="Arial" w:hAnsi="Arial"/>
          <w:b/>
          <w:bCs/>
          <w:color w:val="1B2A4A"/>
          <w:sz w:val="22"/>
          <w:szCs w:val="22"/>
        </w:rPr>
        <w:t xml:space="preserve">Layer 2: paperclipai (Server Engine)</w:t>
      </w:r>
    </w:p>
    <w:p>
      <w:pPr>
        <w:pStyle w:val="ListParagraph"/>
        <w:numPr>
          <w:ilvl w:val="0"/>
          <w:numId w:val="2"/>
        </w:numPr>
        <w:spacing w:after="80"/>
      </w:pPr>
      <w:r>
        <w:rPr>
          <w:rFonts w:ascii="Arial" w:cs="Arial" w:eastAsia="Arial" w:hAnsi="Arial"/>
          <w:color w:val="333333"/>
          <w:sz w:val="21"/>
          <w:szCs w:val="21"/>
        </w:rPr>
        <w:t xml:space="preserve">Full Node.js server that installs and starts a local PostgreSQL database</w:t>
      </w:r>
    </w:p>
    <w:p>
      <w:pPr>
        <w:pStyle w:val="ListParagraph"/>
        <w:numPr>
          <w:ilvl w:val="0"/>
          <w:numId w:val="2"/>
        </w:numPr>
        <w:spacing w:after="80"/>
      </w:pPr>
      <w:r>
        <w:rPr>
          <w:rFonts w:ascii="Arial" w:cs="Arial" w:eastAsia="Arial" w:hAnsi="Arial"/>
          <w:color w:val="333333"/>
          <w:sz w:val="21"/>
          <w:szCs w:val="21"/>
        </w:rPr>
        <w:t xml:space="preserve">Starts a web server on port 3100 with HTTP and WebSocket endpoints</w:t>
      </w:r>
    </w:p>
    <w:p>
      <w:pPr>
        <w:pStyle w:val="ListParagraph"/>
        <w:numPr>
          <w:ilvl w:val="0"/>
          <w:numId w:val="2"/>
        </w:numPr>
        <w:spacing w:after="80"/>
      </w:pPr>
      <w:r>
        <w:rPr>
          <w:rFonts w:ascii="Arial" w:cs="Arial" w:eastAsia="Arial" w:hAnsi="Arial"/>
          <w:color w:val="333333"/>
          <w:sz w:val="21"/>
          <w:szCs w:val="21"/>
        </w:rPr>
        <w:t xml:space="preserve">Runs persistently in the background after first launch</w:t>
      </w:r>
    </w:p>
    <w:p>
      <w:pPr>
        <w:pStyle w:val="ListParagraph"/>
        <w:numPr>
          <w:ilvl w:val="0"/>
          <w:numId w:val="2"/>
        </w:numPr>
        <w:spacing w:after="80"/>
      </w:pPr>
      <w:r>
        <w:rPr>
          <w:rFonts w:ascii="Arial" w:cs="Arial" w:eastAsia="Arial" w:hAnsi="Arial"/>
          <w:color w:val="333333"/>
          <w:sz w:val="21"/>
          <w:szCs w:val="21"/>
        </w:rPr>
        <w:t xml:space="preserve">Contains adapters for Claude Code, Codex, Cursor, Gemini CLI, and others</w:t>
      </w:r>
    </w:p>
    <w:p>
      <w:pPr>
        <w:spacing w:after="60"/>
      </w:pPr>
    </w:p>
    <w:p>
      <w:pPr>
        <w:pStyle w:val="Heading3"/>
        <w:spacing w:after="120" w:before="200"/>
      </w:pPr>
      <w:r>
        <w:rPr>
          <w:rFonts w:ascii="Arial" w:cs="Arial" w:eastAsia="Arial" w:hAnsi="Arial"/>
          <w:b/>
          <w:bCs/>
          <w:color w:val="1B2A4A"/>
          <w:sz w:val="22"/>
          <w:szCs w:val="22"/>
        </w:rPr>
        <w:t xml:space="preserve">Layer 3: @paperclipai/server (Closed-Source Runtime)</w:t>
      </w:r>
    </w:p>
    <w:p>
      <w:pPr>
        <w:pStyle w:val="ListParagraph"/>
        <w:numPr>
          <w:ilvl w:val="0"/>
          <w:numId w:val="2"/>
        </w:numPr>
        <w:spacing w:after="80"/>
      </w:pPr>
      <w:r>
        <w:rPr>
          <w:rFonts w:ascii="Arial" w:cs="Arial" w:eastAsia="Arial" w:hAnsi="Arial"/>
          <w:color w:val="333333"/>
          <w:sz w:val="21"/>
          <w:szCs w:val="21"/>
        </w:rPr>
        <w:t xml:space="preserve">744 files, 11MB unpacked — the actual agent execution engine</w:t>
      </w:r>
    </w:p>
    <w:p>
      <w:pPr>
        <w:pStyle w:val="ListParagraph"/>
        <w:numPr>
          <w:ilvl w:val="0"/>
          <w:numId w:val="2"/>
        </w:numPr>
        <w:spacing w:after="80"/>
      </w:pPr>
      <w:r>
        <w:rPr>
          <w:rFonts w:ascii="Arial" w:cs="Arial" w:eastAsia="Arial" w:hAnsi="Arial"/>
          <w:color w:val="333333"/>
          <w:sz w:val="21"/>
          <w:szCs w:val="21"/>
        </w:rPr>
        <w:t xml:space="preserve">No publicly available source code</w:t>
      </w:r>
    </w:p>
    <w:p>
      <w:pPr>
        <w:pStyle w:val="ListParagraph"/>
        <w:numPr>
          <w:ilvl w:val="0"/>
          <w:numId w:val="2"/>
        </w:numPr>
        <w:spacing w:after="80"/>
      </w:pPr>
      <w:r>
        <w:rPr>
          <w:rFonts w:ascii="Arial" w:cs="Arial" w:eastAsia="Arial" w:hAnsi="Arial"/>
          <w:color w:val="333333"/>
          <w:sz w:val="21"/>
          <w:szCs w:val="21"/>
        </w:rPr>
        <w:t xml:space="preserve">Dependencies include @aws-sdk/client-s3, embedded-postgres, express, ws, sharp, chokidar, open, better-auth</w:t>
      </w:r>
    </w:p>
    <w:p>
      <w:pPr>
        <w:pStyle w:val="ListParagraph"/>
        <w:numPr>
          <w:ilvl w:val="0"/>
          <w:numId w:val="2"/>
        </w:numPr>
        <w:spacing w:after="80"/>
      </w:pPr>
      <w:r>
        <w:rPr>
          <w:rFonts w:ascii="Arial" w:cs="Arial" w:eastAsia="Arial" w:hAnsi="Arial"/>
          <w:color w:val="333333"/>
          <w:sz w:val="21"/>
          <w:szCs w:val="21"/>
        </w:rPr>
        <w:t xml:space="preserve">Manages agent filesystem access, memory, coordination, and execution</w:t>
      </w:r>
    </w:p>
    <w:p>
      <w:r>
        <w:br w:type="page"/>
      </w:r>
    </w:p>
    <w:p>
      <w:pPr>
        <w:pStyle w:val="Heading1"/>
        <w:spacing w:after="200" w:before="360"/>
      </w:pPr>
      <w:r>
        <w:rPr>
          <w:rFonts w:ascii="Arial" w:cs="Arial" w:eastAsia="Arial" w:hAnsi="Arial"/>
          <w:b/>
          <w:bCs/>
          <w:color w:val="1B2A4A"/>
          <w:sz w:val="32"/>
          <w:szCs w:val="32"/>
        </w:rPr>
        <w:t xml:space="preserve">3. Risk Assessment</w:t>
      </w:r>
    </w:p>
    <w:p>
      <w:pPr>
        <w:spacing w:after="120"/>
      </w:pPr>
      <w:r>
        <w:rPr>
          <w:rFonts w:ascii="Arial" w:cs="Arial" w:eastAsia="Arial" w:hAnsi="Arial"/>
          <w:color w:val="333333"/>
          <w:sz w:val="21"/>
          <w:szCs w:val="21"/>
        </w:rPr>
        <w:t xml:space="preserve">The following risks were identified through static analysis and dependency inspection: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5760"/>
      </w:tblGrid>
      <w:tr>
        <w:tc>
          <w:tcPr>
            <w:tcW w:type="dxa" w:w="2400"/>
            <w:tcBorders>
              <w:top w:val="single" w:color="D5D8DC" w:sz="1"/>
              <w:left w:val="single" w:color="D5D8DC" w:sz="1"/>
              <w:bottom w:val="single" w:color="D5D8DC" w:sz="1"/>
              <w:right w:val="single" w:color="D5D8DC" w:sz="1"/>
            </w:tcBorders>
            <w:shd w:fill="1B2A4A" w:val="clear"/>
            <w:tcMar>
              <w:top w:type="dxa" w:w="60"/>
              <w:left w:type="dxa" w:w="100"/>
              <w:bottom w:type="dxa" w:w="60"/>
              <w:right w:type="dxa" w:w="100"/>
            </w:tcMar>
          </w:tcPr>
          <w:p>
            <w:r>
              <w:rPr>
                <w:rFonts w:ascii="Arial" w:cs="Arial" w:eastAsia="Arial" w:hAnsi="Arial"/>
                <w:b/>
                <w:bCs/>
                <w:color w:val="FFFFFF"/>
                <w:sz w:val="19"/>
                <w:szCs w:val="19"/>
              </w:rPr>
              <w:t xml:space="preserve">Risk</w:t>
            </w:r>
          </w:p>
        </w:tc>
        <w:tc>
          <w:tcPr>
            <w:tcW w:type="dxa" w:w="1200"/>
            <w:tcBorders>
              <w:top w:val="single" w:color="D5D8DC" w:sz="1"/>
              <w:left w:val="single" w:color="D5D8DC" w:sz="1"/>
              <w:bottom w:val="single" w:color="D5D8DC" w:sz="1"/>
              <w:right w:val="single" w:color="D5D8DC" w:sz="1"/>
            </w:tcBorders>
            <w:shd w:fill="1B2A4A" w:val="clear"/>
            <w:tcMar>
              <w:top w:type="dxa" w:w="60"/>
              <w:left w:type="dxa" w:w="100"/>
              <w:bottom w:type="dxa" w:w="60"/>
              <w:right w:type="dxa" w:w="100"/>
            </w:tcMar>
          </w:tcPr>
          <w:p>
            <w:pPr>
              <w:jc w:val="center"/>
            </w:pPr>
            <w:r>
              <w:rPr>
                <w:rFonts w:ascii="Arial" w:cs="Arial" w:eastAsia="Arial" w:hAnsi="Arial"/>
                <w:b/>
                <w:bCs/>
                <w:color w:val="FFFFFF"/>
                <w:sz w:val="19"/>
                <w:szCs w:val="19"/>
              </w:rPr>
              <w:t xml:space="preserve">Severity</w:t>
            </w:r>
          </w:p>
        </w:tc>
        <w:tc>
          <w:tcPr>
            <w:tcW w:type="dxa" w:w="5760"/>
            <w:tcBorders>
              <w:top w:val="single" w:color="D5D8DC" w:sz="1"/>
              <w:left w:val="single" w:color="D5D8DC" w:sz="1"/>
              <w:bottom w:val="single" w:color="D5D8DC" w:sz="1"/>
              <w:right w:val="single" w:color="D5D8DC" w:sz="1"/>
            </w:tcBorders>
            <w:shd w:fill="1B2A4A" w:val="clear"/>
            <w:tcMar>
              <w:top w:type="dxa" w:w="60"/>
              <w:left w:type="dxa" w:w="100"/>
              <w:bottom w:type="dxa" w:w="60"/>
              <w:right w:type="dxa" w:w="100"/>
            </w:tcMar>
          </w:tcPr>
          <w:p>
            <w:r>
              <w:rPr>
                <w:rFonts w:ascii="Arial" w:cs="Arial" w:eastAsia="Arial" w:hAnsi="Arial"/>
                <w:color w:val="FFFFFF"/>
                <w:sz w:val="19"/>
                <w:szCs w:val="19"/>
              </w:rPr>
              <w:t xml:space="preserve">Detail</w:t>
            </w:r>
          </w:p>
        </w:tc>
      </w:tr>
      <w:tr>
        <w:tc>
          <w:tcPr>
            <w:tcW w:type="dxa" w:w="2400"/>
            <w:tcBorders>
              <w:top w:val="single" w:color="D5D8DC" w:sz="1"/>
              <w:left w:val="single" w:color="D5D8DC" w:sz="1"/>
              <w:bottom w:val="single" w:color="D5D8DC" w:sz="1"/>
              <w:right w:val="single" w:color="D5D8DC" w:sz="1"/>
            </w:tcBorders>
            <w:shd w:fill="FFFFFF" w:val="clear"/>
            <w:tcMar>
              <w:top w:type="dxa" w:w="60"/>
              <w:left w:type="dxa" w:w="100"/>
              <w:bottom w:type="dxa" w:w="60"/>
              <w:right w:type="dxa" w:w="100"/>
            </w:tcMar>
          </w:tcPr>
          <w:p>
            <w:r>
              <w:rPr>
                <w:rFonts w:ascii="Arial" w:cs="Arial" w:eastAsia="Arial" w:hAnsi="Arial"/>
                <w:b w:val="false"/>
                <w:bCs w:val="false"/>
                <w:color w:val="333333"/>
                <w:sz w:val="19"/>
                <w:szCs w:val="19"/>
              </w:rPr>
              <w:t xml:space="preserve">Persistent background server</w:t>
            </w:r>
          </w:p>
        </w:tc>
        <w:tc>
          <w:tcPr>
            <w:tcW w:type="dxa" w:w="1200"/>
            <w:tcBorders>
              <w:top w:val="single" w:color="D5D8DC" w:sz="1"/>
              <w:left w:val="single" w:color="D5D8DC" w:sz="1"/>
              <w:bottom w:val="single" w:color="D5D8DC" w:sz="1"/>
              <w:right w:val="single" w:color="D5D8DC" w:sz="1"/>
            </w:tcBorders>
            <w:shd w:fill="FFFFFF" w:val="clear"/>
            <w:tcMar>
              <w:top w:type="dxa" w:w="60"/>
              <w:left w:type="dxa" w:w="100"/>
              <w:bottom w:type="dxa" w:w="60"/>
              <w:right w:type="dxa" w:w="100"/>
            </w:tcMar>
          </w:tcPr>
          <w:p>
            <w:pPr>
              <w:jc w:val="center"/>
            </w:pPr>
            <w:r>
              <w:rPr>
                <w:rFonts w:ascii="Arial" w:cs="Arial" w:eastAsia="Arial" w:hAnsi="Arial"/>
                <w:b/>
                <w:bCs/>
                <w:color w:val="C0392B"/>
                <w:sz w:val="19"/>
                <w:szCs w:val="19"/>
              </w:rPr>
              <w:t xml:space="preserve">HIGH</w:t>
            </w:r>
          </w:p>
        </w:tc>
        <w:tc>
          <w:tcPr>
            <w:tcW w:type="dxa" w:w="5760"/>
            <w:tcBorders>
              <w:top w:val="single" w:color="D5D8DC" w:sz="1"/>
              <w:left w:val="single" w:color="D5D8DC" w:sz="1"/>
              <w:bottom w:val="single" w:color="D5D8DC" w:sz="1"/>
              <w:right w:val="single" w:color="D5D8DC" w:sz="1"/>
            </w:tcBorders>
            <w:shd w:fill="FFFFFF" w:val="clear"/>
            <w:tcMar>
              <w:top w:type="dxa" w:w="60"/>
              <w:left w:type="dxa" w:w="100"/>
              <w:bottom w:type="dxa" w:w="60"/>
              <w:right w:type="dxa" w:w="100"/>
            </w:tcMar>
          </w:tcPr>
          <w:p>
            <w:r>
              <w:rPr>
                <w:rFonts w:ascii="Arial" w:cs="Arial" w:eastAsia="Arial" w:hAnsi="Arial"/>
                <w:color w:val="333333"/>
                <w:sz w:val="19"/>
                <w:szCs w:val="19"/>
              </w:rPr>
              <w:t xml:space="preserve">Running npx companies.sh add silently starts a detached Node.js server on port 3100 (detached: true, child.unref()). It survives after the CLI exits. No explicit "install a server" prompt is shown.</w:t>
            </w:r>
          </w:p>
        </w:tc>
      </w:tr>
      <w:tr>
        <w:tc>
          <w:tcPr>
            <w:tcW w:type="dxa" w:w="2400"/>
            <w:tcBorders>
              <w:top w:val="single" w:color="D5D8DC" w:sz="1"/>
              <w:left w:val="single" w:color="D5D8DC" w:sz="1"/>
              <w:bottom w:val="single" w:color="D5D8DC" w:sz="1"/>
              <w:right w:val="single" w:color="D5D8DC" w:sz="1"/>
            </w:tcBorders>
            <w:shd w:fill="FFFFFF" w:val="clear"/>
            <w:tcMar>
              <w:top w:type="dxa" w:w="60"/>
              <w:left w:type="dxa" w:w="100"/>
              <w:bottom w:type="dxa" w:w="60"/>
              <w:right w:type="dxa" w:w="100"/>
            </w:tcMar>
          </w:tcPr>
          <w:p>
            <w:r>
              <w:rPr>
                <w:rFonts w:ascii="Arial" w:cs="Arial" w:eastAsia="Arial" w:hAnsi="Arial"/>
                <w:b w:val="false"/>
                <w:bCs w:val="false"/>
                <w:color w:val="333333"/>
                <w:sz w:val="19"/>
                <w:szCs w:val="19"/>
              </w:rPr>
              <w:t xml:space="preserve">Unauditable server core</w:t>
            </w:r>
          </w:p>
        </w:tc>
        <w:tc>
          <w:tcPr>
            <w:tcW w:type="dxa" w:w="1200"/>
            <w:tcBorders>
              <w:top w:val="single" w:color="D5D8DC" w:sz="1"/>
              <w:left w:val="single" w:color="D5D8DC" w:sz="1"/>
              <w:bottom w:val="single" w:color="D5D8DC" w:sz="1"/>
              <w:right w:val="single" w:color="D5D8DC" w:sz="1"/>
            </w:tcBorders>
            <w:shd w:fill="FFFFFF" w:val="clear"/>
            <w:tcMar>
              <w:top w:type="dxa" w:w="60"/>
              <w:left w:type="dxa" w:w="100"/>
              <w:bottom w:type="dxa" w:w="60"/>
              <w:right w:type="dxa" w:w="100"/>
            </w:tcMar>
          </w:tcPr>
          <w:p>
            <w:pPr>
              <w:jc w:val="center"/>
            </w:pPr>
            <w:r>
              <w:rPr>
                <w:rFonts w:ascii="Arial" w:cs="Arial" w:eastAsia="Arial" w:hAnsi="Arial"/>
                <w:b/>
                <w:bCs/>
                <w:color w:val="C0392B"/>
                <w:sz w:val="19"/>
                <w:szCs w:val="19"/>
              </w:rPr>
              <w:t xml:space="preserve">HIGH</w:t>
            </w:r>
          </w:p>
        </w:tc>
        <w:tc>
          <w:tcPr>
            <w:tcW w:type="dxa" w:w="5760"/>
            <w:tcBorders>
              <w:top w:val="single" w:color="D5D8DC" w:sz="1"/>
              <w:left w:val="single" w:color="D5D8DC" w:sz="1"/>
              <w:bottom w:val="single" w:color="D5D8DC" w:sz="1"/>
              <w:right w:val="single" w:color="D5D8DC" w:sz="1"/>
            </w:tcBorders>
            <w:shd w:fill="FFFFFF" w:val="clear"/>
            <w:tcMar>
              <w:top w:type="dxa" w:w="60"/>
              <w:left w:type="dxa" w:w="100"/>
              <w:bottom w:type="dxa" w:w="60"/>
              <w:right w:type="dxa" w:w="100"/>
            </w:tcMar>
          </w:tcPr>
          <w:p>
            <w:r>
              <w:rPr>
                <w:rFonts w:ascii="Arial" w:cs="Arial" w:eastAsia="Arial" w:hAnsi="Arial"/>
                <w:color w:val="333333"/>
                <w:sz w:val="19"/>
                <w:szCs w:val="19"/>
              </w:rPr>
              <w:t xml:space="preserve">@paperclipai/server (11MB compiled JS) has no public source. You cannot verify what it does at runtime.</w:t>
            </w:r>
          </w:p>
        </w:tc>
      </w:tr>
      <w:tr>
        <w:tc>
          <w:tcPr>
            <w:tcW w:type="dxa" w:w="2400"/>
            <w:tcBorders>
              <w:top w:val="single" w:color="D5D8DC" w:sz="1"/>
              <w:left w:val="single" w:color="D5D8DC" w:sz="1"/>
              <w:bottom w:val="single" w:color="D5D8DC" w:sz="1"/>
              <w:right w:val="single" w:color="D5D8DC" w:sz="1"/>
            </w:tcBorders>
            <w:shd w:fill="FFFFFF" w:val="clear"/>
            <w:tcMar>
              <w:top w:type="dxa" w:w="60"/>
              <w:left w:type="dxa" w:w="100"/>
              <w:bottom w:type="dxa" w:w="60"/>
              <w:right w:type="dxa" w:w="100"/>
            </w:tcMar>
          </w:tcPr>
          <w:p>
            <w:r>
              <w:rPr>
                <w:rFonts w:ascii="Arial" w:cs="Arial" w:eastAsia="Arial" w:hAnsi="Arial"/>
                <w:b w:val="false"/>
                <w:bCs w:val="false"/>
                <w:color w:val="333333"/>
                <w:sz w:val="19"/>
                <w:szCs w:val="19"/>
              </w:rPr>
              <w:t xml:space="preserve">Supply chain attack surface</w:t>
            </w:r>
          </w:p>
        </w:tc>
        <w:tc>
          <w:tcPr>
            <w:tcW w:type="dxa" w:w="1200"/>
            <w:tcBorders>
              <w:top w:val="single" w:color="D5D8DC" w:sz="1"/>
              <w:left w:val="single" w:color="D5D8DC" w:sz="1"/>
              <w:bottom w:val="single" w:color="D5D8DC" w:sz="1"/>
              <w:right w:val="single" w:color="D5D8DC" w:sz="1"/>
            </w:tcBorders>
            <w:shd w:fill="FFFFFF" w:val="clear"/>
            <w:tcMar>
              <w:top w:type="dxa" w:w="60"/>
              <w:left w:type="dxa" w:w="100"/>
              <w:bottom w:type="dxa" w:w="60"/>
              <w:right w:type="dxa" w:w="100"/>
            </w:tcMar>
          </w:tcPr>
          <w:p>
            <w:pPr>
              <w:jc w:val="center"/>
            </w:pPr>
            <w:r>
              <w:rPr>
                <w:rFonts w:ascii="Arial" w:cs="Arial" w:eastAsia="Arial" w:hAnsi="Arial"/>
                <w:b/>
                <w:bCs/>
                <w:color w:val="C0392B"/>
                <w:sz w:val="19"/>
                <w:szCs w:val="19"/>
              </w:rPr>
              <w:t xml:space="preserve">HIGH</w:t>
            </w:r>
          </w:p>
        </w:tc>
        <w:tc>
          <w:tcPr>
            <w:tcW w:type="dxa" w:w="5760"/>
            <w:tcBorders>
              <w:top w:val="single" w:color="D5D8DC" w:sz="1"/>
              <w:left w:val="single" w:color="D5D8DC" w:sz="1"/>
              <w:bottom w:val="single" w:color="D5D8DC" w:sz="1"/>
              <w:right w:val="single" w:color="D5D8DC" w:sz="1"/>
            </w:tcBorders>
            <w:shd w:fill="FFFFFF" w:val="clear"/>
            <w:tcMar>
              <w:top w:type="dxa" w:w="60"/>
              <w:left w:type="dxa" w:w="100"/>
              <w:bottom w:type="dxa" w:w="60"/>
              <w:right w:type="dxa" w:w="100"/>
            </w:tcMar>
          </w:tcPr>
          <w:p>
            <w:r>
              <w:rPr>
                <w:rFonts w:ascii="Arial" w:cs="Arial" w:eastAsia="Arial" w:hAnsi="Arial"/>
                <w:color w:val="333333"/>
                <w:sz w:val="19"/>
                <w:szCs w:val="19"/>
              </w:rPr>
              <w:t xml:space="preserve">20+ dependencies including @aws-sdk/client-s3 (S3 uploads), embedded-postgres (database), open (browser launch), sharp (native binary), chokidar (filesystem watcher).</w:t>
            </w:r>
          </w:p>
        </w:tc>
      </w:tr>
      <w:tr>
        <w:tc>
          <w:tcPr>
            <w:tcW w:type="dxa" w:w="2400"/>
            <w:tcBorders>
              <w:top w:val="single" w:color="D5D8DC" w:sz="1"/>
              <w:left w:val="single" w:color="D5D8DC" w:sz="1"/>
              <w:bottom w:val="single" w:color="D5D8DC" w:sz="1"/>
              <w:right w:val="single" w:color="D5D8DC" w:sz="1"/>
            </w:tcBorders>
            <w:shd w:fill="FFFFFF" w:val="clear"/>
            <w:tcMar>
              <w:top w:type="dxa" w:w="60"/>
              <w:left w:type="dxa" w:w="100"/>
              <w:bottom w:type="dxa" w:w="60"/>
              <w:right w:type="dxa" w:w="100"/>
            </w:tcMar>
          </w:tcPr>
          <w:p>
            <w:r>
              <w:rPr>
                <w:rFonts w:ascii="Arial" w:cs="Arial" w:eastAsia="Arial" w:hAnsi="Arial"/>
                <w:b w:val="false"/>
                <w:bCs w:val="false"/>
                <w:color w:val="333333"/>
                <w:sz w:val="19"/>
                <w:szCs w:val="19"/>
              </w:rPr>
              <w:t xml:space="preserve">Dynamic code loading</w:t>
            </w:r>
          </w:p>
        </w:tc>
        <w:tc>
          <w:tcPr>
            <w:tcW w:type="dxa" w:w="1200"/>
            <w:tcBorders>
              <w:top w:val="single" w:color="D5D8DC" w:sz="1"/>
              <w:left w:val="single" w:color="D5D8DC" w:sz="1"/>
              <w:bottom w:val="single" w:color="D5D8DC" w:sz="1"/>
              <w:right w:val="single" w:color="D5D8DC" w:sz="1"/>
            </w:tcBorders>
            <w:shd w:fill="FFFFFF" w:val="clear"/>
            <w:tcMar>
              <w:top w:type="dxa" w:w="60"/>
              <w:left w:type="dxa" w:w="100"/>
              <w:bottom w:type="dxa" w:w="60"/>
              <w:right w:type="dxa" w:w="100"/>
            </w:tcMar>
          </w:tcPr>
          <w:p>
            <w:pPr>
              <w:jc w:val="center"/>
            </w:pPr>
            <w:r>
              <w:rPr>
                <w:rFonts w:ascii="Arial" w:cs="Arial" w:eastAsia="Arial" w:hAnsi="Arial"/>
                <w:b/>
                <w:bCs/>
                <w:color w:val="C0392B"/>
                <w:sz w:val="19"/>
                <w:szCs w:val="19"/>
              </w:rPr>
              <w:t xml:space="preserve">HIGH</w:t>
            </w:r>
          </w:p>
        </w:tc>
        <w:tc>
          <w:tcPr>
            <w:tcW w:type="dxa" w:w="5760"/>
            <w:tcBorders>
              <w:top w:val="single" w:color="D5D8DC" w:sz="1"/>
              <w:left w:val="single" w:color="D5D8DC" w:sz="1"/>
              <w:bottom w:val="single" w:color="D5D8DC" w:sz="1"/>
              <w:right w:val="single" w:color="D5D8DC" w:sz="1"/>
            </w:tcBorders>
            <w:shd w:fill="FFFFFF" w:val="clear"/>
            <w:tcMar>
              <w:top w:type="dxa" w:w="60"/>
              <w:left w:type="dxa" w:w="100"/>
              <w:bottom w:type="dxa" w:w="60"/>
              <w:right w:type="dxa" w:w="100"/>
            </w:tcMar>
          </w:tcPr>
          <w:p>
            <w:r>
              <w:rPr>
                <w:rFonts w:ascii="Arial" w:cs="Arial" w:eastAsia="Arial" w:hAnsi="Arial"/>
                <w:color w:val="333333"/>
                <w:sz w:val="19"/>
                <w:szCs w:val="19"/>
              </w:rPr>
              <w:t xml:space="preserve">new Function("specifier", "return import(specifier)") in paperclipai enables loading arbitrary modules at runtime, defeating static analysis.</w:t>
            </w:r>
          </w:p>
        </w:tc>
      </w:tr>
      <w:tr>
        <w:tc>
          <w:tcPr>
            <w:tcW w:type="dxa" w:w="2400"/>
            <w:tcBorders>
              <w:top w:val="single" w:color="D5D8DC" w:sz="1"/>
              <w:left w:val="single" w:color="D5D8DC" w:sz="1"/>
              <w:bottom w:val="single" w:color="D5D8DC" w:sz="1"/>
              <w:right w:val="single" w:color="D5D8DC" w:sz="1"/>
            </w:tcBorders>
            <w:shd w:fill="FFFFFF" w:val="clear"/>
            <w:tcMar>
              <w:top w:type="dxa" w:w="60"/>
              <w:left w:type="dxa" w:w="100"/>
              <w:bottom w:type="dxa" w:w="60"/>
              <w:right w:type="dxa" w:w="100"/>
            </w:tcMar>
          </w:tcPr>
          <w:p>
            <w:r>
              <w:rPr>
                <w:rFonts w:ascii="Arial" w:cs="Arial" w:eastAsia="Arial" w:hAnsi="Arial"/>
                <w:b w:val="false"/>
                <w:bCs w:val="false"/>
                <w:color w:val="333333"/>
                <w:sz w:val="19"/>
                <w:szCs w:val="19"/>
              </w:rPr>
              <w:t xml:space="preserve">S3 upload capability</w:t>
            </w:r>
          </w:p>
        </w:tc>
        <w:tc>
          <w:tcPr>
            <w:tcW w:type="dxa" w:w="1200"/>
            <w:tcBorders>
              <w:top w:val="single" w:color="D5D8DC" w:sz="1"/>
              <w:left w:val="single" w:color="D5D8DC" w:sz="1"/>
              <w:bottom w:val="single" w:color="D5D8DC" w:sz="1"/>
              <w:right w:val="single" w:color="D5D8DC" w:sz="1"/>
            </w:tcBorders>
            <w:shd w:fill="FFFFFF" w:val="clear"/>
            <w:tcMar>
              <w:top w:type="dxa" w:w="60"/>
              <w:left w:type="dxa" w:w="100"/>
              <w:bottom w:type="dxa" w:w="60"/>
              <w:right w:type="dxa" w:w="100"/>
            </w:tcMar>
          </w:tcPr>
          <w:p>
            <w:pPr>
              <w:jc w:val="center"/>
            </w:pPr>
            <w:r>
              <w:rPr>
                <w:rFonts w:ascii="Arial" w:cs="Arial" w:eastAsia="Arial" w:hAnsi="Arial"/>
                <w:b/>
                <w:bCs/>
                <w:color w:val="C0392B"/>
                <w:sz w:val="19"/>
                <w:szCs w:val="19"/>
              </w:rPr>
              <w:t xml:space="preserve">HIGH</w:t>
            </w:r>
          </w:p>
        </w:tc>
        <w:tc>
          <w:tcPr>
            <w:tcW w:type="dxa" w:w="5760"/>
            <w:tcBorders>
              <w:top w:val="single" w:color="D5D8DC" w:sz="1"/>
              <w:left w:val="single" w:color="D5D8DC" w:sz="1"/>
              <w:bottom w:val="single" w:color="D5D8DC" w:sz="1"/>
              <w:right w:val="single" w:color="D5D8DC" w:sz="1"/>
            </w:tcBorders>
            <w:shd w:fill="FFFFFF" w:val="clear"/>
            <w:tcMar>
              <w:top w:type="dxa" w:w="60"/>
              <w:left w:type="dxa" w:w="100"/>
              <w:bottom w:type="dxa" w:w="60"/>
              <w:right w:type="dxa" w:w="100"/>
            </w:tcMar>
          </w:tcPr>
          <w:p>
            <w:r>
              <w:rPr>
                <w:rFonts w:ascii="Arial" w:cs="Arial" w:eastAsia="Arial" w:hAnsi="Arial"/>
                <w:color w:val="333333"/>
                <w:sz w:val="19"/>
                <w:szCs w:val="19"/>
              </w:rPr>
              <w:t xml:space="preserve">Full S3 configuration with default bucket named "paperclip". Infrastructure for data exfiltration exists even if not currently active.</w:t>
            </w:r>
          </w:p>
        </w:tc>
      </w:tr>
      <w:tr>
        <w:tc>
          <w:tcPr>
            <w:tcW w:type="dxa" w:w="2400"/>
            <w:tcBorders>
              <w:top w:val="single" w:color="D5D8DC" w:sz="1"/>
              <w:left w:val="single" w:color="D5D8DC" w:sz="1"/>
              <w:bottom w:val="single" w:color="D5D8DC" w:sz="1"/>
              <w:right w:val="single" w:color="D5D8DC" w:sz="1"/>
            </w:tcBorders>
            <w:shd w:fill="FFFFFF" w:val="clear"/>
            <w:tcMar>
              <w:top w:type="dxa" w:w="60"/>
              <w:left w:type="dxa" w:w="100"/>
              <w:bottom w:type="dxa" w:w="60"/>
              <w:right w:type="dxa" w:w="100"/>
            </w:tcMar>
          </w:tcPr>
          <w:p>
            <w:r>
              <w:rPr>
                <w:rFonts w:ascii="Arial" w:cs="Arial" w:eastAsia="Arial" w:hAnsi="Arial"/>
                <w:b w:val="false"/>
                <w:bCs w:val="false"/>
                <w:color w:val="333333"/>
                <w:sz w:val="19"/>
                <w:szCs w:val="19"/>
              </w:rPr>
              <w:t xml:space="preserve">Suspicious social proof</w:t>
            </w:r>
          </w:p>
        </w:tc>
        <w:tc>
          <w:tcPr>
            <w:tcW w:type="dxa" w:w="1200"/>
            <w:tcBorders>
              <w:top w:val="single" w:color="D5D8DC" w:sz="1"/>
              <w:left w:val="single" w:color="D5D8DC" w:sz="1"/>
              <w:bottom w:val="single" w:color="D5D8DC" w:sz="1"/>
              <w:right w:val="single" w:color="D5D8DC" w:sz="1"/>
            </w:tcBorders>
            <w:shd w:fill="FFFFFF" w:val="clear"/>
            <w:tcMar>
              <w:top w:type="dxa" w:w="60"/>
              <w:left w:type="dxa" w:w="100"/>
              <w:bottom w:type="dxa" w:w="60"/>
              <w:right w:type="dxa" w:w="100"/>
            </w:tcMar>
          </w:tcPr>
          <w:p>
            <w:pPr>
              <w:jc w:val="center"/>
            </w:pPr>
            <w:r>
              <w:rPr>
                <w:rFonts w:ascii="Arial" w:cs="Arial" w:eastAsia="Arial" w:hAnsi="Arial"/>
                <w:b/>
                <w:bCs/>
                <w:color w:val="E67E22"/>
                <w:sz w:val="19"/>
                <w:szCs w:val="19"/>
              </w:rPr>
              <w:t xml:space="preserve">MEDIUM</w:t>
            </w:r>
          </w:p>
        </w:tc>
        <w:tc>
          <w:tcPr>
            <w:tcW w:type="dxa" w:w="5760"/>
            <w:tcBorders>
              <w:top w:val="single" w:color="D5D8DC" w:sz="1"/>
              <w:left w:val="single" w:color="D5D8DC" w:sz="1"/>
              <w:bottom w:val="single" w:color="D5D8DC" w:sz="1"/>
              <w:right w:val="single" w:color="D5D8DC" w:sz="1"/>
            </w:tcBorders>
            <w:shd w:fill="FFFFFF" w:val="clear"/>
            <w:tcMar>
              <w:top w:type="dxa" w:w="60"/>
              <w:left w:type="dxa" w:w="100"/>
              <w:bottom w:type="dxa" w:w="60"/>
              <w:right w:type="dxa" w:w="100"/>
            </w:tcMar>
          </w:tcPr>
          <w:p>
            <w:r>
              <w:rPr>
                <w:rFonts w:ascii="Arial" w:cs="Arial" w:eastAsia="Arial" w:hAnsi="Arial"/>
                <w:color w:val="333333"/>
                <w:sz w:val="19"/>
                <w:szCs w:val="19"/>
              </w:rPr>
              <w:t xml:space="preserve">Entire org created 2026-02-27. Main repo: 38k stars in 27 days, single maintainer (cryppadotta, protonmail). Star inflation at this velocity is a known social engineering pattern.</w:t>
            </w:r>
          </w:p>
        </w:tc>
      </w:tr>
      <w:tr>
        <w:tc>
          <w:tcPr>
            <w:tcW w:type="dxa" w:w="2400"/>
            <w:tcBorders>
              <w:top w:val="single" w:color="D5D8DC" w:sz="1"/>
              <w:left w:val="single" w:color="D5D8DC" w:sz="1"/>
              <w:bottom w:val="single" w:color="D5D8DC" w:sz="1"/>
              <w:right w:val="single" w:color="D5D8DC" w:sz="1"/>
            </w:tcBorders>
            <w:shd w:fill="FFFFFF" w:val="clear"/>
            <w:tcMar>
              <w:top w:type="dxa" w:w="60"/>
              <w:left w:type="dxa" w:w="100"/>
              <w:bottom w:type="dxa" w:w="60"/>
              <w:right w:type="dxa" w:w="100"/>
            </w:tcMar>
          </w:tcPr>
          <w:p>
            <w:r>
              <w:rPr>
                <w:rFonts w:ascii="Arial" w:cs="Arial" w:eastAsia="Arial" w:hAnsi="Arial"/>
                <w:b w:val="false"/>
                <w:bCs w:val="false"/>
                <w:color w:val="333333"/>
                <w:sz w:val="19"/>
                <w:szCs w:val="19"/>
              </w:rPr>
              <w:t xml:space="preserve">Telemetry without consent</w:t>
            </w:r>
          </w:p>
        </w:tc>
        <w:tc>
          <w:tcPr>
            <w:tcW w:type="dxa" w:w="1200"/>
            <w:tcBorders>
              <w:top w:val="single" w:color="D5D8DC" w:sz="1"/>
              <w:left w:val="single" w:color="D5D8DC" w:sz="1"/>
              <w:bottom w:val="single" w:color="D5D8DC" w:sz="1"/>
              <w:right w:val="single" w:color="D5D8DC" w:sz="1"/>
            </w:tcBorders>
            <w:shd w:fill="FFFFFF" w:val="clear"/>
            <w:tcMar>
              <w:top w:type="dxa" w:w="60"/>
              <w:left w:type="dxa" w:w="100"/>
              <w:bottom w:type="dxa" w:w="60"/>
              <w:right w:type="dxa" w:w="100"/>
            </w:tcMar>
          </w:tcPr>
          <w:p>
            <w:pPr>
              <w:jc w:val="center"/>
            </w:pPr>
            <w:r>
              <w:rPr>
                <w:rFonts w:ascii="Arial" w:cs="Arial" w:eastAsia="Arial" w:hAnsi="Arial"/>
                <w:b/>
                <w:bCs/>
                <w:color w:val="E67E22"/>
                <w:sz w:val="19"/>
                <w:szCs w:val="19"/>
              </w:rPr>
              <w:t xml:space="preserve">MEDIUM</w:t>
            </w:r>
          </w:p>
        </w:tc>
        <w:tc>
          <w:tcPr>
            <w:tcW w:type="dxa" w:w="5760"/>
            <w:tcBorders>
              <w:top w:val="single" w:color="D5D8DC" w:sz="1"/>
              <w:left w:val="single" w:color="D5D8DC" w:sz="1"/>
              <w:bottom w:val="single" w:color="D5D8DC" w:sz="1"/>
              <w:right w:val="single" w:color="D5D8DC" w:sz="1"/>
            </w:tcBorders>
            <w:shd w:fill="FFFFFF" w:val="clear"/>
            <w:tcMar>
              <w:top w:type="dxa" w:w="60"/>
              <w:left w:type="dxa" w:w="100"/>
              <w:bottom w:type="dxa" w:w="60"/>
              <w:right w:type="dxa" w:w="100"/>
            </w:tcMar>
          </w:tcPr>
          <w:p>
            <w:r>
              <w:rPr>
                <w:rFonts w:ascii="Arial" w:cs="Arial" w:eastAsia="Arial" w:hAnsi="Arial"/>
                <w:color w:val="333333"/>
                <w:sz w:val="19"/>
                <w:szCs w:val="19"/>
              </w:rPr>
              <w:t xml:space="preserve">Writes UUID to ~/.config/companies.sh/telemetry.json and POSTs to AWS Lambda on first run. Opt-out via env var, not opt-in.</w:t>
            </w:r>
          </w:p>
        </w:tc>
      </w:tr>
      <w:tr>
        <w:tc>
          <w:tcPr>
            <w:tcW w:type="dxa" w:w="2400"/>
            <w:tcBorders>
              <w:top w:val="single" w:color="D5D8DC" w:sz="1"/>
              <w:left w:val="single" w:color="D5D8DC" w:sz="1"/>
              <w:bottom w:val="single" w:color="D5D8DC" w:sz="1"/>
              <w:right w:val="single" w:color="D5D8DC" w:sz="1"/>
            </w:tcBorders>
            <w:shd w:fill="FFFFFF" w:val="clear"/>
            <w:tcMar>
              <w:top w:type="dxa" w:w="60"/>
              <w:left w:type="dxa" w:w="100"/>
              <w:bottom w:type="dxa" w:w="60"/>
              <w:right w:type="dxa" w:w="100"/>
            </w:tcMar>
          </w:tcPr>
          <w:p>
            <w:r>
              <w:rPr>
                <w:rFonts w:ascii="Arial" w:cs="Arial" w:eastAsia="Arial" w:hAnsi="Arial"/>
                <w:b w:val="false"/>
                <w:bCs w:val="false"/>
                <w:color w:val="333333"/>
                <w:sz w:val="19"/>
                <w:szCs w:val="19"/>
              </w:rPr>
              <w:t xml:space="preserve">Agent filesystem access</w:t>
            </w:r>
          </w:p>
        </w:tc>
        <w:tc>
          <w:tcPr>
            <w:tcW w:type="dxa" w:w="1200"/>
            <w:tcBorders>
              <w:top w:val="single" w:color="D5D8DC" w:sz="1"/>
              <w:left w:val="single" w:color="D5D8DC" w:sz="1"/>
              <w:bottom w:val="single" w:color="D5D8DC" w:sz="1"/>
              <w:right w:val="single" w:color="D5D8DC" w:sz="1"/>
            </w:tcBorders>
            <w:shd w:fill="FFFFFF" w:val="clear"/>
            <w:tcMar>
              <w:top w:type="dxa" w:w="60"/>
              <w:left w:type="dxa" w:w="100"/>
              <w:bottom w:type="dxa" w:w="60"/>
              <w:right w:type="dxa" w:w="100"/>
            </w:tcMar>
          </w:tcPr>
          <w:p>
            <w:pPr>
              <w:jc w:val="center"/>
            </w:pPr>
            <w:r>
              <w:rPr>
                <w:rFonts w:ascii="Arial" w:cs="Arial" w:eastAsia="Arial" w:hAnsi="Arial"/>
                <w:b/>
                <w:bCs/>
                <w:color w:val="E67E22"/>
                <w:sz w:val="19"/>
                <w:szCs w:val="19"/>
              </w:rPr>
              <w:t xml:space="preserve">MEDIUM</w:t>
            </w:r>
          </w:p>
        </w:tc>
        <w:tc>
          <w:tcPr>
            <w:tcW w:type="dxa" w:w="5760"/>
            <w:tcBorders>
              <w:top w:val="single" w:color="D5D8DC" w:sz="1"/>
              <w:left w:val="single" w:color="D5D8DC" w:sz="1"/>
              <w:bottom w:val="single" w:color="D5D8DC" w:sz="1"/>
              <w:right w:val="single" w:color="D5D8DC" w:sz="1"/>
            </w:tcBorders>
            <w:shd w:fill="FFFFFF" w:val="clear"/>
            <w:tcMar>
              <w:top w:type="dxa" w:w="60"/>
              <w:left w:type="dxa" w:w="100"/>
              <w:bottom w:type="dxa" w:w="60"/>
              <w:right w:type="dxa" w:w="100"/>
            </w:tcMar>
          </w:tcPr>
          <w:p>
            <w:r>
              <w:rPr>
                <w:rFonts w:ascii="Arial" w:cs="Arial" w:eastAsia="Arial" w:hAnsi="Arial"/>
                <w:color w:val="333333"/>
                <w:sz w:val="19"/>
                <w:szCs w:val="19"/>
              </w:rPr>
              <w:t xml:space="preserve">Agents get $AGENT_HOME with read/write. chokidar watches broadly. Scope depends on unauditable server sandbox.</w:t>
            </w:r>
          </w:p>
        </w:tc>
      </w:tr>
      <w:tr>
        <w:tc>
          <w:tcPr>
            <w:tcW w:type="dxa" w:w="2400"/>
            <w:tcBorders>
              <w:top w:val="single" w:color="D5D8DC" w:sz="1"/>
              <w:left w:val="single" w:color="D5D8DC" w:sz="1"/>
              <w:bottom w:val="single" w:color="D5D8DC" w:sz="1"/>
              <w:right w:val="single" w:color="D5D8DC" w:sz="1"/>
            </w:tcBorders>
            <w:shd w:fill="FFFFFF" w:val="clear"/>
            <w:tcMar>
              <w:top w:type="dxa" w:w="60"/>
              <w:left w:type="dxa" w:w="100"/>
              <w:bottom w:type="dxa" w:w="60"/>
              <w:right w:type="dxa" w:w="100"/>
            </w:tcMar>
          </w:tcPr>
          <w:p>
            <w:r>
              <w:rPr>
                <w:rFonts w:ascii="Arial" w:cs="Arial" w:eastAsia="Arial" w:hAnsi="Arial"/>
                <w:b w:val="false"/>
                <w:bCs w:val="false"/>
                <w:color w:val="333333"/>
                <w:sz w:val="19"/>
                <w:szCs w:val="19"/>
              </w:rPr>
              <w:t xml:space="preserve">Template injection risk</w:t>
            </w:r>
          </w:p>
        </w:tc>
        <w:tc>
          <w:tcPr>
            <w:tcW w:type="dxa" w:w="1200"/>
            <w:tcBorders>
              <w:top w:val="single" w:color="D5D8DC" w:sz="1"/>
              <w:left w:val="single" w:color="D5D8DC" w:sz="1"/>
              <w:bottom w:val="single" w:color="D5D8DC" w:sz="1"/>
              <w:right w:val="single" w:color="D5D8DC" w:sz="1"/>
            </w:tcBorders>
            <w:shd w:fill="FFFFFF" w:val="clear"/>
            <w:tcMar>
              <w:top w:type="dxa" w:w="60"/>
              <w:left w:type="dxa" w:w="100"/>
              <w:bottom w:type="dxa" w:w="60"/>
              <w:right w:type="dxa" w:w="100"/>
            </w:tcMar>
          </w:tcPr>
          <w:p>
            <w:pPr>
              <w:jc w:val="center"/>
            </w:pPr>
            <w:r>
              <w:rPr>
                <w:rFonts w:ascii="Arial" w:cs="Arial" w:eastAsia="Arial" w:hAnsi="Arial"/>
                <w:b/>
                <w:bCs/>
                <w:color w:val="E67E22"/>
                <w:sz w:val="19"/>
                <w:szCs w:val="19"/>
              </w:rPr>
              <w:t xml:space="preserve">MEDIUM</w:t>
            </w:r>
          </w:p>
        </w:tc>
        <w:tc>
          <w:tcPr>
            <w:tcW w:type="dxa" w:w="5760"/>
            <w:tcBorders>
              <w:top w:val="single" w:color="D5D8DC" w:sz="1"/>
              <w:left w:val="single" w:color="D5D8DC" w:sz="1"/>
              <w:bottom w:val="single" w:color="D5D8DC" w:sz="1"/>
              <w:right w:val="single" w:color="D5D8DC" w:sz="1"/>
            </w:tcBorders>
            <w:shd w:fill="FFFFFF" w:val="clear"/>
            <w:tcMar>
              <w:top w:type="dxa" w:w="60"/>
              <w:left w:type="dxa" w:w="100"/>
              <w:bottom w:type="dxa" w:w="60"/>
              <w:right w:type="dxa" w:w="100"/>
            </w:tcMar>
          </w:tcPr>
          <w:p>
            <w:r>
              <w:rPr>
                <w:rFonts w:ascii="Arial" w:cs="Arial" w:eastAsia="Arial" w:hAnsi="Arial"/>
                <w:color w:val="333333"/>
                <w:sz w:val="19"/>
                <w:szCs w:val="19"/>
              </w:rPr>
              <w:t xml:space="preserve">Community PRs to the template registry (46 forks, 6 open issues) could inject malicious agent configurations.</w:t>
            </w:r>
          </w:p>
        </w:tc>
      </w:tr>
      <w:tr>
        <w:tc>
          <w:tcPr>
            <w:tcW w:type="dxa" w:w="2400"/>
            <w:tcBorders>
              <w:top w:val="single" w:color="D5D8DC" w:sz="1"/>
              <w:left w:val="single" w:color="D5D8DC" w:sz="1"/>
              <w:bottom w:val="single" w:color="D5D8DC" w:sz="1"/>
              <w:right w:val="single" w:color="D5D8DC" w:sz="1"/>
            </w:tcBorders>
            <w:shd w:fill="FFFFFF" w:val="clear"/>
            <w:tcMar>
              <w:top w:type="dxa" w:w="60"/>
              <w:left w:type="dxa" w:w="100"/>
              <w:bottom w:type="dxa" w:w="60"/>
              <w:right w:type="dxa" w:w="100"/>
            </w:tcMar>
          </w:tcPr>
          <w:p>
            <w:r>
              <w:rPr>
                <w:rFonts w:ascii="Arial" w:cs="Arial" w:eastAsia="Arial" w:hAnsi="Arial"/>
                <w:b w:val="false"/>
                <w:bCs w:val="false"/>
                <w:color w:val="333333"/>
                <w:sz w:val="19"/>
                <w:szCs w:val="19"/>
              </w:rPr>
              <w:t xml:space="preserve">Generic fetch(url)</w:t>
            </w:r>
          </w:p>
        </w:tc>
        <w:tc>
          <w:tcPr>
            <w:tcW w:type="dxa" w:w="1200"/>
            <w:tcBorders>
              <w:top w:val="single" w:color="D5D8DC" w:sz="1"/>
              <w:left w:val="single" w:color="D5D8DC" w:sz="1"/>
              <w:bottom w:val="single" w:color="D5D8DC" w:sz="1"/>
              <w:right w:val="single" w:color="D5D8DC" w:sz="1"/>
            </w:tcBorders>
            <w:shd w:fill="FFFFFF" w:val="clear"/>
            <w:tcMar>
              <w:top w:type="dxa" w:w="60"/>
              <w:left w:type="dxa" w:w="100"/>
              <w:bottom w:type="dxa" w:w="60"/>
              <w:right w:type="dxa" w:w="100"/>
            </w:tcMar>
          </w:tcPr>
          <w:p>
            <w:pPr>
              <w:jc w:val="center"/>
            </w:pPr>
            <w:r>
              <w:rPr>
                <w:rFonts w:ascii="Arial" w:cs="Arial" w:eastAsia="Arial" w:hAnsi="Arial"/>
                <w:b/>
                <w:bCs/>
                <w:color w:val="E67E22"/>
                <w:sz w:val="19"/>
                <w:szCs w:val="19"/>
              </w:rPr>
              <w:t xml:space="preserve">MEDIUM</w:t>
            </w:r>
          </w:p>
        </w:tc>
        <w:tc>
          <w:tcPr>
            <w:tcW w:type="dxa" w:w="5760"/>
            <w:tcBorders>
              <w:top w:val="single" w:color="D5D8DC" w:sz="1"/>
              <w:left w:val="single" w:color="D5D8DC" w:sz="1"/>
              <w:bottom w:val="single" w:color="D5D8DC" w:sz="1"/>
              <w:right w:val="single" w:color="D5D8DC" w:sz="1"/>
            </w:tcBorders>
            <w:shd w:fill="FFFFFF" w:val="clear"/>
            <w:tcMar>
              <w:top w:type="dxa" w:w="60"/>
              <w:left w:type="dxa" w:w="100"/>
              <w:bottom w:type="dxa" w:w="60"/>
              <w:right w:type="dxa" w:w="100"/>
            </w:tcMar>
          </w:tcPr>
          <w:p>
            <w:r>
              <w:rPr>
                <w:rFonts w:ascii="Arial" w:cs="Arial" w:eastAsia="Arial" w:hAnsi="Arial"/>
                <w:color w:val="333333"/>
                <w:sz w:val="19"/>
                <w:szCs w:val="19"/>
              </w:rPr>
              <w:t xml:space="preserve">paperclipai contains fetch() calls with variable URLs — destinations determined at runtime, not just hardcoded API endpoints.</w:t>
            </w:r>
          </w:p>
        </w:tc>
      </w:tr>
    </w:tbl>
    <w:p>
      <w:r>
        <w:br w:type="page"/>
      </w:r>
    </w:p>
    <w:p>
      <w:pPr>
        <w:pStyle w:val="Heading1"/>
        <w:spacing w:after="200" w:before="360"/>
      </w:pPr>
      <w:r>
        <w:rPr>
          <w:rFonts w:ascii="Arial" w:cs="Arial" w:eastAsia="Arial" w:hAnsi="Arial"/>
          <w:b/>
          <w:bCs/>
          <w:color w:val="1B2A4A"/>
          <w:sz w:val="32"/>
          <w:szCs w:val="32"/>
        </w:rPr>
        <w:t xml:space="preserve">4. Static Scan Results</w:t>
      </w:r>
    </w:p>
    <w:p>
      <w:pPr>
        <w:spacing w:after="120"/>
      </w:pPr>
      <w:r>
        <w:rPr>
          <w:rFonts w:ascii="Arial" w:cs="Arial" w:eastAsia="Arial" w:hAnsi="Arial"/>
          <w:color w:val="333333"/>
          <w:sz w:val="21"/>
          <w:szCs w:val="21"/>
        </w:rPr>
        <w:t xml:space="preserve">Packages were downloaded as tarballs and unpacked without execution. The following patterns were searched via grep across all .js and .ts files.</w:t>
      </w:r>
    </w:p>
    <w:p>
      <w:pPr>
        <w:spacing w:after="80"/>
      </w:pPr>
    </w:p>
    <w:p>
      <w:pPr>
        <w:pStyle w:val="Heading2"/>
        <w:spacing w:after="160" w:before="280"/>
      </w:pPr>
      <w:r>
        <w:rPr>
          <w:rFonts w:ascii="Arial" w:cs="Arial" w:eastAsia="Arial" w:hAnsi="Arial"/>
          <w:b/>
          <w:bCs/>
          <w:color w:val="2E75B6"/>
          <w:sz w:val="26"/>
          <w:szCs w:val="26"/>
        </w:rPr>
        <w:t xml:space="preserve">4.1 companies.sh (CLI Layer)</w:t>
      </w:r>
    </w:p>
    <w:p>
      <w:pPr>
        <w:spacing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D5D8DC" w:sz="1"/>
              <w:left w:val="single" w:color="D5D8DC" w:sz="1"/>
              <w:bottom w:val="single" w:color="D5D8DC" w:sz="1"/>
              <w:right w:val="single" w:color="D5D8DC" w:sz="1"/>
            </w:tcBorders>
            <w:shd w:fill="1B2A4A" w:val="clear"/>
            <w:tcMar>
              <w:top w:type="dxa" w:w="60"/>
              <w:left w:type="dxa" w:w="100"/>
              <w:bottom w:type="dxa" w:w="60"/>
              <w:right w:type="dxa" w:w="100"/>
            </w:tcMar>
          </w:tcPr>
          <w:p>
            <w:r>
              <w:rPr>
                <w:rFonts w:ascii="Arial" w:cs="Arial" w:eastAsia="Arial" w:hAnsi="Arial"/>
                <w:b/>
                <w:bCs/>
                <w:color w:val="FFFFFF"/>
                <w:sz w:val="19"/>
                <w:szCs w:val="19"/>
              </w:rPr>
              <w:t xml:space="preserve">Finding</w:t>
            </w:r>
          </w:p>
        </w:tc>
        <w:tc>
          <w:tcPr>
            <w:tcW w:type="dxa" w:w="4680"/>
            <w:tcBorders>
              <w:top w:val="single" w:color="D5D8DC" w:sz="1"/>
              <w:left w:val="single" w:color="D5D8DC" w:sz="1"/>
              <w:bottom w:val="single" w:color="D5D8DC" w:sz="1"/>
              <w:right w:val="single" w:color="D5D8DC" w:sz="1"/>
            </w:tcBorders>
            <w:shd w:fill="1B2A4A" w:val="clear"/>
            <w:tcMar>
              <w:top w:type="dxa" w:w="60"/>
              <w:left w:type="dxa" w:w="100"/>
              <w:bottom w:type="dxa" w:w="60"/>
              <w:right w:type="dxa" w:w="100"/>
            </w:tcMar>
          </w:tcPr>
          <w:p>
            <w:r>
              <w:rPr>
                <w:rFonts w:ascii="Arial" w:cs="Arial" w:eastAsia="Arial" w:hAnsi="Arial"/>
                <w:b/>
                <w:bCs/>
                <w:color w:val="FFFFFF"/>
                <w:sz w:val="19"/>
                <w:szCs w:val="19"/>
              </w:rPr>
              <w:t xml:space="preserve">Verdict</w:t>
            </w:r>
          </w:p>
        </w:tc>
      </w:tr>
      <w:tr>
        <w:tc>
          <w:tcPr>
            <w:tcW w:type="dxa" w:w="4680"/>
            <w:tcBorders>
              <w:top w:val="single" w:color="D5D8DC" w:sz="1"/>
              <w:left w:val="single" w:color="D5D8DC" w:sz="1"/>
              <w:bottom w:val="single" w:color="D5D8DC" w:sz="1"/>
              <w:right w:val="single" w:color="D5D8DC" w:sz="1"/>
            </w:tcBorders>
            <w:shd w:fill="FFFFFF" w:val="clear"/>
            <w:tcMar>
              <w:top w:type="dxa" w:w="60"/>
              <w:left w:type="dxa" w:w="100"/>
              <w:bottom w:type="dxa" w:w="60"/>
              <w:right w:type="dxa" w:w="100"/>
            </w:tcMar>
          </w:tcPr>
          <w:p>
            <w:r>
              <w:rPr>
                <w:rFonts w:ascii="Arial" w:cs="Arial" w:eastAsia="Arial" w:hAnsi="Arial"/>
                <w:b w:val="false"/>
                <w:bCs w:val="false"/>
                <w:color w:val="333333"/>
                <w:sz w:val="19"/>
                <w:szCs w:val="19"/>
              </w:rPr>
              <w:t xml:space="preserve">Sensitive path access (.ssh, .aws, .gnupg, keychain)</w:t>
            </w:r>
          </w:p>
        </w:tc>
        <w:tc>
          <w:tcPr>
            <w:tcW w:type="dxa" w:w="4680"/>
            <w:tcBorders>
              <w:top w:val="single" w:color="D5D8DC" w:sz="1"/>
              <w:left w:val="single" w:color="D5D8DC" w:sz="1"/>
              <w:bottom w:val="single" w:color="D5D8DC" w:sz="1"/>
              <w:right w:val="single" w:color="D5D8DC" w:sz="1"/>
            </w:tcBorders>
            <w:shd w:fill="FFFFFF" w:val="clear"/>
            <w:tcMar>
              <w:top w:type="dxa" w:w="60"/>
              <w:left w:type="dxa" w:w="100"/>
              <w:bottom w:type="dxa" w:w="60"/>
              <w:right w:type="dxa" w:w="100"/>
            </w:tcMar>
          </w:tcPr>
          <w:p>
            <w:r>
              <w:rPr>
                <w:rFonts w:ascii="Arial" w:cs="Arial" w:eastAsia="Arial" w:hAnsi="Arial"/>
                <w:b w:val="false"/>
                <w:bCs w:val="false"/>
                <w:color w:val="333333"/>
                <w:sz w:val="19"/>
                <w:szCs w:val="19"/>
              </w:rPr>
              <w:t xml:space="preserve">CLEAN — none found</w:t>
            </w:r>
          </w:p>
        </w:tc>
      </w:tr>
      <w:tr>
        <w:tc>
          <w:tcPr>
            <w:tcW w:type="dxa" w:w="4680"/>
            <w:tcBorders>
              <w:top w:val="single" w:color="D5D8DC" w:sz="1"/>
              <w:left w:val="single" w:color="D5D8DC" w:sz="1"/>
              <w:bottom w:val="single" w:color="D5D8DC" w:sz="1"/>
              <w:right w:val="single" w:color="D5D8DC" w:sz="1"/>
            </w:tcBorders>
            <w:shd w:fill="FFFFFF" w:val="clear"/>
            <w:tcMar>
              <w:top w:type="dxa" w:w="60"/>
              <w:left w:type="dxa" w:w="100"/>
              <w:bottom w:type="dxa" w:w="60"/>
              <w:right w:type="dxa" w:w="100"/>
            </w:tcMar>
          </w:tcPr>
          <w:p>
            <w:r>
              <w:rPr>
                <w:rFonts w:ascii="Arial" w:cs="Arial" w:eastAsia="Arial" w:hAnsi="Arial"/>
                <w:b w:val="false"/>
                <w:bCs w:val="false"/>
                <w:color w:val="333333"/>
                <w:sz w:val="19"/>
                <w:szCs w:val="19"/>
              </w:rPr>
              <w:t xml:space="preserve">eval() / Function() constructor</w:t>
            </w:r>
          </w:p>
        </w:tc>
        <w:tc>
          <w:tcPr>
            <w:tcW w:type="dxa" w:w="4680"/>
            <w:tcBorders>
              <w:top w:val="single" w:color="D5D8DC" w:sz="1"/>
              <w:left w:val="single" w:color="D5D8DC" w:sz="1"/>
              <w:bottom w:val="single" w:color="D5D8DC" w:sz="1"/>
              <w:right w:val="single" w:color="D5D8DC" w:sz="1"/>
            </w:tcBorders>
            <w:shd w:fill="FFFFFF" w:val="clear"/>
            <w:tcMar>
              <w:top w:type="dxa" w:w="60"/>
              <w:left w:type="dxa" w:w="100"/>
              <w:bottom w:type="dxa" w:w="60"/>
              <w:right w:type="dxa" w:w="100"/>
            </w:tcMar>
          </w:tcPr>
          <w:p>
            <w:r>
              <w:rPr>
                <w:rFonts w:ascii="Arial" w:cs="Arial" w:eastAsia="Arial" w:hAnsi="Arial"/>
                <w:b w:val="false"/>
                <w:bCs w:val="false"/>
                <w:color w:val="333333"/>
                <w:sz w:val="19"/>
                <w:szCs w:val="19"/>
              </w:rPr>
              <w:t xml:space="preserve">CLEAN — none found</w:t>
            </w:r>
          </w:p>
        </w:tc>
      </w:tr>
      <w:tr>
        <w:tc>
          <w:tcPr>
            <w:tcW w:type="dxa" w:w="4680"/>
            <w:tcBorders>
              <w:top w:val="single" w:color="D5D8DC" w:sz="1"/>
              <w:left w:val="single" w:color="D5D8DC" w:sz="1"/>
              <w:bottom w:val="single" w:color="D5D8DC" w:sz="1"/>
              <w:right w:val="single" w:color="D5D8DC" w:sz="1"/>
            </w:tcBorders>
            <w:shd w:fill="FFFFFF" w:val="clear"/>
            <w:tcMar>
              <w:top w:type="dxa" w:w="60"/>
              <w:left w:type="dxa" w:w="100"/>
              <w:bottom w:type="dxa" w:w="60"/>
              <w:right w:type="dxa" w:w="100"/>
            </w:tcMar>
          </w:tcPr>
          <w:p>
            <w:r>
              <w:rPr>
                <w:rFonts w:ascii="Arial" w:cs="Arial" w:eastAsia="Arial" w:hAnsi="Arial"/>
                <w:b w:val="false"/>
                <w:bCs w:val="false"/>
                <w:color w:val="333333"/>
                <w:sz w:val="19"/>
                <w:szCs w:val="19"/>
              </w:rPr>
              <w:t xml:space="preserve">Child process spawning</w:t>
            </w:r>
          </w:p>
        </w:tc>
        <w:tc>
          <w:tcPr>
            <w:tcW w:type="dxa" w:w="4680"/>
            <w:tcBorders>
              <w:top w:val="single" w:color="D5D8DC" w:sz="1"/>
              <w:left w:val="single" w:color="D5D8DC" w:sz="1"/>
              <w:bottom w:val="single" w:color="D5D8DC" w:sz="1"/>
              <w:right w:val="single" w:color="D5D8DC" w:sz="1"/>
            </w:tcBorders>
            <w:shd w:fill="FFFFFF" w:val="clear"/>
            <w:tcMar>
              <w:top w:type="dxa" w:w="60"/>
              <w:left w:type="dxa" w:w="100"/>
              <w:bottom w:type="dxa" w:w="60"/>
              <w:right w:type="dxa" w:w="100"/>
            </w:tcMar>
          </w:tcPr>
          <w:p>
            <w:r>
              <w:rPr>
                <w:rFonts w:ascii="Arial" w:cs="Arial" w:eastAsia="Arial" w:hAnsi="Arial"/>
                <w:b w:val="false"/>
                <w:bCs w:val="false"/>
                <w:color w:val="333333"/>
                <w:sz w:val="19"/>
                <w:szCs w:val="19"/>
              </w:rPr>
              <w:t xml:space="preserve">EXPECTED — spawns the paperclip server process</w:t>
            </w:r>
          </w:p>
        </w:tc>
      </w:tr>
      <w:tr>
        <w:tc>
          <w:tcPr>
            <w:tcW w:type="dxa" w:w="4680"/>
            <w:tcBorders>
              <w:top w:val="single" w:color="D5D8DC" w:sz="1"/>
              <w:left w:val="single" w:color="D5D8DC" w:sz="1"/>
              <w:bottom w:val="single" w:color="D5D8DC" w:sz="1"/>
              <w:right w:val="single" w:color="D5D8DC" w:sz="1"/>
            </w:tcBorders>
            <w:shd w:fill="FFFFFF" w:val="clear"/>
            <w:tcMar>
              <w:top w:type="dxa" w:w="60"/>
              <w:left w:type="dxa" w:w="100"/>
              <w:bottom w:type="dxa" w:w="60"/>
              <w:right w:type="dxa" w:w="100"/>
            </w:tcMar>
          </w:tcPr>
          <w:p>
            <w:r>
              <w:rPr>
                <w:rFonts w:ascii="Arial" w:cs="Arial" w:eastAsia="Arial" w:hAnsi="Arial"/>
                <w:b w:val="false"/>
                <w:bCs w:val="false"/>
                <w:color w:val="333333"/>
                <w:sz w:val="19"/>
                <w:szCs w:val="19"/>
              </w:rPr>
              <w:t xml:space="preserve">Network requests</w:t>
            </w:r>
          </w:p>
        </w:tc>
        <w:tc>
          <w:tcPr>
            <w:tcW w:type="dxa" w:w="4680"/>
            <w:tcBorders>
              <w:top w:val="single" w:color="D5D8DC" w:sz="1"/>
              <w:left w:val="single" w:color="D5D8DC" w:sz="1"/>
              <w:bottom w:val="single" w:color="D5D8DC" w:sz="1"/>
              <w:right w:val="single" w:color="D5D8DC" w:sz="1"/>
            </w:tcBorders>
            <w:shd w:fill="FFFFFF" w:val="clear"/>
            <w:tcMar>
              <w:top w:type="dxa" w:w="60"/>
              <w:left w:type="dxa" w:w="100"/>
              <w:bottom w:type="dxa" w:w="60"/>
              <w:right w:type="dxa" w:w="100"/>
            </w:tcMar>
          </w:tcPr>
          <w:p>
            <w:r>
              <w:rPr>
                <w:rFonts w:ascii="Arial" w:cs="Arial" w:eastAsia="Arial" w:hAnsi="Arial"/>
                <w:b w:val="false"/>
                <w:bCs w:val="false"/>
                <w:color w:val="333333"/>
                <w:sz w:val="19"/>
                <w:szCs w:val="19"/>
              </w:rPr>
              <w:t xml:space="preserve">KNOWN — health check to localhost:3100 + telemetry to AWS Lambda</w:t>
            </w:r>
          </w:p>
        </w:tc>
      </w:tr>
      <w:tr>
        <w:tc>
          <w:tcPr>
            <w:tcW w:type="dxa" w:w="4680"/>
            <w:tcBorders>
              <w:top w:val="single" w:color="D5D8DC" w:sz="1"/>
              <w:left w:val="single" w:color="D5D8DC" w:sz="1"/>
              <w:bottom w:val="single" w:color="D5D8DC" w:sz="1"/>
              <w:right w:val="single" w:color="D5D8DC" w:sz="1"/>
            </w:tcBorders>
            <w:shd w:fill="FFFFFF" w:val="clear"/>
            <w:tcMar>
              <w:top w:type="dxa" w:w="60"/>
              <w:left w:type="dxa" w:w="100"/>
              <w:bottom w:type="dxa" w:w="60"/>
              <w:right w:type="dxa" w:w="100"/>
            </w:tcMar>
          </w:tcPr>
          <w:p>
            <w:r>
              <w:rPr>
                <w:rFonts w:ascii="Arial" w:cs="Arial" w:eastAsia="Arial" w:hAnsi="Arial"/>
                <w:b w:val="false"/>
                <w:bCs w:val="false"/>
                <w:color w:val="333333"/>
                <w:sz w:val="19"/>
                <w:szCs w:val="19"/>
              </w:rPr>
              <w:t xml:space="preserve">Environment variable access</w:t>
            </w:r>
          </w:p>
        </w:tc>
        <w:tc>
          <w:tcPr>
            <w:tcW w:type="dxa" w:w="4680"/>
            <w:tcBorders>
              <w:top w:val="single" w:color="D5D8DC" w:sz="1"/>
              <w:left w:val="single" w:color="D5D8DC" w:sz="1"/>
              <w:bottom w:val="single" w:color="D5D8DC" w:sz="1"/>
              <w:right w:val="single" w:color="D5D8DC" w:sz="1"/>
            </w:tcBorders>
            <w:shd w:fill="FFFFFF" w:val="clear"/>
            <w:tcMar>
              <w:top w:type="dxa" w:w="60"/>
              <w:left w:type="dxa" w:w="100"/>
              <w:bottom w:type="dxa" w:w="60"/>
              <w:right w:type="dxa" w:w="100"/>
            </w:tcMar>
          </w:tcPr>
          <w:p>
            <w:r>
              <w:rPr>
                <w:rFonts w:ascii="Arial" w:cs="Arial" w:eastAsia="Arial" w:hAnsi="Arial"/>
                <w:b w:val="false"/>
                <w:bCs w:val="false"/>
                <w:color w:val="333333"/>
                <w:sz w:val="19"/>
                <w:szCs w:val="19"/>
              </w:rPr>
              <w:t xml:space="preserve">REASONABLE — PAPERCLIPAI_CMD, PATH, CI detection flags</w:t>
            </w:r>
          </w:p>
        </w:tc>
      </w:tr>
      <w:tr>
        <w:tc>
          <w:tcPr>
            <w:tcW w:type="dxa" w:w="4680"/>
            <w:tcBorders>
              <w:top w:val="single" w:color="D5D8DC" w:sz="1"/>
              <w:left w:val="single" w:color="D5D8DC" w:sz="1"/>
              <w:bottom w:val="single" w:color="D5D8DC" w:sz="1"/>
              <w:right w:val="single" w:color="D5D8DC" w:sz="1"/>
            </w:tcBorders>
            <w:shd w:fill="FFFFFF" w:val="clear"/>
            <w:tcMar>
              <w:top w:type="dxa" w:w="60"/>
              <w:left w:type="dxa" w:w="100"/>
              <w:bottom w:type="dxa" w:w="60"/>
              <w:right w:type="dxa" w:w="100"/>
            </w:tcMar>
          </w:tcPr>
          <w:p>
            <w:r>
              <w:rPr>
                <w:rFonts w:ascii="Arial" w:cs="Arial" w:eastAsia="Arial" w:hAnsi="Arial"/>
                <w:b w:val="false"/>
                <w:bCs w:val="false"/>
                <w:color w:val="333333"/>
                <w:sz w:val="19"/>
                <w:szCs w:val="19"/>
              </w:rPr>
              <w:t xml:space="preserve">Filesystem writes outside cwd</w:t>
            </w:r>
          </w:p>
        </w:tc>
        <w:tc>
          <w:tcPr>
            <w:tcW w:type="dxa" w:w="4680"/>
            <w:tcBorders>
              <w:top w:val="single" w:color="D5D8DC" w:sz="1"/>
              <w:left w:val="single" w:color="D5D8DC" w:sz="1"/>
              <w:bottom w:val="single" w:color="D5D8DC" w:sz="1"/>
              <w:right w:val="single" w:color="D5D8DC" w:sz="1"/>
            </w:tcBorders>
            <w:shd w:fill="FFFFFF" w:val="clear"/>
            <w:tcMar>
              <w:top w:type="dxa" w:w="60"/>
              <w:left w:type="dxa" w:w="100"/>
              <w:bottom w:type="dxa" w:w="60"/>
              <w:right w:type="dxa" w:w="100"/>
            </w:tcMar>
          </w:tcPr>
          <w:p>
            <w:r>
              <w:rPr>
                <w:rFonts w:ascii="Arial" w:cs="Arial" w:eastAsia="Arial" w:hAnsi="Arial"/>
                <w:b w:val="false"/>
                <w:bCs w:val="false"/>
                <w:color w:val="333333"/>
                <w:sz w:val="19"/>
                <w:szCs w:val="19"/>
              </w:rPr>
              <w:t xml:space="preserve">KNOWN — writes to ~/.config/companies.sh/ (telemetry state)</w:t>
            </w:r>
          </w:p>
        </w:tc>
      </w:tr>
      <w:tr>
        <w:tc>
          <w:tcPr>
            <w:tcW w:type="dxa" w:w="4680"/>
            <w:tcBorders>
              <w:top w:val="single" w:color="D5D8DC" w:sz="1"/>
              <w:left w:val="single" w:color="D5D8DC" w:sz="1"/>
              <w:bottom w:val="single" w:color="D5D8DC" w:sz="1"/>
              <w:right w:val="single" w:color="D5D8DC" w:sz="1"/>
            </w:tcBorders>
            <w:shd w:fill="FFFFFF" w:val="clear"/>
            <w:tcMar>
              <w:top w:type="dxa" w:w="60"/>
              <w:left w:type="dxa" w:w="100"/>
              <w:bottom w:type="dxa" w:w="60"/>
              <w:right w:type="dxa" w:w="100"/>
            </w:tcMar>
          </w:tcPr>
          <w:p>
            <w:r>
              <w:rPr>
                <w:rFonts w:ascii="Arial" w:cs="Arial" w:eastAsia="Arial" w:hAnsi="Arial"/>
                <w:b w:val="false"/>
                <w:bCs w:val="false"/>
                <w:color w:val="333333"/>
                <w:sz w:val="19"/>
                <w:szCs w:val="19"/>
              </w:rPr>
              <w:t xml:space="preserve">Telemetry endpoints</w:t>
            </w:r>
          </w:p>
        </w:tc>
        <w:tc>
          <w:tcPr>
            <w:tcW w:type="dxa" w:w="4680"/>
            <w:tcBorders>
              <w:top w:val="single" w:color="D5D8DC" w:sz="1"/>
              <w:left w:val="single" w:color="D5D8DC" w:sz="1"/>
              <w:bottom w:val="single" w:color="D5D8DC" w:sz="1"/>
              <w:right w:val="single" w:color="D5D8DC" w:sz="1"/>
            </w:tcBorders>
            <w:shd w:fill="FFFFFF" w:val="clear"/>
            <w:tcMar>
              <w:top w:type="dxa" w:w="60"/>
              <w:left w:type="dxa" w:w="100"/>
              <w:bottom w:type="dxa" w:w="60"/>
              <w:right w:type="dxa" w:w="100"/>
            </w:tcMar>
          </w:tcPr>
          <w:p>
            <w:r>
              <w:rPr>
                <w:rFonts w:ascii="Arial" w:cs="Arial" w:eastAsia="Arial" w:hAnsi="Arial"/>
                <w:b w:val="false"/>
                <w:bCs w:val="false"/>
                <w:color w:val="333333"/>
                <w:sz w:val="19"/>
                <w:szCs w:val="19"/>
              </w:rPr>
              <w:t xml:space="preserve">CONFIRMED — rusqrrg391.execute-api.us-east-1.amazonaws.com/ingest</w:t>
            </w:r>
          </w:p>
        </w:tc>
      </w:tr>
    </w:tbl>
    <w:p>
      <w:pPr>
        <w:spacing w:after="200"/>
      </w:pPr>
    </w:p>
    <w:p>
      <w:pPr>
        <w:pStyle w:val="Heading2"/>
        <w:spacing w:after="160" w:before="280"/>
      </w:pPr>
      <w:r>
        <w:rPr>
          <w:rFonts w:ascii="Arial" w:cs="Arial" w:eastAsia="Arial" w:hAnsi="Arial"/>
          <w:b/>
          <w:bCs/>
          <w:color w:val="2E75B6"/>
          <w:sz w:val="26"/>
          <w:szCs w:val="26"/>
        </w:rPr>
        <w:t xml:space="preserve">4.2 paperclipai (Server Engine)</w:t>
      </w:r>
    </w:p>
    <w:p>
      <w:pPr>
        <w:spacing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D5D8DC" w:sz="1"/>
              <w:left w:val="single" w:color="D5D8DC" w:sz="1"/>
              <w:bottom w:val="single" w:color="D5D8DC" w:sz="1"/>
              <w:right w:val="single" w:color="D5D8DC" w:sz="1"/>
            </w:tcBorders>
            <w:shd w:fill="1B2A4A" w:val="clear"/>
            <w:tcMar>
              <w:top w:type="dxa" w:w="60"/>
              <w:left w:type="dxa" w:w="100"/>
              <w:bottom w:type="dxa" w:w="60"/>
              <w:right w:type="dxa" w:w="100"/>
            </w:tcMar>
          </w:tcPr>
          <w:p>
            <w:r>
              <w:rPr>
                <w:rFonts w:ascii="Arial" w:cs="Arial" w:eastAsia="Arial" w:hAnsi="Arial"/>
                <w:b/>
                <w:bCs/>
                <w:color w:val="FFFFFF"/>
                <w:sz w:val="19"/>
                <w:szCs w:val="19"/>
              </w:rPr>
              <w:t xml:space="preserve">Finding</w:t>
            </w:r>
          </w:p>
        </w:tc>
        <w:tc>
          <w:tcPr>
            <w:tcW w:type="dxa" w:w="4680"/>
            <w:tcBorders>
              <w:top w:val="single" w:color="D5D8DC" w:sz="1"/>
              <w:left w:val="single" w:color="D5D8DC" w:sz="1"/>
              <w:bottom w:val="single" w:color="D5D8DC" w:sz="1"/>
              <w:right w:val="single" w:color="D5D8DC" w:sz="1"/>
            </w:tcBorders>
            <w:shd w:fill="1B2A4A" w:val="clear"/>
            <w:tcMar>
              <w:top w:type="dxa" w:w="60"/>
              <w:left w:type="dxa" w:w="100"/>
              <w:bottom w:type="dxa" w:w="60"/>
              <w:right w:type="dxa" w:w="100"/>
            </w:tcMar>
          </w:tcPr>
          <w:p>
            <w:r>
              <w:rPr>
                <w:rFonts w:ascii="Arial" w:cs="Arial" w:eastAsia="Arial" w:hAnsi="Arial"/>
                <w:b/>
                <w:bCs/>
                <w:color w:val="FFFFFF"/>
                <w:sz w:val="19"/>
                <w:szCs w:val="19"/>
              </w:rPr>
              <w:t xml:space="preserve">Verdict</w:t>
            </w:r>
          </w:p>
        </w:tc>
      </w:tr>
      <w:tr>
        <w:tc>
          <w:tcPr>
            <w:tcW w:type="dxa" w:w="4680"/>
            <w:tcBorders>
              <w:top w:val="single" w:color="D5D8DC" w:sz="1"/>
              <w:left w:val="single" w:color="D5D8DC" w:sz="1"/>
              <w:bottom w:val="single" w:color="D5D8DC" w:sz="1"/>
              <w:right w:val="single" w:color="D5D8DC" w:sz="1"/>
            </w:tcBorders>
            <w:shd w:fill="FFFFFF" w:val="clear"/>
            <w:tcMar>
              <w:top w:type="dxa" w:w="60"/>
              <w:left w:type="dxa" w:w="100"/>
              <w:bottom w:type="dxa" w:w="60"/>
              <w:right w:type="dxa" w:w="100"/>
            </w:tcMar>
          </w:tcPr>
          <w:p>
            <w:r>
              <w:rPr>
                <w:rFonts w:ascii="Arial" w:cs="Arial" w:eastAsia="Arial" w:hAnsi="Arial"/>
                <w:b w:val="false"/>
                <w:bCs w:val="false"/>
                <w:color w:val="333333"/>
                <w:sz w:val="19"/>
                <w:szCs w:val="19"/>
              </w:rPr>
              <w:t xml:space="preserve">Sensitive path access (.ssh, .aws, .gnupg, keychain)</w:t>
            </w:r>
          </w:p>
        </w:tc>
        <w:tc>
          <w:tcPr>
            <w:tcW w:type="dxa" w:w="4680"/>
            <w:tcBorders>
              <w:top w:val="single" w:color="D5D8DC" w:sz="1"/>
              <w:left w:val="single" w:color="D5D8DC" w:sz="1"/>
              <w:bottom w:val="single" w:color="D5D8DC" w:sz="1"/>
              <w:right w:val="single" w:color="D5D8DC" w:sz="1"/>
            </w:tcBorders>
            <w:shd w:fill="FFFFFF" w:val="clear"/>
            <w:tcMar>
              <w:top w:type="dxa" w:w="60"/>
              <w:left w:type="dxa" w:w="100"/>
              <w:bottom w:type="dxa" w:w="60"/>
              <w:right w:type="dxa" w:w="100"/>
            </w:tcMar>
          </w:tcPr>
          <w:p>
            <w:r>
              <w:rPr>
                <w:rFonts w:ascii="Arial" w:cs="Arial" w:eastAsia="Arial" w:hAnsi="Arial"/>
                <w:b w:val="false"/>
                <w:bCs w:val="false"/>
                <w:color w:val="333333"/>
                <w:sz w:val="19"/>
                <w:szCs w:val="19"/>
              </w:rPr>
              <w:t xml:space="preserve">CLEAN — none found</w:t>
            </w:r>
          </w:p>
        </w:tc>
      </w:tr>
      <w:tr>
        <w:tc>
          <w:tcPr>
            <w:tcW w:type="dxa" w:w="4680"/>
            <w:tcBorders>
              <w:top w:val="single" w:color="D5D8DC" w:sz="1"/>
              <w:left w:val="single" w:color="D5D8DC" w:sz="1"/>
              <w:bottom w:val="single" w:color="D5D8DC" w:sz="1"/>
              <w:right w:val="single" w:color="D5D8DC" w:sz="1"/>
            </w:tcBorders>
            <w:shd w:fill="FFFFFF" w:val="clear"/>
            <w:tcMar>
              <w:top w:type="dxa" w:w="60"/>
              <w:left w:type="dxa" w:w="100"/>
              <w:bottom w:type="dxa" w:w="60"/>
              <w:right w:type="dxa" w:w="100"/>
            </w:tcMar>
          </w:tcPr>
          <w:p>
            <w:r>
              <w:rPr>
                <w:rFonts w:ascii="Arial" w:cs="Arial" w:eastAsia="Arial" w:hAnsi="Arial"/>
                <w:b w:val="false"/>
                <w:bCs w:val="false"/>
                <w:color w:val="333333"/>
                <w:sz w:val="19"/>
                <w:szCs w:val="19"/>
              </w:rPr>
              <w:t xml:space="preserve">eval() / Function() constructor</w:t>
            </w:r>
          </w:p>
        </w:tc>
        <w:tc>
          <w:tcPr>
            <w:tcW w:type="dxa" w:w="4680"/>
            <w:tcBorders>
              <w:top w:val="single" w:color="D5D8DC" w:sz="1"/>
              <w:left w:val="single" w:color="D5D8DC" w:sz="1"/>
              <w:bottom w:val="single" w:color="D5D8DC" w:sz="1"/>
              <w:right w:val="single" w:color="D5D8DC" w:sz="1"/>
            </w:tcBorders>
            <w:shd w:fill="FFFFFF" w:val="clear"/>
            <w:tcMar>
              <w:top w:type="dxa" w:w="60"/>
              <w:left w:type="dxa" w:w="100"/>
              <w:bottom w:type="dxa" w:w="60"/>
              <w:right w:type="dxa" w:w="100"/>
            </w:tcMar>
          </w:tcPr>
          <w:p>
            <w:r>
              <w:rPr>
                <w:rFonts w:ascii="Arial" w:cs="Arial" w:eastAsia="Arial" w:hAnsi="Arial"/>
                <w:b w:val="false"/>
                <w:bCs w:val="false"/>
                <w:color w:val="333333"/>
                <w:sz w:val="19"/>
                <w:szCs w:val="19"/>
              </w:rPr>
              <w:t xml:space="preserve">CONCERN — new Function("specifier", "return import(specifier)") enables dynamic imports</w:t>
            </w:r>
          </w:p>
        </w:tc>
      </w:tr>
      <w:tr>
        <w:tc>
          <w:tcPr>
            <w:tcW w:type="dxa" w:w="4680"/>
            <w:tcBorders>
              <w:top w:val="single" w:color="D5D8DC" w:sz="1"/>
              <w:left w:val="single" w:color="D5D8DC" w:sz="1"/>
              <w:bottom w:val="single" w:color="D5D8DC" w:sz="1"/>
              <w:right w:val="single" w:color="D5D8DC" w:sz="1"/>
            </w:tcBorders>
            <w:shd w:fill="FFFFFF" w:val="clear"/>
            <w:tcMar>
              <w:top w:type="dxa" w:w="60"/>
              <w:left w:type="dxa" w:w="100"/>
              <w:bottom w:type="dxa" w:w="60"/>
              <w:right w:type="dxa" w:w="100"/>
            </w:tcMar>
          </w:tcPr>
          <w:p>
            <w:r>
              <w:rPr>
                <w:rFonts w:ascii="Arial" w:cs="Arial" w:eastAsia="Arial" w:hAnsi="Arial"/>
                <w:b w:val="false"/>
                <w:bCs w:val="false"/>
                <w:color w:val="333333"/>
                <w:sz w:val="19"/>
                <w:szCs w:val="19"/>
              </w:rPr>
              <w:t xml:space="preserve">Network requests</w:t>
            </w:r>
          </w:p>
        </w:tc>
        <w:tc>
          <w:tcPr>
            <w:tcW w:type="dxa" w:w="4680"/>
            <w:tcBorders>
              <w:top w:val="single" w:color="D5D8DC" w:sz="1"/>
              <w:left w:val="single" w:color="D5D8DC" w:sz="1"/>
              <w:bottom w:val="single" w:color="D5D8DC" w:sz="1"/>
              <w:right w:val="single" w:color="D5D8DC" w:sz="1"/>
            </w:tcBorders>
            <w:shd w:fill="FFFFFF" w:val="clear"/>
            <w:tcMar>
              <w:top w:type="dxa" w:w="60"/>
              <w:left w:type="dxa" w:w="100"/>
              <w:bottom w:type="dxa" w:w="60"/>
              <w:right w:type="dxa" w:w="100"/>
            </w:tcMar>
          </w:tcPr>
          <w:p>
            <w:r>
              <w:rPr>
                <w:rFonts w:ascii="Arial" w:cs="Arial" w:eastAsia="Arial" w:hAnsi="Arial"/>
                <w:b w:val="false"/>
                <w:bCs w:val="false"/>
                <w:color w:val="333333"/>
                <w:sz w:val="19"/>
                <w:szCs w:val="19"/>
              </w:rPr>
              <w:t xml:space="preserve">MIXED — api.anthropic.com and api.openai.com (expected), plus generic fetch(url) with variable destinations</w:t>
            </w:r>
          </w:p>
        </w:tc>
      </w:tr>
      <w:tr>
        <w:tc>
          <w:tcPr>
            <w:tcW w:type="dxa" w:w="4680"/>
            <w:tcBorders>
              <w:top w:val="single" w:color="D5D8DC" w:sz="1"/>
              <w:left w:val="single" w:color="D5D8DC" w:sz="1"/>
              <w:bottom w:val="single" w:color="D5D8DC" w:sz="1"/>
              <w:right w:val="single" w:color="D5D8DC" w:sz="1"/>
            </w:tcBorders>
            <w:shd w:fill="FFFFFF" w:val="clear"/>
            <w:tcMar>
              <w:top w:type="dxa" w:w="60"/>
              <w:left w:type="dxa" w:w="100"/>
              <w:bottom w:type="dxa" w:w="60"/>
              <w:right w:type="dxa" w:w="100"/>
            </w:tcMar>
          </w:tcPr>
          <w:p>
            <w:r>
              <w:rPr>
                <w:rFonts w:ascii="Arial" w:cs="Arial" w:eastAsia="Arial" w:hAnsi="Arial"/>
                <w:b w:val="false"/>
                <w:bCs w:val="false"/>
                <w:color w:val="333333"/>
                <w:sz w:val="19"/>
                <w:szCs w:val="19"/>
              </w:rPr>
              <w:t xml:space="preserve">Environment variable access</w:t>
            </w:r>
          </w:p>
        </w:tc>
        <w:tc>
          <w:tcPr>
            <w:tcW w:type="dxa" w:w="4680"/>
            <w:tcBorders>
              <w:top w:val="single" w:color="D5D8DC" w:sz="1"/>
              <w:left w:val="single" w:color="D5D8DC" w:sz="1"/>
              <w:bottom w:val="single" w:color="D5D8DC" w:sz="1"/>
              <w:right w:val="single" w:color="D5D8DC" w:sz="1"/>
            </w:tcBorders>
            <w:shd w:fill="FFFFFF" w:val="clear"/>
            <w:tcMar>
              <w:top w:type="dxa" w:w="60"/>
              <w:left w:type="dxa" w:w="100"/>
              <w:bottom w:type="dxa" w:w="60"/>
              <w:right w:type="dxa" w:w="100"/>
            </w:tcMar>
          </w:tcPr>
          <w:p>
            <w:r>
              <w:rPr>
                <w:rFonts w:ascii="Arial" w:cs="Arial" w:eastAsia="Arial" w:hAnsi="Arial"/>
                <w:b w:val="false"/>
                <w:bCs w:val="false"/>
                <w:color w:val="333333"/>
                <w:sz w:val="19"/>
                <w:szCs w:val="19"/>
              </w:rPr>
              <w:t xml:space="preserve">HEAVY — 20+ env vars including DATABASE_URL, auth secrets, master encryption keys</w:t>
            </w:r>
          </w:p>
        </w:tc>
      </w:tr>
      <w:tr>
        <w:tc>
          <w:tcPr>
            <w:tcW w:type="dxa" w:w="4680"/>
            <w:tcBorders>
              <w:top w:val="single" w:color="D5D8DC" w:sz="1"/>
              <w:left w:val="single" w:color="D5D8DC" w:sz="1"/>
              <w:bottom w:val="single" w:color="D5D8DC" w:sz="1"/>
              <w:right w:val="single" w:color="D5D8DC" w:sz="1"/>
            </w:tcBorders>
            <w:shd w:fill="FFFFFF" w:val="clear"/>
            <w:tcMar>
              <w:top w:type="dxa" w:w="60"/>
              <w:left w:type="dxa" w:w="100"/>
              <w:bottom w:type="dxa" w:w="60"/>
              <w:right w:type="dxa" w:w="100"/>
            </w:tcMar>
          </w:tcPr>
          <w:p>
            <w:r>
              <w:rPr>
                <w:rFonts w:ascii="Arial" w:cs="Arial" w:eastAsia="Arial" w:hAnsi="Arial"/>
                <w:b w:val="false"/>
                <w:bCs w:val="false"/>
                <w:color w:val="333333"/>
                <w:sz w:val="19"/>
                <w:szCs w:val="19"/>
              </w:rPr>
              <w:t xml:space="preserve">Filesystem writes</w:t>
            </w:r>
          </w:p>
        </w:tc>
        <w:tc>
          <w:tcPr>
            <w:tcW w:type="dxa" w:w="4680"/>
            <w:tcBorders>
              <w:top w:val="single" w:color="D5D8DC" w:sz="1"/>
              <w:left w:val="single" w:color="D5D8DC" w:sz="1"/>
              <w:bottom w:val="single" w:color="D5D8DC" w:sz="1"/>
              <w:right w:val="single" w:color="D5D8DC" w:sz="1"/>
            </w:tcBorders>
            <w:shd w:fill="FFFFFF" w:val="clear"/>
            <w:tcMar>
              <w:top w:type="dxa" w:w="60"/>
              <w:left w:type="dxa" w:w="100"/>
              <w:bottom w:type="dxa" w:w="60"/>
              <w:right w:type="dxa" w:w="100"/>
            </w:tcMar>
          </w:tcPr>
          <w:p>
            <w:r>
              <w:rPr>
                <w:rFonts w:ascii="Arial" w:cs="Arial" w:eastAsia="Arial" w:hAnsi="Arial"/>
                <w:b w:val="false"/>
                <w:bCs w:val="false"/>
                <w:color w:val="333333"/>
                <w:sz w:val="19"/>
                <w:szCs w:val="19"/>
              </w:rPr>
              <w:t xml:space="preserve">EXTENSIVE — ~15 mkdirSync/writeFileSync calls; writes to PAPERCLIP_HOME, creates dirs and config files</w:t>
            </w:r>
          </w:p>
        </w:tc>
      </w:tr>
      <w:tr>
        <w:tc>
          <w:tcPr>
            <w:tcW w:type="dxa" w:w="4680"/>
            <w:tcBorders>
              <w:top w:val="single" w:color="D5D8DC" w:sz="1"/>
              <w:left w:val="single" w:color="D5D8DC" w:sz="1"/>
              <w:bottom w:val="single" w:color="D5D8DC" w:sz="1"/>
              <w:right w:val="single" w:color="D5D8DC" w:sz="1"/>
            </w:tcBorders>
            <w:shd w:fill="FFFFFF" w:val="clear"/>
            <w:tcMar>
              <w:top w:type="dxa" w:w="60"/>
              <w:left w:type="dxa" w:w="100"/>
              <w:bottom w:type="dxa" w:w="60"/>
              <w:right w:type="dxa" w:w="100"/>
            </w:tcMar>
          </w:tcPr>
          <w:p>
            <w:r>
              <w:rPr>
                <w:rFonts w:ascii="Arial" w:cs="Arial" w:eastAsia="Arial" w:hAnsi="Arial"/>
                <w:b w:val="false"/>
                <w:bCs w:val="false"/>
                <w:color w:val="333333"/>
                <w:sz w:val="19"/>
                <w:szCs w:val="19"/>
              </w:rPr>
              <w:t xml:space="preserve">Detached/background processes</w:t>
            </w:r>
          </w:p>
        </w:tc>
        <w:tc>
          <w:tcPr>
            <w:tcW w:type="dxa" w:w="4680"/>
            <w:tcBorders>
              <w:top w:val="single" w:color="D5D8DC" w:sz="1"/>
              <w:left w:val="single" w:color="D5D8DC" w:sz="1"/>
              <w:bottom w:val="single" w:color="D5D8DC" w:sz="1"/>
              <w:right w:val="single" w:color="D5D8DC" w:sz="1"/>
            </w:tcBorders>
            <w:shd w:fill="FFFFFF" w:val="clear"/>
            <w:tcMar>
              <w:top w:type="dxa" w:w="60"/>
              <w:left w:type="dxa" w:w="100"/>
              <w:bottom w:type="dxa" w:w="60"/>
              <w:right w:type="dxa" w:w="100"/>
            </w:tcMar>
          </w:tcPr>
          <w:p>
            <w:r>
              <w:rPr>
                <w:rFonts w:ascii="Arial" w:cs="Arial" w:eastAsia="Arial" w:hAnsi="Arial"/>
                <w:b w:val="false"/>
                <w:bCs w:val="false"/>
                <w:color w:val="333333"/>
                <w:sz w:val="19"/>
                <w:szCs w:val="19"/>
              </w:rPr>
              <w:t xml:space="preserve">CONFIRMED — spawn with detached: true and child.unref(); server.unref() keeps server alive</w:t>
            </w:r>
          </w:p>
        </w:tc>
      </w:tr>
      <w:tr>
        <w:tc>
          <w:tcPr>
            <w:tcW w:type="dxa" w:w="4680"/>
            <w:tcBorders>
              <w:top w:val="single" w:color="D5D8DC" w:sz="1"/>
              <w:left w:val="single" w:color="D5D8DC" w:sz="1"/>
              <w:bottom w:val="single" w:color="D5D8DC" w:sz="1"/>
              <w:right w:val="single" w:color="D5D8DC" w:sz="1"/>
            </w:tcBorders>
            <w:shd w:fill="FFFFFF" w:val="clear"/>
            <w:tcMar>
              <w:top w:type="dxa" w:w="60"/>
              <w:left w:type="dxa" w:w="100"/>
              <w:bottom w:type="dxa" w:w="60"/>
              <w:right w:type="dxa" w:w="100"/>
            </w:tcMar>
          </w:tcPr>
          <w:p>
            <w:r>
              <w:rPr>
                <w:rFonts w:ascii="Arial" w:cs="Arial" w:eastAsia="Arial" w:hAnsi="Arial"/>
                <w:b w:val="false"/>
                <w:bCs w:val="false"/>
                <w:color w:val="333333"/>
                <w:sz w:val="19"/>
                <w:szCs w:val="19"/>
              </w:rPr>
              <w:t xml:space="preserve">S3/cloud upload capability</w:t>
            </w:r>
          </w:p>
        </w:tc>
        <w:tc>
          <w:tcPr>
            <w:tcW w:type="dxa" w:w="4680"/>
            <w:tcBorders>
              <w:top w:val="single" w:color="D5D8DC" w:sz="1"/>
              <w:left w:val="single" w:color="D5D8DC" w:sz="1"/>
              <w:bottom w:val="single" w:color="D5D8DC" w:sz="1"/>
              <w:right w:val="single" w:color="D5D8DC" w:sz="1"/>
            </w:tcBorders>
            <w:shd w:fill="FFFFFF" w:val="clear"/>
            <w:tcMar>
              <w:top w:type="dxa" w:w="60"/>
              <w:left w:type="dxa" w:w="100"/>
              <w:bottom w:type="dxa" w:w="60"/>
              <w:right w:type="dxa" w:w="100"/>
            </w:tcMar>
          </w:tcPr>
          <w:p>
            <w:r>
              <w:rPr>
                <w:rFonts w:ascii="Arial" w:cs="Arial" w:eastAsia="Arial" w:hAnsi="Arial"/>
                <w:b w:val="false"/>
                <w:bCs w:val="false"/>
                <w:color w:val="333333"/>
                <w:sz w:val="19"/>
                <w:szCs w:val="19"/>
              </w:rPr>
              <w:t xml:space="preserve">CONFIRMED — full S3 config schema, bucket setup (default: "paperclip"), region config, @aws-sdk/client-s3</w:t>
            </w:r>
          </w:p>
        </w:tc>
      </w:tr>
      <w:tr>
        <w:tc>
          <w:tcPr>
            <w:tcW w:type="dxa" w:w="4680"/>
            <w:tcBorders>
              <w:top w:val="single" w:color="D5D8DC" w:sz="1"/>
              <w:left w:val="single" w:color="D5D8DC" w:sz="1"/>
              <w:bottom w:val="single" w:color="D5D8DC" w:sz="1"/>
              <w:right w:val="single" w:color="D5D8DC" w:sz="1"/>
            </w:tcBorders>
            <w:shd w:fill="FFFFFF" w:val="clear"/>
            <w:tcMar>
              <w:top w:type="dxa" w:w="60"/>
              <w:left w:type="dxa" w:w="100"/>
              <w:bottom w:type="dxa" w:w="60"/>
              <w:right w:type="dxa" w:w="100"/>
            </w:tcMar>
          </w:tcPr>
          <w:p>
            <w:r>
              <w:rPr>
                <w:rFonts w:ascii="Arial" w:cs="Arial" w:eastAsia="Arial" w:hAnsi="Arial"/>
                <w:b w:val="false"/>
                <w:bCs w:val="false"/>
                <w:color w:val="333333"/>
                <w:sz w:val="19"/>
                <w:szCs w:val="19"/>
              </w:rPr>
              <w:t xml:space="preserve">Database installation</w:t>
            </w:r>
          </w:p>
        </w:tc>
        <w:tc>
          <w:tcPr>
            <w:tcW w:type="dxa" w:w="4680"/>
            <w:tcBorders>
              <w:top w:val="single" w:color="D5D8DC" w:sz="1"/>
              <w:left w:val="single" w:color="D5D8DC" w:sz="1"/>
              <w:bottom w:val="single" w:color="D5D8DC" w:sz="1"/>
              <w:right w:val="single" w:color="D5D8DC" w:sz="1"/>
            </w:tcBorders>
            <w:shd w:fill="FFFFFF" w:val="clear"/>
            <w:tcMar>
              <w:top w:type="dxa" w:w="60"/>
              <w:left w:type="dxa" w:w="100"/>
              <w:bottom w:type="dxa" w:w="60"/>
              <w:right w:type="dxa" w:w="100"/>
            </w:tcMar>
          </w:tcPr>
          <w:p>
            <w:r>
              <w:rPr>
                <w:rFonts w:ascii="Arial" w:cs="Arial" w:eastAsia="Arial" w:hAnsi="Arial"/>
                <w:b w:val="false"/>
                <w:bCs w:val="false"/>
                <w:color w:val="333333"/>
                <w:sz w:val="19"/>
                <w:szCs w:val="19"/>
              </w:rPr>
              <w:t xml:space="preserve">CONFIRMED — embedded-postgres installs and runs a local PostgreSQL instance</w:t>
            </w:r>
          </w:p>
        </w:tc>
      </w:tr>
    </w:tbl>
    <w:p>
      <w:pPr>
        <w:spacing w:after="200"/>
      </w:pPr>
    </w:p>
    <w:p>
      <w:pPr>
        <w:pStyle w:val="Heading3"/>
        <w:spacing w:after="120" w:before="200"/>
      </w:pPr>
      <w:r>
        <w:rPr>
          <w:rFonts w:ascii="Arial" w:cs="Arial" w:eastAsia="Arial" w:hAnsi="Arial"/>
          <w:b/>
          <w:bCs/>
          <w:color w:val="1B2A4A"/>
          <w:sz w:val="22"/>
          <w:szCs w:val="22"/>
        </w:rPr>
        <w:t xml:space="preserve">What the Scan Cannot Tell You</w:t>
      </w:r>
    </w:p>
    <w:p>
      <w:pPr>
        <w:spacing w:after="120"/>
      </w:pPr>
      <w:r>
        <w:rPr>
          <w:rFonts w:ascii="Arial" w:cs="Arial" w:eastAsia="Arial" w:hAnsi="Arial"/>
          <w:color w:val="333333"/>
          <w:sz w:val="21"/>
          <w:szCs w:val="21"/>
        </w:rPr>
        <w:t xml:space="preserve">The presence of new Function() for dynamic imports means the package can load and execute arbitrary code at runtime that is not visible in the static scan. The generic fetch(url) calls with variable URLs mean network destinations are determined at runtime. Full behavioral analysis requires monitored execution (see Section 5, Gates 1–2).</w:t>
      </w:r>
    </w:p>
    <w:p>
      <w:r>
        <w:br w:type="page"/>
      </w:r>
    </w:p>
    <w:p>
      <w:pPr>
        <w:pStyle w:val="Heading1"/>
        <w:spacing w:after="200" w:before="360"/>
      </w:pPr>
      <w:r>
        <w:rPr>
          <w:rFonts w:ascii="Arial" w:cs="Arial" w:eastAsia="Arial" w:hAnsi="Arial"/>
          <w:b/>
          <w:bCs/>
          <w:color w:val="1B2A4A"/>
          <w:sz w:val="32"/>
          <w:szCs w:val="32"/>
        </w:rPr>
        <w:t xml:space="preserve">5. Mitigation Plan: Incremental Trust Gates</w:t>
      </w:r>
    </w:p>
    <w:p>
      <w:pPr>
        <w:spacing w:after="120"/>
      </w:pPr>
      <w:r>
        <w:rPr>
          <w:rFonts w:ascii="Arial" w:cs="Arial" w:eastAsia="Arial" w:hAnsi="Arial"/>
          <w:color w:val="333333"/>
          <w:sz w:val="21"/>
          <w:szCs w:val="21"/>
        </w:rPr>
        <w:t xml:space="preserve">Each gate is a checkpoint. Do not proceed to the next unless the current one passes clean.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80"/>
        <w:gridCol w:w="4580"/>
      </w:tblGrid>
      <w:tr>
        <w:tc>
          <w:tcPr>
            <w:tcW w:type="dxa" w:w="1200"/>
            <w:tcBorders>
              <w:top w:val="single" w:color="D5D8DC" w:sz="1"/>
              <w:left w:val="single" w:color="D5D8DC" w:sz="1"/>
              <w:bottom w:val="single" w:color="D5D8DC" w:sz="1"/>
              <w:right w:val="single" w:color="D5D8DC" w:sz="1"/>
            </w:tcBorders>
            <w:shd w:fill="1B2A4A" w:val="clear"/>
            <w:tcMar>
              <w:top w:type="dxa" w:w="60"/>
              <w:left w:type="dxa" w:w="100"/>
              <w:bottom w:type="dxa" w:w="60"/>
              <w:right w:type="dxa" w:w="100"/>
            </w:tcMar>
          </w:tcPr>
          <w:p>
            <w:pPr>
              <w:jc w:val="center"/>
            </w:pPr>
            <w:r>
              <w:rPr>
                <w:rFonts w:ascii="Arial" w:cs="Arial" w:eastAsia="Arial" w:hAnsi="Arial"/>
                <w:b/>
                <w:bCs/>
                <w:color w:val="FFFFFF"/>
                <w:sz w:val="19"/>
                <w:szCs w:val="19"/>
              </w:rPr>
              <w:t xml:space="preserve">Gate</w:t>
            </w:r>
          </w:p>
        </w:tc>
        <w:tc>
          <w:tcPr>
            <w:tcW w:type="dxa" w:w="3580"/>
            <w:tcBorders>
              <w:top w:val="single" w:color="D5D8DC" w:sz="1"/>
              <w:left w:val="single" w:color="D5D8DC" w:sz="1"/>
              <w:bottom w:val="single" w:color="D5D8DC" w:sz="1"/>
              <w:right w:val="single" w:color="D5D8DC" w:sz="1"/>
            </w:tcBorders>
            <w:shd w:fill="1B2A4A" w:val="clear"/>
            <w:tcMar>
              <w:top w:type="dxa" w:w="60"/>
              <w:left w:type="dxa" w:w="100"/>
              <w:bottom w:type="dxa" w:w="60"/>
              <w:right w:type="dxa" w:w="100"/>
            </w:tcMar>
          </w:tcPr>
          <w:p>
            <w:r>
              <w:rPr>
                <w:rFonts w:ascii="Arial" w:cs="Arial" w:eastAsia="Arial" w:hAnsi="Arial"/>
                <w:color w:val="FFFFFF"/>
                <w:sz w:val="19"/>
                <w:szCs w:val="19"/>
              </w:rPr>
              <w:t xml:space="preserve">Action</w:t>
            </w:r>
          </w:p>
        </w:tc>
        <w:tc>
          <w:tcPr>
            <w:tcW w:type="dxa" w:w="4580"/>
            <w:tcBorders>
              <w:top w:val="single" w:color="D5D8DC" w:sz="1"/>
              <w:left w:val="single" w:color="D5D8DC" w:sz="1"/>
              <w:bottom w:val="single" w:color="D5D8DC" w:sz="1"/>
              <w:right w:val="single" w:color="D5D8DC" w:sz="1"/>
            </w:tcBorders>
            <w:shd w:fill="1B2A4A" w:val="clear"/>
            <w:tcMar>
              <w:top w:type="dxa" w:w="60"/>
              <w:left w:type="dxa" w:w="100"/>
              <w:bottom w:type="dxa" w:w="60"/>
              <w:right w:type="dxa" w:w="100"/>
            </w:tcMar>
          </w:tcPr>
          <w:p>
            <w:r>
              <w:rPr>
                <w:rFonts w:ascii="Arial" w:cs="Arial" w:eastAsia="Arial" w:hAnsi="Arial"/>
                <w:color w:val="FFFFFF"/>
                <w:sz w:val="19"/>
                <w:szCs w:val="19"/>
              </w:rPr>
              <w:t xml:space="preserve">Pass Criteria</w:t>
            </w:r>
          </w:p>
        </w:tc>
      </w:tr>
      <w:tr>
        <w:tc>
          <w:tcPr>
            <w:tcW w:type="dxa" w:w="1200"/>
            <w:tcBorders>
              <w:top w:val="single" w:color="D5D8DC" w:sz="1"/>
              <w:left w:val="single" w:color="D5D8DC" w:sz="1"/>
              <w:bottom w:val="single" w:color="D5D8DC" w:sz="1"/>
              <w:right w:val="single" w:color="D5D8DC" w:sz="1"/>
            </w:tcBorders>
            <w:shd w:fill="FFFFFF" w:val="clear"/>
            <w:tcMar>
              <w:top w:type="dxa" w:w="60"/>
              <w:left w:type="dxa" w:w="100"/>
              <w:bottom w:type="dxa" w:w="60"/>
              <w:right w:type="dxa" w:w="100"/>
            </w:tcMar>
          </w:tcPr>
          <w:p>
            <w:pPr>
              <w:jc w:val="center"/>
            </w:pPr>
            <w:r>
              <w:rPr>
                <w:rFonts w:ascii="Arial" w:cs="Arial" w:eastAsia="Arial" w:hAnsi="Arial"/>
                <w:b/>
                <w:bCs/>
                <w:color w:val="333333"/>
                <w:sz w:val="19"/>
                <w:szCs w:val="19"/>
              </w:rPr>
              <w:t xml:space="preserve">0</w:t>
            </w:r>
          </w:p>
        </w:tc>
        <w:tc>
          <w:tcPr>
            <w:tcW w:type="dxa" w:w="3580"/>
            <w:tcBorders>
              <w:top w:val="single" w:color="D5D8DC" w:sz="1"/>
              <w:left w:val="single" w:color="D5D8DC" w:sz="1"/>
              <w:bottom w:val="single" w:color="D5D8DC" w:sz="1"/>
              <w:right w:val="single" w:color="D5D8DC" w:sz="1"/>
            </w:tcBorders>
            <w:shd w:fill="FFFFFF" w:val="clear"/>
            <w:tcMar>
              <w:top w:type="dxa" w:w="60"/>
              <w:left w:type="dxa" w:w="100"/>
              <w:bottom w:type="dxa" w:w="60"/>
              <w:right w:type="dxa" w:w="100"/>
            </w:tcMar>
          </w:tcPr>
          <w:p>
            <w:r>
              <w:rPr>
                <w:rFonts w:ascii="Arial" w:cs="Arial" w:eastAsia="Arial" w:hAnsi="Arial"/>
                <w:color w:val="333333"/>
                <w:sz w:val="19"/>
                <w:szCs w:val="19"/>
              </w:rPr>
              <w:t xml:space="preserve">Static grep scan (no execution)</w:t>
            </w:r>
          </w:p>
        </w:tc>
        <w:tc>
          <w:tcPr>
            <w:tcW w:type="dxa" w:w="4580"/>
            <w:tcBorders>
              <w:top w:val="single" w:color="D5D8DC" w:sz="1"/>
              <w:left w:val="single" w:color="D5D8DC" w:sz="1"/>
              <w:bottom w:val="single" w:color="D5D8DC" w:sz="1"/>
              <w:right w:val="single" w:color="D5D8DC" w:sz="1"/>
            </w:tcBorders>
            <w:shd w:fill="FFFFFF" w:val="clear"/>
            <w:tcMar>
              <w:top w:type="dxa" w:w="60"/>
              <w:left w:type="dxa" w:w="100"/>
              <w:bottom w:type="dxa" w:w="60"/>
              <w:right w:type="dxa" w:w="100"/>
            </w:tcMar>
          </w:tcPr>
          <w:p>
            <w:r>
              <w:rPr>
                <w:rFonts w:ascii="Arial" w:cs="Arial" w:eastAsia="Arial" w:hAnsi="Arial"/>
                <w:color w:val="333333"/>
                <w:sz w:val="19"/>
                <w:szCs w:val="19"/>
              </w:rPr>
              <w:t xml:space="preserve">No reads of sensitive paths, no calls to unknown endpoints, no eval with user input</w:t>
            </w:r>
          </w:p>
        </w:tc>
      </w:tr>
      <w:tr>
        <w:tc>
          <w:tcPr>
            <w:tcW w:type="dxa" w:w="1200"/>
            <w:tcBorders>
              <w:top w:val="single" w:color="D5D8DC" w:sz="1"/>
              <w:left w:val="single" w:color="D5D8DC" w:sz="1"/>
              <w:bottom w:val="single" w:color="D5D8DC" w:sz="1"/>
              <w:right w:val="single" w:color="D5D8DC" w:sz="1"/>
            </w:tcBorders>
            <w:shd w:fill="FFFFFF" w:val="clear"/>
            <w:tcMar>
              <w:top w:type="dxa" w:w="60"/>
              <w:left w:type="dxa" w:w="100"/>
              <w:bottom w:type="dxa" w:w="60"/>
              <w:right w:type="dxa" w:w="100"/>
            </w:tcMar>
          </w:tcPr>
          <w:p>
            <w:pPr>
              <w:jc w:val="center"/>
            </w:pPr>
            <w:r>
              <w:rPr>
                <w:rFonts w:ascii="Arial" w:cs="Arial" w:eastAsia="Arial" w:hAnsi="Arial"/>
                <w:b/>
                <w:bCs/>
                <w:color w:val="333333"/>
                <w:sz w:val="19"/>
                <w:szCs w:val="19"/>
              </w:rPr>
              <w:t xml:space="preserve">1</w:t>
            </w:r>
          </w:p>
        </w:tc>
        <w:tc>
          <w:tcPr>
            <w:tcW w:type="dxa" w:w="3580"/>
            <w:tcBorders>
              <w:top w:val="single" w:color="D5D8DC" w:sz="1"/>
              <w:left w:val="single" w:color="D5D8DC" w:sz="1"/>
              <w:bottom w:val="single" w:color="D5D8DC" w:sz="1"/>
              <w:right w:val="single" w:color="D5D8DC" w:sz="1"/>
            </w:tcBorders>
            <w:shd w:fill="FFFFFF" w:val="clear"/>
            <w:tcMar>
              <w:top w:type="dxa" w:w="60"/>
              <w:left w:type="dxa" w:w="100"/>
              <w:bottom w:type="dxa" w:w="60"/>
              <w:right w:type="dxa" w:w="100"/>
            </w:tcMar>
          </w:tcPr>
          <w:p>
            <w:r>
              <w:rPr>
                <w:rFonts w:ascii="Arial" w:cs="Arial" w:eastAsia="Arial" w:hAnsi="Arial"/>
                <w:color w:val="333333"/>
                <w:sz w:val="19"/>
                <w:szCs w:val="19"/>
              </w:rPr>
              <w:t xml:space="preserve">Docker container, network disabled</w:t>
            </w:r>
          </w:p>
        </w:tc>
        <w:tc>
          <w:tcPr>
            <w:tcW w:type="dxa" w:w="4580"/>
            <w:tcBorders>
              <w:top w:val="single" w:color="D5D8DC" w:sz="1"/>
              <w:left w:val="single" w:color="D5D8DC" w:sz="1"/>
              <w:bottom w:val="single" w:color="D5D8DC" w:sz="1"/>
              <w:right w:val="single" w:color="D5D8DC" w:sz="1"/>
            </w:tcBorders>
            <w:shd w:fill="FFFFFF" w:val="clear"/>
            <w:tcMar>
              <w:top w:type="dxa" w:w="60"/>
              <w:left w:type="dxa" w:w="100"/>
              <w:bottom w:type="dxa" w:w="60"/>
              <w:right w:type="dxa" w:w="100"/>
            </w:tcMar>
          </w:tcPr>
          <w:p>
            <w:r>
              <w:rPr>
                <w:rFonts w:ascii="Arial" w:cs="Arial" w:eastAsia="Arial" w:hAnsi="Arial"/>
                <w:color w:val="333333"/>
                <w:sz w:val="19"/>
                <w:szCs w:val="19"/>
              </w:rPr>
              <w:t xml:space="preserve">Fails gracefully; only api.anthropic.com, api.openai.com, registry.npmjs.org in error logs</w:t>
            </w:r>
          </w:p>
        </w:tc>
      </w:tr>
      <w:tr>
        <w:tc>
          <w:tcPr>
            <w:tcW w:type="dxa" w:w="1200"/>
            <w:tcBorders>
              <w:top w:val="single" w:color="D5D8DC" w:sz="1"/>
              <w:left w:val="single" w:color="D5D8DC" w:sz="1"/>
              <w:bottom w:val="single" w:color="D5D8DC" w:sz="1"/>
              <w:right w:val="single" w:color="D5D8DC" w:sz="1"/>
            </w:tcBorders>
            <w:shd w:fill="FFFFFF" w:val="clear"/>
            <w:tcMar>
              <w:top w:type="dxa" w:w="60"/>
              <w:left w:type="dxa" w:w="100"/>
              <w:bottom w:type="dxa" w:w="60"/>
              <w:right w:type="dxa" w:w="100"/>
            </w:tcMar>
          </w:tcPr>
          <w:p>
            <w:pPr>
              <w:jc w:val="center"/>
            </w:pPr>
            <w:r>
              <w:rPr>
                <w:rFonts w:ascii="Arial" w:cs="Arial" w:eastAsia="Arial" w:hAnsi="Arial"/>
                <w:b/>
                <w:bCs/>
                <w:color w:val="333333"/>
                <w:sz w:val="19"/>
                <w:szCs w:val="19"/>
              </w:rPr>
              <w:t xml:space="preserve">2</w:t>
            </w:r>
          </w:p>
        </w:tc>
        <w:tc>
          <w:tcPr>
            <w:tcW w:type="dxa" w:w="3580"/>
            <w:tcBorders>
              <w:top w:val="single" w:color="D5D8DC" w:sz="1"/>
              <w:left w:val="single" w:color="D5D8DC" w:sz="1"/>
              <w:bottom w:val="single" w:color="D5D8DC" w:sz="1"/>
              <w:right w:val="single" w:color="D5D8DC" w:sz="1"/>
            </w:tcBorders>
            <w:shd w:fill="FFFFFF" w:val="clear"/>
            <w:tcMar>
              <w:top w:type="dxa" w:w="60"/>
              <w:left w:type="dxa" w:w="100"/>
              <w:bottom w:type="dxa" w:w="60"/>
              <w:right w:type="dxa" w:w="100"/>
            </w:tcMar>
          </w:tcPr>
          <w:p>
            <w:r>
              <w:rPr>
                <w:rFonts w:ascii="Arial" w:cs="Arial" w:eastAsia="Arial" w:hAnsi="Arial"/>
                <w:color w:val="333333"/>
                <w:sz w:val="19"/>
                <w:szCs w:val="19"/>
              </w:rPr>
              <w:t xml:space="preserve">Docker + mitmproxy HTTPS inspection</w:t>
            </w:r>
          </w:p>
        </w:tc>
        <w:tc>
          <w:tcPr>
            <w:tcW w:type="dxa" w:w="4580"/>
            <w:tcBorders>
              <w:top w:val="single" w:color="D5D8DC" w:sz="1"/>
              <w:left w:val="single" w:color="D5D8DC" w:sz="1"/>
              <w:bottom w:val="single" w:color="D5D8DC" w:sz="1"/>
              <w:right w:val="single" w:color="D5D8DC" w:sz="1"/>
            </w:tcBorders>
            <w:shd w:fill="FFFFFF" w:val="clear"/>
            <w:tcMar>
              <w:top w:type="dxa" w:w="60"/>
              <w:left w:type="dxa" w:w="100"/>
              <w:bottom w:type="dxa" w:w="60"/>
              <w:right w:type="dxa" w:w="100"/>
            </w:tcMar>
          </w:tcPr>
          <w:p>
            <w:r>
              <w:rPr>
                <w:rFonts w:ascii="Arial" w:cs="Arial" w:eastAsia="Arial" w:hAnsi="Arial"/>
                <w:color w:val="333333"/>
                <w:sz w:val="19"/>
                <w:szCs w:val="19"/>
              </w:rPr>
              <w:t xml:space="preserve">All traffic to known-good endpoints; no env vars, filesystem content, or credentials in payloads</w:t>
            </w:r>
          </w:p>
        </w:tc>
      </w:tr>
      <w:tr>
        <w:tc>
          <w:tcPr>
            <w:tcW w:type="dxa" w:w="1200"/>
            <w:tcBorders>
              <w:top w:val="single" w:color="D5D8DC" w:sz="1"/>
              <w:left w:val="single" w:color="D5D8DC" w:sz="1"/>
              <w:bottom w:val="single" w:color="D5D8DC" w:sz="1"/>
              <w:right w:val="single" w:color="D5D8DC" w:sz="1"/>
            </w:tcBorders>
            <w:shd w:fill="FFFFFF" w:val="clear"/>
            <w:tcMar>
              <w:top w:type="dxa" w:w="60"/>
              <w:left w:type="dxa" w:w="100"/>
              <w:bottom w:type="dxa" w:w="60"/>
              <w:right w:type="dxa" w:w="100"/>
            </w:tcMar>
          </w:tcPr>
          <w:p>
            <w:pPr>
              <w:jc w:val="center"/>
            </w:pPr>
            <w:r>
              <w:rPr>
                <w:rFonts w:ascii="Arial" w:cs="Arial" w:eastAsia="Arial" w:hAnsi="Arial"/>
                <w:b/>
                <w:bCs/>
                <w:color w:val="333333"/>
                <w:sz w:val="19"/>
                <w:szCs w:val="19"/>
              </w:rPr>
              <w:t xml:space="preserve">3</w:t>
            </w:r>
          </w:p>
        </w:tc>
        <w:tc>
          <w:tcPr>
            <w:tcW w:type="dxa" w:w="3580"/>
            <w:tcBorders>
              <w:top w:val="single" w:color="D5D8DC" w:sz="1"/>
              <w:left w:val="single" w:color="D5D8DC" w:sz="1"/>
              <w:bottom w:val="single" w:color="D5D8DC" w:sz="1"/>
              <w:right w:val="single" w:color="D5D8DC" w:sz="1"/>
            </w:tcBorders>
            <w:shd w:fill="FFFFFF" w:val="clear"/>
            <w:tcMar>
              <w:top w:type="dxa" w:w="60"/>
              <w:left w:type="dxa" w:w="100"/>
              <w:bottom w:type="dxa" w:w="60"/>
              <w:right w:type="dxa" w:w="100"/>
            </w:tcMar>
          </w:tcPr>
          <w:p>
            <w:r>
              <w:rPr>
                <w:rFonts w:ascii="Arial" w:cs="Arial" w:eastAsia="Arial" w:hAnsi="Arial"/>
                <w:color w:val="333333"/>
                <w:sz w:val="19"/>
                <w:szCs w:val="19"/>
              </w:rPr>
              <w:t xml:space="preserve">Filesystem-sandboxed host run (sandbox-exec)</w:t>
            </w:r>
          </w:p>
        </w:tc>
        <w:tc>
          <w:tcPr>
            <w:tcW w:type="dxa" w:w="4580"/>
            <w:tcBorders>
              <w:top w:val="single" w:color="D5D8DC" w:sz="1"/>
              <w:left w:val="single" w:color="D5D8DC" w:sz="1"/>
              <w:bottom w:val="single" w:color="D5D8DC" w:sz="1"/>
              <w:right w:val="single" w:color="D5D8DC" w:sz="1"/>
            </w:tcBorders>
            <w:shd w:fill="FFFFFF" w:val="clear"/>
            <w:tcMar>
              <w:top w:type="dxa" w:w="60"/>
              <w:left w:type="dxa" w:w="100"/>
              <w:bottom w:type="dxa" w:w="60"/>
              <w:right w:type="dxa" w:w="100"/>
            </w:tcMar>
          </w:tcPr>
          <w:p>
            <w:r>
              <w:rPr>
                <w:rFonts w:ascii="Arial" w:cs="Arial" w:eastAsia="Arial" w:hAnsi="Arial"/>
                <w:color w:val="333333"/>
                <w:sz w:val="19"/>
                <w:szCs w:val="19"/>
              </w:rPr>
              <w:t xml:space="preserve">No file access attempts outside the project directory</w:t>
            </w:r>
          </w:p>
        </w:tc>
      </w:tr>
      <w:tr>
        <w:tc>
          <w:tcPr>
            <w:tcW w:type="dxa" w:w="1200"/>
            <w:tcBorders>
              <w:top w:val="single" w:color="D5D8DC" w:sz="1"/>
              <w:left w:val="single" w:color="D5D8DC" w:sz="1"/>
              <w:bottom w:val="single" w:color="D5D8DC" w:sz="1"/>
              <w:right w:val="single" w:color="D5D8DC" w:sz="1"/>
            </w:tcBorders>
            <w:shd w:fill="FFFFFF" w:val="clear"/>
            <w:tcMar>
              <w:top w:type="dxa" w:w="60"/>
              <w:left w:type="dxa" w:w="100"/>
              <w:bottom w:type="dxa" w:w="60"/>
              <w:right w:type="dxa" w:w="100"/>
            </w:tcMar>
          </w:tcPr>
          <w:p>
            <w:pPr>
              <w:jc w:val="center"/>
            </w:pPr>
            <w:r>
              <w:rPr>
                <w:rFonts w:ascii="Arial" w:cs="Arial" w:eastAsia="Arial" w:hAnsi="Arial"/>
                <w:b/>
                <w:bCs/>
                <w:color w:val="333333"/>
                <w:sz w:val="19"/>
                <w:szCs w:val="19"/>
              </w:rPr>
              <w:t xml:space="preserve">4</w:t>
            </w:r>
          </w:p>
        </w:tc>
        <w:tc>
          <w:tcPr>
            <w:tcW w:type="dxa" w:w="3580"/>
            <w:tcBorders>
              <w:top w:val="single" w:color="D5D8DC" w:sz="1"/>
              <w:left w:val="single" w:color="D5D8DC" w:sz="1"/>
              <w:bottom w:val="single" w:color="D5D8DC" w:sz="1"/>
              <w:right w:val="single" w:color="D5D8DC" w:sz="1"/>
            </w:tcBorders>
            <w:shd w:fill="FFFFFF" w:val="clear"/>
            <w:tcMar>
              <w:top w:type="dxa" w:w="60"/>
              <w:left w:type="dxa" w:w="100"/>
              <w:bottom w:type="dxa" w:w="60"/>
              <w:right w:type="dxa" w:w="100"/>
            </w:tcMar>
          </w:tcPr>
          <w:p>
            <w:r>
              <w:rPr>
                <w:rFonts w:ascii="Arial" w:cs="Arial" w:eastAsia="Arial" w:hAnsi="Arial"/>
                <w:color w:val="333333"/>
                <w:sz w:val="19"/>
                <w:szCs w:val="19"/>
              </w:rPr>
              <w:t xml:space="preserve">Normal operation with monitoring</w:t>
            </w:r>
          </w:p>
        </w:tc>
        <w:tc>
          <w:tcPr>
            <w:tcW w:type="dxa" w:w="4580"/>
            <w:tcBorders>
              <w:top w:val="single" w:color="D5D8DC" w:sz="1"/>
              <w:left w:val="single" w:color="D5D8DC" w:sz="1"/>
              <w:bottom w:val="single" w:color="D5D8DC" w:sz="1"/>
              <w:right w:val="single" w:color="D5D8DC" w:sz="1"/>
            </w:tcBorders>
            <w:shd w:fill="FFFFFF" w:val="clear"/>
            <w:tcMar>
              <w:top w:type="dxa" w:w="60"/>
              <w:left w:type="dxa" w:w="100"/>
              <w:bottom w:type="dxa" w:w="60"/>
              <w:right w:type="dxa" w:w="100"/>
            </w:tcMar>
          </w:tcPr>
          <w:p>
            <w:r>
              <w:rPr>
                <w:rFonts w:ascii="Arial" w:cs="Arial" w:eastAsia="Arial" w:hAnsi="Arial"/>
                <w:color w:val="333333"/>
                <w:sz w:val="19"/>
                <w:szCs w:val="19"/>
              </w:rPr>
              <w:t xml:space="preserve">Clean post-run audit; no new LaunchAgents, background processes, or listening ports</w:t>
            </w:r>
          </w:p>
        </w:tc>
      </w:tr>
      <w:tr>
        <w:tc>
          <w:tcPr>
            <w:tcW w:type="dxa" w:w="1200"/>
            <w:tcBorders>
              <w:top w:val="single" w:color="D5D8DC" w:sz="1"/>
              <w:left w:val="single" w:color="D5D8DC" w:sz="1"/>
              <w:bottom w:val="single" w:color="D5D8DC" w:sz="1"/>
              <w:right w:val="single" w:color="D5D8DC" w:sz="1"/>
            </w:tcBorders>
            <w:shd w:fill="FFFFFF" w:val="clear"/>
            <w:tcMar>
              <w:top w:type="dxa" w:w="60"/>
              <w:left w:type="dxa" w:w="100"/>
              <w:bottom w:type="dxa" w:w="60"/>
              <w:right w:type="dxa" w:w="100"/>
            </w:tcMar>
          </w:tcPr>
          <w:p>
            <w:pPr>
              <w:jc w:val="center"/>
            </w:pPr>
            <w:r>
              <w:rPr>
                <w:rFonts w:ascii="Arial" w:cs="Arial" w:eastAsia="Arial" w:hAnsi="Arial"/>
                <w:b/>
                <w:bCs/>
                <w:color w:val="333333"/>
                <w:sz w:val="19"/>
                <w:szCs w:val="19"/>
              </w:rPr>
              <w:t xml:space="preserve">5</w:t>
            </w:r>
          </w:p>
        </w:tc>
        <w:tc>
          <w:tcPr>
            <w:tcW w:type="dxa" w:w="3580"/>
            <w:tcBorders>
              <w:top w:val="single" w:color="D5D8DC" w:sz="1"/>
              <w:left w:val="single" w:color="D5D8DC" w:sz="1"/>
              <w:bottom w:val="single" w:color="D5D8DC" w:sz="1"/>
              <w:right w:val="single" w:color="D5D8DC" w:sz="1"/>
            </w:tcBorders>
            <w:shd w:fill="FFFFFF" w:val="clear"/>
            <w:tcMar>
              <w:top w:type="dxa" w:w="60"/>
              <w:left w:type="dxa" w:w="100"/>
              <w:bottom w:type="dxa" w:w="60"/>
              <w:right w:type="dxa" w:w="100"/>
            </w:tcMar>
          </w:tcPr>
          <w:p>
            <w:r>
              <w:rPr>
                <w:rFonts w:ascii="Arial" w:cs="Arial" w:eastAsia="Arial" w:hAnsi="Arial"/>
                <w:color w:val="333333"/>
                <w:sz w:val="19"/>
                <w:szCs w:val="19"/>
              </w:rPr>
              <w:t xml:space="preserve">Ongoing hygiene</w:t>
            </w:r>
          </w:p>
        </w:tc>
        <w:tc>
          <w:tcPr>
            <w:tcW w:type="dxa" w:w="4580"/>
            <w:tcBorders>
              <w:top w:val="single" w:color="D5D8DC" w:sz="1"/>
              <w:left w:val="single" w:color="D5D8DC" w:sz="1"/>
              <w:bottom w:val="single" w:color="D5D8DC" w:sz="1"/>
              <w:right w:val="single" w:color="D5D8DC" w:sz="1"/>
            </w:tcBorders>
            <w:shd w:fill="FFFFFF" w:val="clear"/>
            <w:tcMar>
              <w:top w:type="dxa" w:w="60"/>
              <w:left w:type="dxa" w:w="100"/>
              <w:bottom w:type="dxa" w:w="60"/>
              <w:right w:type="dxa" w:w="100"/>
            </w:tcMar>
          </w:tcPr>
          <w:p>
            <w:r>
              <w:rPr>
                <w:rFonts w:ascii="Arial" w:cs="Arial" w:eastAsia="Arial" w:hAnsi="Arial"/>
                <w:color w:val="333333"/>
                <w:sz w:val="19"/>
                <w:szCs w:val="19"/>
              </w:rPr>
              <w:t xml:space="preserve">Version pinned; Gates 0–2 re-run before every upgrade</w:t>
            </w:r>
          </w:p>
        </w:tc>
      </w:tr>
    </w:tbl>
    <w:p>
      <w:pPr>
        <w:spacing w:after="200"/>
      </w:pPr>
    </w:p>
    <w:p>
      <w:pPr>
        <w:pStyle w:val="Heading2"/>
        <w:spacing w:after="160" w:before="280"/>
      </w:pPr>
      <w:r>
        <w:rPr>
          <w:rFonts w:ascii="Arial" w:cs="Arial" w:eastAsia="Arial" w:hAnsi="Arial"/>
          <w:b/>
          <w:bCs/>
          <w:color w:val="2E75B6"/>
          <w:sz w:val="26"/>
          <w:szCs w:val="26"/>
        </w:rPr>
        <w:t xml:space="preserve">5.1 Credential Safety (Pre-Requisite for All Gates)</w:t>
      </w:r>
    </w:p>
    <w:p>
      <w:pPr>
        <w:spacing w:after="40"/>
      </w:pPr>
    </w:p>
    <w:p>
      <w:pPr>
        <w:pStyle w:val="ListParagraph"/>
        <w:numPr>
          <w:ilvl w:val="0"/>
          <w:numId w:val="2"/>
        </w:numPr>
        <w:spacing w:after="80"/>
      </w:pPr>
      <w:r>
        <w:rPr>
          <w:rFonts w:ascii="Arial" w:cs="Arial" w:eastAsia="Arial" w:hAnsi="Arial"/>
          <w:color w:val="333333"/>
          <w:sz w:val="21"/>
          <w:szCs w:val="21"/>
        </w:rPr>
        <w:t xml:space="preserve">Anthropic: create a dedicated key named "paperclip-sandbox" with $5–10/month spend cap</w:t>
      </w:r>
    </w:p>
    <w:p>
      <w:pPr>
        <w:pStyle w:val="ListParagraph"/>
        <w:numPr>
          <w:ilvl w:val="0"/>
          <w:numId w:val="2"/>
        </w:numPr>
        <w:spacing w:after="80"/>
      </w:pPr>
      <w:r>
        <w:rPr>
          <w:rFonts w:ascii="Arial" w:cs="Arial" w:eastAsia="Arial" w:hAnsi="Arial"/>
          <w:color w:val="333333"/>
          <w:sz w:val="21"/>
          <w:szCs w:val="21"/>
        </w:rPr>
        <w:t xml:space="preserve">OpenAI: create a new Project with $10/month budget; key scoped to that Project only</w:t>
      </w:r>
    </w:p>
    <w:p>
      <w:pPr>
        <w:pStyle w:val="ListParagraph"/>
        <w:numPr>
          <w:ilvl w:val="0"/>
          <w:numId w:val="2"/>
        </w:numPr>
        <w:spacing w:after="80"/>
      </w:pPr>
      <w:r>
        <w:rPr>
          <w:rFonts w:ascii="Arial" w:cs="Arial" w:eastAsia="Arial" w:hAnsi="Arial"/>
          <w:color w:val="333333"/>
          <w:sz w:val="21"/>
          <w:szCs w:val="21"/>
        </w:rPr>
        <w:t xml:space="preserve">Other services: only add after trust gates pass; use test accounts with minimal permissions</w:t>
      </w:r>
    </w:p>
    <w:p>
      <w:pPr>
        <w:pStyle w:val="ListParagraph"/>
        <w:numPr>
          <w:ilvl w:val="0"/>
          <w:numId w:val="2"/>
        </w:numPr>
        <w:spacing w:after="80"/>
      </w:pPr>
      <w:r>
        <w:rPr>
          <w:rFonts w:ascii="Arial" w:cs="Arial" w:eastAsia="Arial" w:hAnsi="Arial"/>
          <w:color w:val="333333"/>
          <w:sz w:val="21"/>
          <w:szCs w:val="21"/>
        </w:rPr>
        <w:t xml:space="preserve">Never export API keys in shell profile — .env file only, never committed to git</w:t>
      </w:r>
    </w:p>
    <w:p>
      <w:pPr>
        <w:pStyle w:val="ListParagraph"/>
        <w:numPr>
          <w:ilvl w:val="0"/>
          <w:numId w:val="2"/>
        </w:numPr>
        <w:spacing w:after="80"/>
      </w:pPr>
      <w:r>
        <w:rPr>
          <w:rFonts w:ascii="Arial" w:cs="Arial" w:eastAsia="Arial" w:hAnsi="Arial"/>
          <w:color w:val="333333"/>
          <w:sz w:val="21"/>
          <w:szCs w:val="21"/>
        </w:rPr>
        <w:t xml:space="preserve">Monitor usage dashboards before and after every test run</w:t>
      </w:r>
    </w:p>
    <w:p>
      <w:pPr>
        <w:spacing w:after="200"/>
      </w:pPr>
    </w:p>
    <w:p>
      <w:pPr>
        <w:pStyle w:val="Heading2"/>
        <w:spacing w:after="160" w:before="280"/>
      </w:pPr>
      <w:r>
        <w:rPr>
          <w:rFonts w:ascii="Arial" w:cs="Arial" w:eastAsia="Arial" w:hAnsi="Arial"/>
          <w:b/>
          <w:bCs/>
          <w:color w:val="2E75B6"/>
          <w:sz w:val="26"/>
          <w:szCs w:val="26"/>
        </w:rPr>
        <w:t xml:space="preserve">5.2 Docker Sandbox Configuration</w:t>
      </w:r>
    </w:p>
    <w:p>
      <w:pPr>
        <w:spacing w:after="40"/>
      </w:pPr>
    </w:p>
    <w:p>
      <w:pPr>
        <w:spacing w:after="120"/>
      </w:pPr>
      <w:r>
        <w:rPr>
          <w:rFonts w:ascii="Arial" w:cs="Arial" w:eastAsia="Arial" w:hAnsi="Arial"/>
          <w:color w:val="333333"/>
          <w:sz w:val="21"/>
          <w:szCs w:val="21"/>
        </w:rPr>
        <w:t xml:space="preserve">The provided Dockerfile.sandbox and run-sandboxed.sh script enforce:</w:t>
      </w:r>
    </w:p>
    <w:p>
      <w:pPr>
        <w:pStyle w:val="ListParagraph"/>
        <w:numPr>
          <w:ilvl w:val="0"/>
          <w:numId w:val="2"/>
        </w:numPr>
        <w:spacing w:after="80"/>
      </w:pPr>
      <w:r>
        <w:rPr>
          <w:rFonts w:ascii="Arial" w:cs="Arial" w:eastAsia="Arial" w:hAnsi="Arial"/>
          <w:color w:val="333333"/>
          <w:sz w:val="21"/>
          <w:szCs w:val="21"/>
        </w:rPr>
        <w:t xml:space="preserve">Read-only filesystem (--read-only)</w:t>
      </w:r>
    </w:p>
    <w:p>
      <w:pPr>
        <w:pStyle w:val="ListParagraph"/>
        <w:numPr>
          <w:ilvl w:val="0"/>
          <w:numId w:val="2"/>
        </w:numPr>
        <w:spacing w:after="80"/>
      </w:pPr>
      <w:r>
        <w:rPr>
          <w:rFonts w:ascii="Arial" w:cs="Arial" w:eastAsia="Arial" w:hAnsi="Arial"/>
          <w:color w:val="333333"/>
          <w:sz w:val="21"/>
          <w:szCs w:val="21"/>
        </w:rPr>
        <w:t xml:space="preserve">All Linux capabilities dropped (--cap-drop ALL)</w:t>
      </w:r>
    </w:p>
    <w:p>
      <w:pPr>
        <w:pStyle w:val="ListParagraph"/>
        <w:numPr>
          <w:ilvl w:val="0"/>
          <w:numId w:val="2"/>
        </w:numPr>
        <w:spacing w:after="80"/>
      </w:pPr>
      <w:r>
        <w:rPr>
          <w:rFonts w:ascii="Arial" w:cs="Arial" w:eastAsia="Arial" w:hAnsi="Arial"/>
          <w:color w:val="333333"/>
          <w:sz w:val="21"/>
          <w:szCs w:val="21"/>
        </w:rPr>
        <w:t xml:space="preserve">No privilege escalation (--security-opt no-new-privileges)</w:t>
      </w:r>
    </w:p>
    <w:p>
      <w:pPr>
        <w:pStyle w:val="ListParagraph"/>
        <w:numPr>
          <w:ilvl w:val="0"/>
          <w:numId w:val="2"/>
        </w:numPr>
        <w:spacing w:after="80"/>
      </w:pPr>
      <w:r>
        <w:rPr>
          <w:rFonts w:ascii="Arial" w:cs="Arial" w:eastAsia="Arial" w:hAnsi="Arial"/>
          <w:color w:val="333333"/>
          <w:sz w:val="21"/>
          <w:szCs w:val="21"/>
        </w:rPr>
        <w:t xml:space="preserve">512MB memory limit</w:t>
      </w:r>
    </w:p>
    <w:p>
      <w:pPr>
        <w:pStyle w:val="ListParagraph"/>
        <w:numPr>
          <w:ilvl w:val="0"/>
          <w:numId w:val="2"/>
        </w:numPr>
        <w:spacing w:after="80"/>
      </w:pPr>
      <w:r>
        <w:rPr>
          <w:rFonts w:ascii="Arial" w:cs="Arial" w:eastAsia="Arial" w:hAnsi="Arial"/>
          <w:color w:val="333333"/>
          <w:sz w:val="21"/>
          <w:szCs w:val="21"/>
        </w:rPr>
        <w:t xml:space="preserve">Network disabled by default (--network none)</w:t>
      </w:r>
    </w:p>
    <w:p>
      <w:pPr>
        <w:pStyle w:val="ListParagraph"/>
        <w:numPr>
          <w:ilvl w:val="0"/>
          <w:numId w:val="2"/>
        </w:numPr>
        <w:spacing w:after="80"/>
      </w:pPr>
      <w:r>
        <w:rPr>
          <w:rFonts w:ascii="Arial" w:cs="Arial" w:eastAsia="Arial" w:hAnsi="Arial"/>
          <w:color w:val="333333"/>
          <w:sz w:val="21"/>
          <w:szCs w:val="21"/>
        </w:rPr>
        <w:t xml:space="preserve">Telemetry disabled (DO_NOT_TRACK=1)</w:t>
      </w:r>
    </w:p>
    <w:p>
      <w:pPr>
        <w:pStyle w:val="ListParagraph"/>
        <w:numPr>
          <w:ilvl w:val="0"/>
          <w:numId w:val="2"/>
        </w:numPr>
        <w:spacing w:after="80"/>
      </w:pPr>
      <w:r>
        <w:rPr>
          <w:rFonts w:ascii="Arial" w:cs="Arial" w:eastAsia="Arial" w:hAnsi="Arial"/>
          <w:color w:val="333333"/>
          <w:sz w:val="21"/>
          <w:szCs w:val="21"/>
        </w:rPr>
        <w:t xml:space="preserve">Non-root user inside container</w:t>
      </w:r>
    </w:p>
    <w:p>
      <w:pPr>
        <w:spacing w:after="200"/>
      </w:pPr>
    </w:p>
    <w:p>
      <w:pPr>
        <w:pStyle w:val="Heading2"/>
        <w:spacing w:after="160" w:before="280"/>
      </w:pPr>
      <w:r>
        <w:rPr>
          <w:rFonts w:ascii="Arial" w:cs="Arial" w:eastAsia="Arial" w:hAnsi="Arial"/>
          <w:b/>
          <w:bCs/>
          <w:color w:val="2E75B6"/>
          <w:sz w:val="26"/>
          <w:szCs w:val="26"/>
        </w:rPr>
        <w:t xml:space="preserve">5.3 Network Monitoring (Gate 2)</w:t>
      </w:r>
    </w:p>
    <w:p>
      <w:pPr>
        <w:spacing w:after="40"/>
      </w:pPr>
    </w:p>
    <w:p>
      <w:pPr>
        <w:spacing w:after="120"/>
      </w:pPr>
      <w:r>
        <w:rPr>
          <w:rFonts w:ascii="Arial" w:cs="Arial" w:eastAsia="Arial" w:hAnsi="Arial"/>
          <w:color w:val="333333"/>
          <w:sz w:val="21"/>
          <w:szCs w:val="21"/>
        </w:rPr>
        <w:t xml:space="preserve">mitmproxy intercepts all HTTPS traffic, allowing inspection of:</w:t>
      </w:r>
    </w:p>
    <w:p>
      <w:pPr>
        <w:pStyle w:val="ListParagraph"/>
        <w:numPr>
          <w:ilvl w:val="0"/>
          <w:numId w:val="2"/>
        </w:numPr>
        <w:spacing w:after="80"/>
      </w:pPr>
      <w:r>
        <w:rPr>
          <w:rFonts w:ascii="Arial" w:cs="Arial" w:eastAsia="Arial" w:hAnsi="Arial"/>
          <w:color w:val="333333"/>
          <w:sz w:val="21"/>
          <w:szCs w:val="21"/>
        </w:rPr>
        <w:t xml:space="preserve">Every destination host and endpoint path</w:t>
      </w:r>
    </w:p>
    <w:p>
      <w:pPr>
        <w:pStyle w:val="ListParagraph"/>
        <w:numPr>
          <w:ilvl w:val="0"/>
          <w:numId w:val="2"/>
        </w:numPr>
        <w:spacing w:after="80"/>
      </w:pPr>
      <w:r>
        <w:rPr>
          <w:rFonts w:ascii="Arial" w:cs="Arial" w:eastAsia="Arial" w:hAnsi="Arial"/>
          <w:color w:val="333333"/>
          <w:sz w:val="21"/>
          <w:szCs w:val="21"/>
        </w:rPr>
        <w:t xml:space="preserve">Request headers (including any leaked credentials)</w:t>
      </w:r>
    </w:p>
    <w:p>
      <w:pPr>
        <w:pStyle w:val="ListParagraph"/>
        <w:numPr>
          <w:ilvl w:val="0"/>
          <w:numId w:val="2"/>
        </w:numPr>
        <w:spacing w:after="80"/>
      </w:pPr>
      <w:r>
        <w:rPr>
          <w:rFonts w:ascii="Arial" w:cs="Arial" w:eastAsia="Arial" w:hAnsi="Arial"/>
          <w:color w:val="333333"/>
          <w:sz w:val="21"/>
          <w:szCs w:val="21"/>
        </w:rPr>
        <w:t xml:space="preserve">Request/response bodies (data being sent and received)</w:t>
      </w:r>
    </w:p>
    <w:p>
      <w:pPr>
        <w:pStyle w:val="ListParagraph"/>
        <w:numPr>
          <w:ilvl w:val="0"/>
          <w:numId w:val="2"/>
        </w:numPr>
        <w:spacing w:after="80"/>
      </w:pPr>
      <w:r>
        <w:rPr>
          <w:rFonts w:ascii="Arial" w:cs="Arial" w:eastAsia="Arial" w:hAnsi="Arial"/>
          <w:color w:val="333333"/>
          <w:sz w:val="21"/>
          <w:szCs w:val="21"/>
        </w:rPr>
        <w:t xml:space="preserve">Connection timing and frequency</w:t>
      </w:r>
    </w:p>
    <w:p>
      <w:pPr>
        <w:spacing w:after="60"/>
      </w:pPr>
    </w:p>
    <w:p>
      <w:pPr>
        <w:spacing w:after="120"/>
      </w:pPr>
      <w:r>
        <w:rPr>
          <w:rFonts w:ascii="Arial" w:cs="Arial" w:eastAsia="Arial" w:hAnsi="Arial"/>
          <w:color w:val="333333"/>
          <w:sz w:val="21"/>
          <w:szCs w:val="21"/>
        </w:rPr>
        <w:t xml:space="preserve">After the run, mitmweb provides a browser UI for reviewing all captured traffic. Look specifically for requests to endpoints other than api.anthropic.com, api.openai.com, and registry.npmjs.org.</w:t>
      </w:r>
    </w:p>
    <w:p>
      <w:pPr>
        <w:spacing w:after="200"/>
      </w:pPr>
    </w:p>
    <w:p>
      <w:pPr>
        <w:pStyle w:val="Heading2"/>
        <w:spacing w:after="160" w:before="280"/>
      </w:pPr>
      <w:r>
        <w:rPr>
          <w:rFonts w:ascii="Arial" w:cs="Arial" w:eastAsia="Arial" w:hAnsi="Arial"/>
          <w:b/>
          <w:bCs/>
          <w:color w:val="2E75B6"/>
          <w:sz w:val="26"/>
          <w:szCs w:val="26"/>
        </w:rPr>
        <w:t xml:space="preserve">5.4 Post-Run Audit Checklist</w:t>
      </w:r>
    </w:p>
    <w:p>
      <w:pPr>
        <w:spacing w:after="40"/>
      </w:pPr>
    </w:p>
    <w:p>
      <w:pPr>
        <w:pStyle w:val="ListParagraph"/>
        <w:numPr>
          <w:ilvl w:val="0"/>
          <w:numId w:val="2"/>
        </w:numPr>
        <w:spacing w:after="80"/>
      </w:pPr>
      <w:r>
        <w:rPr>
          <w:rFonts w:ascii="Arial" w:cs="Arial" w:eastAsia="Arial" w:hAnsi="Arial"/>
          <w:color w:val="333333"/>
          <w:sz w:val="21"/>
          <w:szCs w:val="21"/>
        </w:rPr>
        <w:t xml:space="preserve">Files modified outside project directory since the run marker timestamp</w:t>
      </w:r>
    </w:p>
    <w:p>
      <w:pPr>
        <w:pStyle w:val="ListParagraph"/>
        <w:numPr>
          <w:ilvl w:val="0"/>
          <w:numId w:val="2"/>
        </w:numPr>
        <w:spacing w:after="80"/>
      </w:pPr>
      <w:r>
        <w:rPr>
          <w:rFonts w:ascii="Arial" w:cs="Arial" w:eastAsia="Arial" w:hAnsi="Arial"/>
          <w:color w:val="333333"/>
          <w:sz w:val="21"/>
          <w:szCs w:val="21"/>
        </w:rPr>
        <w:t xml:space="preserve">New LaunchAgents installed in ~/Library/LaunchAgents/</w:t>
      </w:r>
    </w:p>
    <w:p>
      <w:pPr>
        <w:pStyle w:val="ListParagraph"/>
        <w:numPr>
          <w:ilvl w:val="0"/>
          <w:numId w:val="2"/>
        </w:numPr>
        <w:spacing w:after="80"/>
      </w:pPr>
      <w:r>
        <w:rPr>
          <w:rFonts w:ascii="Arial" w:cs="Arial" w:eastAsia="Arial" w:hAnsi="Arial"/>
          <w:color w:val="333333"/>
          <w:sz w:val="21"/>
          <w:szCs w:val="21"/>
        </w:rPr>
        <w:t xml:space="preserve">Background processes still running (paperclip, companies, embedded-postgres)</w:t>
      </w:r>
    </w:p>
    <w:p>
      <w:pPr>
        <w:pStyle w:val="ListParagraph"/>
        <w:numPr>
          <w:ilvl w:val="0"/>
          <w:numId w:val="2"/>
        </w:numPr>
        <w:spacing w:after="80"/>
      </w:pPr>
      <w:r>
        <w:rPr>
          <w:rFonts w:ascii="Arial" w:cs="Arial" w:eastAsia="Arial" w:hAnsi="Arial"/>
          <w:color w:val="333333"/>
          <w:sz w:val="21"/>
          <w:szCs w:val="21"/>
        </w:rPr>
        <w:t xml:space="preserve">Listening ports (node or postgres on any port, especially 3100)</w:t>
      </w:r>
    </w:p>
    <w:p>
      <w:pPr>
        <w:pStyle w:val="ListParagraph"/>
        <w:numPr>
          <w:ilvl w:val="0"/>
          <w:numId w:val="2"/>
        </w:numPr>
        <w:spacing w:after="80"/>
      </w:pPr>
      <w:r>
        <w:rPr>
          <w:rFonts w:ascii="Arial" w:cs="Arial" w:eastAsia="Arial" w:hAnsi="Arial"/>
          <w:color w:val="333333"/>
          <w:sz w:val="21"/>
          <w:szCs w:val="21"/>
        </w:rPr>
        <w:t xml:space="preserve">Telemetry artifacts at ~/.config/companies.sh/telemetry.json</w:t>
      </w:r>
    </w:p>
    <w:p>
      <w:pPr>
        <w:pStyle w:val="ListParagraph"/>
        <w:numPr>
          <w:ilvl w:val="0"/>
          <w:numId w:val="2"/>
        </w:numPr>
        <w:spacing w:after="80"/>
      </w:pPr>
      <w:r>
        <w:rPr>
          <w:rFonts w:ascii="Arial" w:cs="Arial" w:eastAsia="Arial" w:hAnsi="Arial"/>
          <w:color w:val="333333"/>
          <w:sz w:val="21"/>
          <w:szCs w:val="21"/>
        </w:rPr>
        <w:t xml:space="preserve">Docker containers still running from the sandbox image</w:t>
      </w:r>
    </w:p>
    <w:p>
      <w:r>
        <w:br w:type="page"/>
      </w:r>
    </w:p>
    <w:p>
      <w:pPr>
        <w:pStyle w:val="Heading1"/>
        <w:spacing w:after="200" w:before="360"/>
      </w:pPr>
      <w:r>
        <w:rPr>
          <w:rFonts w:ascii="Arial" w:cs="Arial" w:eastAsia="Arial" w:hAnsi="Arial"/>
          <w:b/>
          <w:bCs/>
          <w:color w:val="1B2A4A"/>
          <w:sz w:val="32"/>
          <w:szCs w:val="32"/>
        </w:rPr>
        <w:t xml:space="preserve">6. Mitigating Factors</w:t>
      </w:r>
    </w:p>
    <w:p>
      <w:pPr>
        <w:spacing w:after="120"/>
      </w:pPr>
      <w:r>
        <w:rPr>
          <w:rFonts w:ascii="Arial" w:cs="Arial" w:eastAsia="Arial" w:hAnsi="Arial"/>
          <w:color w:val="333333"/>
          <w:sz w:val="21"/>
          <w:szCs w:val="21"/>
        </w:rPr>
        <w:t xml:space="preserve">For balanced assessment, the following positive signals were observed:</w:t>
      </w:r>
    </w:p>
    <w:p>
      <w:pPr>
        <w:spacing w:after="60"/>
      </w:pPr>
    </w:p>
    <w:p>
      <w:pPr>
        <w:pStyle w:val="ListParagraph"/>
        <w:numPr>
          <w:ilvl w:val="0"/>
          <w:numId w:val="2"/>
        </w:numPr>
        <w:spacing w:after="80"/>
      </w:pPr>
      <w:r>
        <w:rPr>
          <w:rFonts w:ascii="Arial" w:cs="Arial" w:eastAsia="Arial" w:hAnsi="Arial"/>
          <w:color w:val="333333"/>
          <w:sz w:val="21"/>
          <w:szCs w:val="21"/>
        </w:rPr>
        <w:t xml:space="preserve">The CLI layer (companies.sh) has clean, readable TypeScript source code</w:t>
      </w:r>
    </w:p>
    <w:p>
      <w:pPr>
        <w:pStyle w:val="ListParagraph"/>
        <w:numPr>
          <w:ilvl w:val="0"/>
          <w:numId w:val="2"/>
        </w:numPr>
        <w:spacing w:after="80"/>
      </w:pPr>
      <w:r>
        <w:rPr>
          <w:rFonts w:ascii="Arial" w:cs="Arial" w:eastAsia="Arial" w:hAnsi="Arial"/>
          <w:color w:val="333333"/>
          <w:sz w:val="21"/>
          <w:szCs w:val="21"/>
        </w:rPr>
        <w:t xml:space="preserve">Telemetry implementation respects DO_NOT_TRACK=1 and CI=true environment variables</w:t>
      </w:r>
    </w:p>
    <w:p>
      <w:pPr>
        <w:pStyle w:val="ListParagraph"/>
        <w:numPr>
          <w:ilvl w:val="0"/>
          <w:numId w:val="2"/>
        </w:numPr>
        <w:spacing w:after="80"/>
      </w:pPr>
      <w:r>
        <w:rPr>
          <w:rFonts w:ascii="Arial" w:cs="Arial" w:eastAsia="Arial" w:hAnsi="Arial"/>
          <w:color w:val="333333"/>
          <w:sz w:val="21"/>
          <w:szCs w:val="21"/>
        </w:rPr>
        <w:t xml:space="preserve">npm publishing uses GitHub Actions OIDC for provenance (not a personal token)</w:t>
      </w:r>
    </w:p>
    <w:p>
      <w:pPr>
        <w:pStyle w:val="ListParagraph"/>
        <w:numPr>
          <w:ilvl w:val="0"/>
          <w:numId w:val="2"/>
        </w:numPr>
        <w:spacing w:after="80"/>
      </w:pPr>
      <w:r>
        <w:rPr>
          <w:rFonts w:ascii="Arial" w:cs="Arial" w:eastAsia="Arial" w:hAnsi="Arial"/>
          <w:color w:val="333333"/>
          <w:sz w:val="21"/>
          <w:szCs w:val="21"/>
        </w:rPr>
        <w:t xml:space="preserve">Agent instruction templates include explicit "never exfiltrate secrets" clauses</w:t>
      </w:r>
    </w:p>
    <w:p>
      <w:pPr>
        <w:pStyle w:val="ListParagraph"/>
        <w:numPr>
          <w:ilvl w:val="0"/>
          <w:numId w:val="2"/>
        </w:numPr>
        <w:spacing w:after="80"/>
      </w:pPr>
      <w:r>
        <w:rPr>
          <w:rFonts w:ascii="Arial" w:cs="Arial" w:eastAsia="Arial" w:hAnsi="Arial"/>
          <w:color w:val="333333"/>
          <w:sz w:val="21"/>
          <w:szCs w:val="21"/>
        </w:rPr>
        <w:t xml:space="preserve">The main paperclip repo has active commit history and contributor community</w:t>
      </w:r>
    </w:p>
    <w:p>
      <w:pPr>
        <w:pStyle w:val="ListParagraph"/>
        <w:numPr>
          <w:ilvl w:val="0"/>
          <w:numId w:val="2"/>
        </w:numPr>
        <w:spacing w:after="80"/>
      </w:pPr>
      <w:r>
        <w:rPr>
          <w:rFonts w:ascii="Arial" w:cs="Arial" w:eastAsia="Arial" w:hAnsi="Arial"/>
          <w:color w:val="333333"/>
          <w:sz w:val="21"/>
          <w:szCs w:val="21"/>
        </w:rPr>
        <w:t xml:space="preserve">Telemetry UUIDs rotate every 30 days and only fire on successful install</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C02" w:sz="2"/>
              <w:left w:val="single" w:color="FFCC02" w:sz="2"/>
              <w:bottom w:val="single" w:color="FFCC02" w:sz="2"/>
              <w:right w:val="single" w:color="FFCC02" w:sz="2"/>
            </w:tcBorders>
            <w:shd w:fill="FFF3CD" w:val="clear"/>
            <w:tcMar>
              <w:top w:type="dxa" w:w="120"/>
              <w:left w:type="dxa" w:w="200"/>
              <w:bottom w:type="dxa" w:w="120"/>
              <w:right w:type="dxa" w:w="200"/>
            </w:tcMar>
          </w:tcPr>
          <w:p>
            <w:pPr>
              <w:spacing w:after="60"/>
            </w:pPr>
            <w:r>
              <w:rPr>
                <w:rFonts w:ascii="Arial" w:cs="Arial" w:eastAsia="Arial" w:hAnsi="Arial"/>
                <w:b/>
                <w:bCs/>
                <w:color w:val="333333"/>
                <w:sz w:val="21"/>
                <w:szCs w:val="21"/>
              </w:rPr>
              <w:t xml:space="preserve">Important Caveat</w:t>
            </w:r>
          </w:p>
          <w:p>
            <w:r>
              <w:rPr>
                <w:rFonts w:ascii="Arial" w:cs="Arial" w:eastAsia="Arial" w:hAnsi="Arial"/>
                <w:color w:val="555555"/>
                <w:sz w:val="20"/>
                <w:szCs w:val="20"/>
              </w:rPr>
              <w:t xml:space="preserve">Agent instruction clauses like "never exfiltrate secrets" are LLM prompts, not access controls. They can be overridden by prompt injection or ignored by the underlying tool framework. The actual security boundary is what the server code permits, and that code is closed-source.</w:t>
            </w:r>
          </w:p>
        </w:tc>
      </w:tr>
    </w:tbl>
    <w:p>
      <w:pPr>
        <w:spacing w:after="200"/>
      </w:pPr>
    </w:p>
    <w:p>
      <w:pPr>
        <w:pStyle w:val="Heading1"/>
        <w:spacing w:after="200" w:before="360"/>
      </w:pPr>
      <w:r>
        <w:rPr>
          <w:rFonts w:ascii="Arial" w:cs="Arial" w:eastAsia="Arial" w:hAnsi="Arial"/>
          <w:b/>
          <w:bCs/>
          <w:color w:val="1B2A4A"/>
          <w:sz w:val="32"/>
          <w:szCs w:val="32"/>
        </w:rPr>
        <w:t xml:space="preserve">7. Conclusion</w:t>
      </w:r>
    </w:p>
    <w:p>
      <w:pPr>
        <w:spacing w:after="120"/>
      </w:pPr>
      <w:r>
        <w:rPr>
          <w:rFonts w:ascii="Arial" w:cs="Arial" w:eastAsia="Arial" w:hAnsi="Arial"/>
          <w:color w:val="333333"/>
          <w:sz w:val="21"/>
          <w:szCs w:val="21"/>
        </w:rPr>
        <w:t xml:space="preserve">The paperclipai/companies.sh ecosystem presents a mixed security profile:</w:t>
      </w:r>
    </w:p>
    <w:p>
      <w:pPr>
        <w:spacing w:after="60"/>
      </w:pPr>
    </w:p>
    <w:p>
      <w:pPr>
        <w:pStyle w:val="ListParagraph"/>
        <w:numPr>
          <w:ilvl w:val="0"/>
          <w:numId w:val="2"/>
        </w:numPr>
        <w:spacing w:after="80"/>
      </w:pPr>
      <w:r>
        <w:rPr>
          <w:rFonts w:ascii="Arial" w:cs="Arial" w:eastAsia="Arial" w:hAnsi="Arial"/>
          <w:b/>
          <w:bCs/>
          <w:color w:val="333333"/>
          <w:sz w:val="21"/>
          <w:szCs w:val="21"/>
        </w:rPr>
        <w:t xml:space="preserve">No smoking gun: </w:t>
      </w:r>
      <w:r>
        <w:rPr>
          <w:rFonts w:ascii="Arial" w:cs="Arial" w:eastAsia="Arial" w:hAnsi="Arial"/>
          <w:color w:val="333333"/>
          <w:sz w:val="21"/>
          <w:szCs w:val="21"/>
        </w:rPr>
        <w:t xml:space="preserve">Static analysis found no direct reads of sensitive credentials, SSH keys, or browser data.</w:t>
      </w:r>
    </w:p>
    <w:p>
      <w:pPr>
        <w:pStyle w:val="ListParagraph"/>
        <w:numPr>
          <w:ilvl w:val="0"/>
          <w:numId w:val="2"/>
        </w:numPr>
        <w:spacing w:after="80"/>
      </w:pPr>
      <w:r>
        <w:rPr>
          <w:rFonts w:ascii="Arial" w:cs="Arial" w:eastAsia="Arial" w:hAnsi="Arial"/>
          <w:b/>
          <w:bCs/>
          <w:color w:val="333333"/>
          <w:sz w:val="21"/>
          <w:szCs w:val="21"/>
        </w:rPr>
        <w:t xml:space="preserve">Cannot be fully cleared: </w:t>
      </w:r>
      <w:r>
        <w:rPr>
          <w:rFonts w:ascii="Arial" w:cs="Arial" w:eastAsia="Arial" w:hAnsi="Arial"/>
          <w:color w:val="333333"/>
          <w:sz w:val="21"/>
          <w:szCs w:val="21"/>
        </w:rPr>
        <w:t xml:space="preserve">Dynamic code loading (new Function), generic fetch with variable URLs, and a closed-source 11MB server core mean runtime behavior is unpredictable from static analysis alone.</w:t>
      </w:r>
    </w:p>
    <w:p>
      <w:pPr>
        <w:pStyle w:val="ListParagraph"/>
        <w:numPr>
          <w:ilvl w:val="0"/>
          <w:numId w:val="2"/>
        </w:numPr>
        <w:spacing w:after="80"/>
      </w:pPr>
      <w:r>
        <w:rPr>
          <w:rFonts w:ascii="Arial" w:cs="Arial" w:eastAsia="Arial" w:hAnsi="Arial"/>
          <w:b/>
          <w:bCs/>
          <w:color w:val="333333"/>
          <w:sz w:val="21"/>
          <w:szCs w:val="21"/>
        </w:rPr>
        <w:t xml:space="preserve">Unusual trust signals: </w:t>
      </w:r>
      <w:r>
        <w:rPr>
          <w:rFonts w:ascii="Arial" w:cs="Arial" w:eastAsia="Arial" w:hAnsi="Arial"/>
          <w:color w:val="333333"/>
          <w:sz w:val="21"/>
          <w:szCs w:val="21"/>
        </w:rPr>
        <w:t xml:space="preserve">A 5-week-old organization with 38k GitHub stars and a single anonymous maintainer warrants skepticism about the social proof.</w:t>
      </w:r>
    </w:p>
    <w:p>
      <w:pPr>
        <w:spacing w:after="100"/>
      </w:pPr>
    </w:p>
    <w:p>
      <w:pPr>
        <w:spacing w:after="120"/>
      </w:pPr>
      <w:r>
        <w:rPr>
          <w:rFonts w:ascii="Arial" w:cs="Arial" w:eastAsia="Arial" w:hAnsi="Arial"/>
          <w:color w:val="333333"/>
          <w:sz w:val="21"/>
          <w:szCs w:val="21"/>
        </w:rPr>
        <w:t xml:space="preserve">The incremental trust gate approach (Section 5) provides a structured path to evaluate the framework safely. </w:t>
      </w:r>
      <w:r>
        <w:rPr>
          <w:rFonts w:ascii="Arial" w:cs="Arial" w:eastAsia="Arial" w:hAnsi="Arial"/>
          <w:b/>
          <w:bCs/>
          <w:color w:val="333333"/>
          <w:sz w:val="21"/>
          <w:szCs w:val="21"/>
        </w:rPr>
        <w:t xml:space="preserve">Gate 0 (static scan) is complete and passed with caveats. </w:t>
      </w:r>
      <w:r>
        <w:rPr>
          <w:rFonts w:ascii="Arial" w:cs="Arial" w:eastAsia="Arial" w:hAnsi="Arial"/>
          <w:color w:val="333333"/>
          <w:sz w:val="21"/>
          <w:szCs w:val="21"/>
        </w:rPr>
        <w:t xml:space="preserve">Gates 1–2 (Docker isolation + network monitoring) are required before any execution with real API keys.</w:t>
      </w:r>
    </w:p>
    <w:p>
      <w:pPr>
        <w:spacing w:after="200"/>
      </w:pPr>
    </w:p>
    <w:p>
      <w:pPr>
        <w:pBdr>
          <w:top w:val="single" w:color="D5D8DC" w:sz="1" w:space="8"/>
        </w:pBdr>
        <w:spacing w:after="80" w:before="200"/>
      </w:pPr>
      <w:r>
        <w:rPr>
          <w:rFonts w:ascii="Arial" w:cs="Arial" w:eastAsia="Arial" w:hAnsi="Arial"/>
          <w:i/>
          <w:iCs/>
          <w:color w:val="999999"/>
          <w:sz w:val="20"/>
          <w:szCs w:val="20"/>
        </w:rPr>
        <w:t xml:space="preserve">End of Report</w:t>
      </w:r>
    </w:p>
    <w:p>
      <w:r>
        <w:rPr>
          <w:rFonts w:ascii="Arial" w:cs="Arial" w:eastAsia="Arial" w:hAnsi="Arial"/>
          <w:i/>
          <w:iCs/>
          <w:color w:val="999999"/>
          <w:sz w:val="18"/>
          <w:szCs w:val="18"/>
        </w:rPr>
        <w:t xml:space="preserve">Prepared by automated security analysis. All findings based on static inspection of companies.sh v2026.325.2 and paperclipai v2026.325.0. No code was executed during this analysis.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5D8DC" w:sz="1" w:space="4"/>
      </w:pBd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r>
      <w:rPr>
        <w:rFonts w:ascii="Arial" w:cs="Arial" w:eastAsia="Arial" w:hAnsi="Arial"/>
        <w:color w:val="999999"/>
        <w:sz w:val="16"/>
        <w:szCs w:val="16"/>
      </w:rPr>
      <w:t xml:space="preserve">  |  Internal  |  March 29,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8DC" w:sz="1" w:space="4"/>
      </w:pBdr>
    </w:pPr>
    <w:r>
      <w:rPr>
        <w:rFonts w:ascii="Arial" w:cs="Arial" w:eastAsia="Arial" w:hAnsi="Arial"/>
        <w:color w:val="999999"/>
        <w:sz w:val="16"/>
        <w:szCs w:val="16"/>
      </w:rPr>
      <w:t xml:space="preserve">Security Analysis: paperclipai/companies.sh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Gate %1:"/>
      <w:lvlJc w:val="left"/>
      <w:pPr>
        <w:ind w:left="720" w:hanging="7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2A4A"/>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 w:type="paragraph" w:styleId="Heading3">
    <w:name w:val="Heading 3"/>
    <w:basedOn w:val="Normal"/>
    <w:next w:val="Normal"/>
    <w:qFormat/>
    <w:pPr>
      <w:spacing w:after="120" w:before="200"/>
      <w:outlineLvl w:val="2"/>
    </w:pPr>
    <w:rPr>
      <w:rFonts w:ascii="Arial" w:cs="Arial" w:eastAsia="Arial" w:hAnsi="Arial"/>
      <w:b/>
      <w:bCs/>
      <w:color w:val="1B2A4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2026-03-29T21:55:03.245Z</dcterms:created>
  <dcterms:modified xsi:type="dcterms:W3CDTF">2026-03-29T21:55:03.245Z</dcterms:modified>
</cp:coreProperties>
</file>

<file path=docProps/custom.xml><?xml version="1.0" encoding="utf-8"?>
<Properties xmlns="http://schemas.openxmlformats.org/officeDocument/2006/custom-properties" xmlns:vt="http://schemas.openxmlformats.org/officeDocument/2006/docPropsVTypes"/>
</file>