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Contraintes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 investissement monétaire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Ressources du serveur limité (c’est bon)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upgrade vers 4Gb de ram possible (c‘est bon aussi)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 de UEFI sur le serveur, obligation de passer en legacy pour l’installation de WServer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plusieurs options disponible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1- Linux avec FOG + SIMBA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plus léger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pas officiellement un vrai windows 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2- Windows Server Core + VM linux fog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plus lourd, compliqué aussi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vrai 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 d’interface pour l’AD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Pour le dual-boot via FOG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Multiple Partition Image - Single Disk pour créer l’image de la machine 0 (via PXE)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Résumé détaillé des besoins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 pas toucher au réseau actuel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Aucunes dépense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Sécurité/Performance/Disponibilité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VLAN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Wifi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Déploiement Dual-Boot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Kali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Liste logiciel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VM sur windows dev web ubuntu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Serveur Windows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Plan de câblage/adressage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Outils cyber, test d’intrusion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Support bootable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Campagne cyber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Monitoring, alertes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Admin123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srseV2DG?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SRSEv2DG?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DGsrseV2!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POUR FOG SI JAMAIS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identifiant : root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passwd: SRSEv2DG?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