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5000" l="0" r="0"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STORYTELLING DE COPY – C1 (Espelhamento + Catarse)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rqc1g9rlj4mu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1. Origem e Objetivo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Camada 1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do Copy 3x5 é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linguagem da persona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– aquela que dialoga diretamente com a mente e o coração do lead, acionando emoções, imagens mentais e sensações que ressoam profundamente.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Aqui, 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storytelling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não serve para “contar algo sobre você”, mas para criar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espelhamento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catarse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Espelhamento: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leitor se reconhece na cena, pensamento ou sentimento.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Catarse: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leitor sente um alívio, choque, inspiração ou impacto emocional que o move.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 objetivo é fazer o lead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sentir antes de pensar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ver antes de analisar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 Histórias bem construídas ativam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neurônios-espelho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, que replicam no corpo do leitor as mesmas sensações do personagem.</w:t>
      </w:r>
    </w:p>
    <w:p w:rsidR="00000000" w:rsidDel="00000000" w:rsidP="00000000" w:rsidRDefault="00000000" w:rsidRPr="00000000" w14:paraId="00000009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o2ytiftrpnst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2. Fundamentos e Conceitos-Chave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Efeito Barnum: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afirmações amplas, mas personalizáveis, que fazem cada pessoa sentir que você está falando exatamente com ela.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Arcos Narrativos Universais: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inspirados na literatura e cinema (Jornada do Herói, Rags to Riches, Overcoming the Monster, Voyage and Return).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Neurociência da Empatia: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uso de detalhes sensoriais para criar simulação mental no lead.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Técnica “Show, don’t tell”: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não dizer “eu estava nervoso”, mas mostrar os dedos tremendo, o suor descendo, o silêncio desconfortável.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Conexão Universal: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focar em temas que transcendem nichos – superação, medo de fracasso, busca por pertencimento, momentos de virada, injustiças, coragem, primeiras conquistas.</w:t>
      </w:r>
    </w:p>
    <w:p w:rsidR="00000000" w:rsidDel="00000000" w:rsidP="00000000" w:rsidRDefault="00000000" w:rsidRPr="00000000" w14:paraId="0000001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yh2e0mxh47kv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3. Variáveis Essenciais para Seleção de Histórias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Para escolher a história certa, combine variáveis de impacto emocional com relevância para a oferta: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Desejos Universais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Ser valorizado e reconhecido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Viver com liberdade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Sentir segurança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Pertencer a um grupo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Conquistar algo antes impossível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Medos Universais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Ser rejeitado ou excluído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Fracassar publicamente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Perder algo ou alguém importante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Desperdiçar tempo ou oportunidades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ser suficiente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Dores do Nicho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Situações cotidianas do público-alvo que trazem frustração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Obstáculos emocionais e práticos para atingir o que querem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Cenários de Espelhamento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Situações que seu lead já viveu ou imagina viver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Cenas de “antes e depois” (contraste emocional)</w:t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dhhjsr90ofer" w:id="3"/>
      <w:bookmarkEnd w:id="3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4. Estrutura de Storytelling para Copy Camada 1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1: Gancho Sensorial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Comece com um detalhe visual, sonoro, tátil ou emocional que coloca o leitor dentro da cena.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2: Situação de Identificação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Descreva uma cena ou pensamento que o lead provavelmente já teve.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3: Intensificação Emocional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Adicione tensão, conflito, dilema ou sensação física.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4: Ponto de Virada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Momento em que algo muda – decisão, revelação, ajuda, perda.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Etapa 5: Reflexão/Conexão</w:t>
        <w:br w:type="textWrapping"/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Ligue a história à dor ou desejo que você vai resolver.</w:t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qtza1nhn2v2b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5. Exemplos de Aplicação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Mercado de Beleza: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“Eu me lembro do dia em que uma cliente me disse: ‘Você é minha última esperança’. A mão dela tremia enquanto falava... e eu percebi que não era sobre cílios, era sobre autoestima.”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Consultoria de Negócios: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“Meu primeiro anúncio rodou por três dias e fez zero vendas. Eu achei que era o fim. Na verdade, era só o começo da versão mais estratégica de mim.”</w:t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tf5bmxp2vzo1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6. PROMPTS PODEROSOS PARA PESQUISA DE HISTÓRIAS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Estes prompts podem ser usados com IA, equipe de marketing ou para autoanálise.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Pesquisa de Dores e Desejos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1.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Liste momentos cotidianos em que [público-alvo] se sente [emoção negativa], e que podem servir de início de uma história.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2.Quais são os pensamentos silenciosos que [público-alvo] tem, mas raramente verbaliza, relacionados a [problema ou objetivo]?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Geração de Cenários de Espelhamento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3. Crie 10 cenas realistas que uma pessoa [descrição da persona] poderia viver, cada uma despertando identificação imediata.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4. Descreva 5 situações de derrota e 5 de vitória que [público-alvo] reconheceria como próprias.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Desenvolvimento Narrativo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5. Escreva uma história curta começando pelo momento mais tenso, que gere empatia em [público-alvo] e conduza até [mensagem central da oferta].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6. Reescreva esta história usando a técnica ‘show, don’t tell’, enfatizando sensações físicas e detalhes visuais.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Adaptação ao Funil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7. Para leads frios: crie uma história que ative curiosidade e emoção, sem mencionar o produto diretamente, mas que introduza o problema que ele resolve.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8. Para leads quentes: crie uma história que faça o lead se ver no ‘antes’ e desejar chegar no ‘depois’, com o produto como catalisador.</w:t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c6rfg8gbrkfr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7. Quem se Beneficia e Como Aplicar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Este protocolo é útil para: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Copywriters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querem elevar o impacto emocional de suas mensagens.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Especialistas e infoprodutores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precisam criar conexão antes da oferta.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Vendas consultivas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onde a confiança e empatia são essenciais.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Como aplicar: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Integrar histórias em e-mails, páginas de vendas, vídeos, reels, webinars.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Usar como abertura de palestras e aulas.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Criar bancos de histórias para serem adaptadas conforme campanhas..</w:t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</w:rPr>
      </w:pPr>
      <w:bookmarkStart w:colFirst="0" w:colLast="0" w:name="_g9h5y3kqkawr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46"/>
          <w:szCs w:val="46"/>
          <w:highlight w:val="red"/>
          <w:rtl w:val="0"/>
        </w:rPr>
        <w:t xml:space="preserve">STORYTELLING &amp; SÍMBOLOS PARA C2 – 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color w:val="ffffff"/>
        </w:rPr>
      </w:pPr>
      <w:bookmarkStart w:colFirst="0" w:colLast="0" w:name="_cu6v7pqemohp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1. De onde vem essa camada e o que ela resolve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wutxza65msfm" w:id="9"/>
      <w:bookmarkEnd w:id="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2. Fundamentos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siif2z8vi9t7" w:id="10"/>
      <w:bookmarkEnd w:id="10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2.1. O que é Linguagem de Marca – Simbólica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É o conjunto de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metáforas, arquétipos, símbolos, analogias e expressões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traduzem o DNA da marca para a comunicação.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Não é sobre o que a persona quer ouvir (C1), mas sobre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o que a marca quer significar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 mundo e como isso é transmitido de forma consistente.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Exemplo: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Apple → "Rebeldia criativa" (arquétipo do Rebelde/Inovador) → comunicação com minimalismo e rupturas conceituais.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Nike → "Superação" (arquétipo do Herói) → narrativa de esforço, dor e conquista.</w:t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ffffff"/>
          <w:sz w:val="26"/>
          <w:szCs w:val="26"/>
        </w:rPr>
      </w:pPr>
      <w:bookmarkStart w:colFirst="0" w:colLast="0" w:name="_kpvbogvgoqgq" w:id="11"/>
      <w:bookmarkEnd w:id="11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26"/>
          <w:szCs w:val="26"/>
          <w:rtl w:val="0"/>
        </w:rPr>
        <w:t xml:space="preserve">2.2. Elementos-chave dessa camada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Arquétipos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Baseados em Carl Jung, os arquétipos dão forma e coerência ao tom e à estética da marca.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Ex.: Herói, Sábio, Criador, Fora-da-Lei, Cuidador, etc.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Metáforas estruturantes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Estruturas narrativas que ancoram conceitos complexos em imagens simples e memoráveis.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Ex.: "Seu negócio é uma máquina bem ajustada", "Sua carreira é um foguete pronto para decolar".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Vocabulário proprietário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Palavras, expressões e termos que só a marca usa ou usa de maneira marcante.</w:t>
      </w:r>
    </w:p>
    <w:p w:rsidR="00000000" w:rsidDel="00000000" w:rsidP="00000000" w:rsidRDefault="00000000" w:rsidRPr="00000000" w14:paraId="0000005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Cria exclusividade e pertencimento.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Símbolos visuais e sonoros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Cores, formatos, estilos visuais, sons, trilhas ou efeitos que evocam a marca instantaneamente.</w:t>
      </w:r>
    </w:p>
    <w:p w:rsidR="00000000" w:rsidDel="00000000" w:rsidP="00000000" w:rsidRDefault="00000000" w:rsidRPr="00000000" w14:paraId="00000060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dpxj9rk3m3au" w:id="12"/>
      <w:bookmarkEnd w:id="12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3. COMO INTEGRAR A C2 AOS 5 NÍVEIS DE CONSCIÊNCIA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color w:val="ffffff"/>
        </w:rPr>
      </w:pPr>
      <w:bookmarkStart w:colFirst="0" w:colLast="0" w:name="_utqzavk14s2" w:id="13"/>
      <w:bookmarkEnd w:id="13"/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 Camada 2 muda de intensidade conforme o nível de consciência do lead: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Inconsciente do problema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Linguagem simbólica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forte e intrigante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para chamar atenção e criar curiosidade.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Ex.: "Você está preso numa jaula invisível" (metáfora dramática).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Consciente do problema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Símbolos que ajudam 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nomear e visualizar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o problema.</w:t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Ex.: "É como tentar correr com correntes presas aos pés".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Consciente da solução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Arquétipo da marca começa a se destacar, oferecendo uma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promessa visual/narrativa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clara.</w:t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Ex.: "O mapa que vai libertar seu negócio da estagnação".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Consciente do produto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Símbolos conectados ao produto e à transformação que ele causa.</w:t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Ex.: "Um canivete suíço para suas vendas".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Consciente e pronto para comprar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Elementos simbólicos funcionam como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gatilhos de reconhecimento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Ex.: "Se é [nome da marca], você sabe que é missão cumprida".</w:t>
      </w:r>
    </w:p>
    <w:p w:rsidR="00000000" w:rsidDel="00000000" w:rsidP="00000000" w:rsidRDefault="00000000" w:rsidRPr="00000000" w14:paraId="00000072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lff9bx3mqnfa" w:id="14"/>
      <w:bookmarkEnd w:id="14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4. TIMING E FEELING NA CAMADA 2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color w:val="ffffff"/>
        </w:rPr>
      </w:pPr>
      <w:bookmarkStart w:colFirst="0" w:colLast="0" w:name="_jowy8j81e1kw" w:id="15"/>
      <w:bookmarkEnd w:id="15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highlight w:val="red"/>
          <w:rtl w:val="0"/>
        </w:rPr>
        <w:t xml:space="preserve">Feeling</w:t>
      </w:r>
      <w:r w:rsidDel="00000000" w:rsidR="00000000" w:rsidRPr="00000000">
        <w:rPr>
          <w:rFonts w:ascii="Lexend" w:cs="Lexend" w:eastAsia="Lexend" w:hAnsi="Lexend"/>
          <w:color w:val="ffffff"/>
          <w:highlight w:val="red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A sensibilidade para saber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qual símbolo ou metáfora vai gerar o efeito mais profundo naquele contexto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: O momento exato em que inserir a referência simbólica para amplificar impacto e retenção.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Ex.: no início para capturar atenção, ou no fim para deixar uma assinatura mental inesquecível.</w:t>
      </w:r>
    </w:p>
    <w:p w:rsidR="00000000" w:rsidDel="00000000" w:rsidP="00000000" w:rsidRDefault="00000000" w:rsidRPr="00000000" w14:paraId="00000077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70a2dua4hbmi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5. Quem pode se beneficiar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Copywriters e redatores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querem elevar a originalidade e consistência da sua escrita.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Empreendedores e experts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precisam de uma marca reconhecível e memorável.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Times de marketing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querem alinhar branding e vendas na mesma comunicação.</w:t>
      </w:r>
    </w:p>
    <w:p w:rsidR="00000000" w:rsidDel="00000000" w:rsidP="00000000" w:rsidRDefault="00000000" w:rsidRPr="00000000" w14:paraId="0000007C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2ir518jxcj7c" w:id="17"/>
      <w:bookmarkEnd w:id="17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6. Como aplicar na prática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Mapeie o arquétipo principal da marca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e 1 ou 2 arquétipos secundários de apoio.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Crie um banco de metáforas e símbolos proprietários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Defina um vocabulário fixo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que vai se repetir em postagens, e-mails, anúncios e ofertas.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Planeje o uso desses elementos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nos diferentes níveis de consciência e formatos de campanha.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Ajuste a intensidade</w:t>
      </w: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 de acordo com Timing e Feeling para que a mensagem soe orgânica.</w:t>
      </w:r>
    </w:p>
    <w:p w:rsidR="00000000" w:rsidDel="00000000" w:rsidP="00000000" w:rsidRDefault="00000000" w:rsidRPr="00000000" w14:paraId="00000083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  <w:sz w:val="34"/>
          <w:szCs w:val="34"/>
        </w:rPr>
      </w:pPr>
      <w:bookmarkStart w:colFirst="0" w:colLast="0" w:name="_9gud84x469aj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sz w:val="34"/>
          <w:szCs w:val="34"/>
          <w:rtl w:val="0"/>
        </w:rPr>
        <w:t xml:space="preserve">7. PROMPTS PARA CRIAR COPY DE C2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color w:val="ffffff"/>
        </w:rPr>
      </w:pPr>
      <w:bookmarkStart w:colFirst="0" w:colLast="0" w:name="_9sqi98dexy9k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1 – Mapeamento de símbolos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Liste 20 metáforas e símbolos que traduzem a essência de uma marca cujo arquétipo principal é [arquétipo], e que atua no nicho [nicho]. Conecte cada símbolo a uma emoção-chave e a um benefício central do produto.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2 – Vocabulário proprietário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Crie um glossário de 15 expressões únicas que a marca pode usar para reforçar seu território simbólico, mantendo consistência e diferenciando-se da concorrência.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3 – Narrativas simbólicas por nível de consciência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Escreva uma sequência de 5 mensagens, uma para cada nível de consciência do Eugene Schwartz, usando o arquétipo [arquétipo] e um símbolo central [símbolo], sempre mantendo coerência com a personalidade da marca.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4 – Inserção estratégica de símbolos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Sugira pontos-chave em um funil de vendas [detalhar tipo de funil] onde o uso de metáforas e símbolos de marca pode maximizar a lembrança e o desejo de compra.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Lexend" w:cs="Lexend" w:eastAsia="Lexend" w:hAnsi="Lexend"/>
          <w:b w:val="1"/>
          <w:bCs w:val="1"/>
          <w:color w:val="ffffff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ffff"/>
          <w:rtl w:val="0"/>
        </w:rPr>
        <w:t xml:space="preserve">Prompt 5 – Ajuste de intensidade simbólica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Lexend" w:cs="Lexend" w:eastAsia="Lexend" w:hAnsi="Lexend"/>
          <w:color w:val="ffffff"/>
        </w:rPr>
      </w:pPr>
      <w:r w:rsidDel="00000000" w:rsidR="00000000" w:rsidRPr="00000000">
        <w:rPr>
          <w:rFonts w:ascii="Lexend" w:cs="Lexend" w:eastAsia="Lexend" w:hAnsi="Lexend"/>
          <w:color w:val="ffffff"/>
          <w:rtl w:val="0"/>
        </w:rPr>
        <w:t xml:space="preserve">Reescreva este texto [colar texto] aumentando a presença de linguagem simbólica da marca, mantendo clareza e coerência com a persona.</w:t>
      </w:r>
    </w:p>
    <w:p w:rsidR="00000000" w:rsidDel="00000000" w:rsidP="00000000" w:rsidRDefault="00000000" w:rsidRPr="00000000" w14:paraId="0000008F">
      <w:pPr>
        <w:rPr>
          <w:rFonts w:ascii="Lexend" w:cs="Lexend" w:eastAsia="Lexend" w:hAnsi="Lexend"/>
          <w:color w:val="fffff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Lexend" w:cs="Lexend" w:eastAsia="Lexend" w:hAnsi="Lexend"/>
          <w:color w:val="fffff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