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jc w:val="center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56"/>
          <w:szCs w:val="56"/>
          <w:rtl w:val="0"/>
        </w:rPr>
        <w:t xml:space="preserve">CHAVE MESTRA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9a9280"/>
          <w:sz w:val="24"/>
          <w:szCs w:val="24"/>
          <w:rtl w:val="0"/>
        </w:rPr>
        <w:t xml:space="preserve">Arsenal de Inteligência e Criação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8b6914" w:space="1" w:sz="6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320" w:lineRule="auto"/>
        <w:jc w:val="center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64"/>
          <w:szCs w:val="64"/>
          <w:rtl w:val="0"/>
        </w:rPr>
        <w:t xml:space="preserve">PEÇA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f5edd6"/>
          <w:sz w:val="44"/>
          <w:szCs w:val="44"/>
          <w:rtl w:val="0"/>
        </w:rPr>
        <w:t xml:space="preserve">Portal do Terreno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Palatino Linotype" w:cs="Palatino Linotype" w:eastAsia="Palatino Linotype" w:hAnsi="Palatino Linotype"/>
          <w:color w:val="9a9280"/>
          <w:sz w:val="22"/>
          <w:szCs w:val="22"/>
          <w:rtl w:val="0"/>
        </w:rPr>
        <w:t xml:space="preserve">SKILL-01 — Inteligência Estrutural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before="0" w:lineRule="auto"/>
        <w:jc w:val="center"/>
        <w:rPr/>
      </w:pPr>
      <w:r w:rsidDel="00000000" w:rsidR="00000000" w:rsidRPr="00000000">
        <w:rPr>
          <w:rFonts w:ascii="Palatino Linotype" w:cs="Palatino Linotype" w:eastAsia="Palatino Linotype" w:hAnsi="Palatino Linotype"/>
          <w:color w:val="3a3520"/>
          <w:sz w:val="20"/>
          <w:szCs w:val="20"/>
          <w:rtl w:val="0"/>
        </w:rPr>
        <w:t xml:space="preserve">Plugin 01  ·  Camada 1: Diagnóstico  ·  Versão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1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9a9280"/>
          <w:sz w:val="18"/>
          <w:szCs w:val="18"/>
          <w:rtl w:val="0"/>
        </w:rPr>
        <w:t xml:space="preserve">SEQUÊNCIA DE CONSTRUÇÃO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360"/>
        <w:gridCol w:w="3400"/>
        <w:tblGridChange w:id="0">
          <w:tblGrid>
            <w:gridCol w:w="600"/>
            <w:gridCol w:w="536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a1a0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4a8a4a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a1a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a8c8a8"/>
                <w:sz w:val="20"/>
                <w:szCs w:val="20"/>
                <w:rtl w:val="0"/>
              </w:rPr>
              <w:t xml:space="preserve">Estrutura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a1a0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4a8a4a"/>
                <w:sz w:val="18"/>
                <w:szCs w:val="18"/>
                <w:rtl w:val="0"/>
              </w:rPr>
              <w:t xml:space="preserve">CONCLUÍDA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a1a0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4a8a4a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a1a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a8c8a8"/>
                <w:sz w:val="20"/>
                <w:szCs w:val="20"/>
                <w:rtl w:val="0"/>
              </w:rPr>
              <w:t xml:space="preserve">Chaveiro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a1a0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4a8a4a"/>
                <w:sz w:val="18"/>
                <w:szCs w:val="18"/>
                <w:rtl w:val="0"/>
              </w:rPr>
              <w:t xml:space="preserve">CONCLUÍDA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a1a0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4a8a4a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a1a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a8c8a8"/>
                <w:sz w:val="20"/>
                <w:szCs w:val="20"/>
                <w:rtl w:val="0"/>
              </w:rPr>
              <w:t xml:space="preserve">Tema Chave Mestra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a1a0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4a8a4a"/>
                <w:sz w:val="18"/>
                <w:szCs w:val="18"/>
                <w:rtl w:val="0"/>
              </w:rPr>
              <w:t xml:space="preserve">CONCLUÍDA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2a240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d4af37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2a2400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f5edd6"/>
                <w:sz w:val="20"/>
                <w:szCs w:val="20"/>
                <w:rtl w:val="0"/>
              </w:rPr>
              <w:t xml:space="preserve">Portal do Terreno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2a240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d4af37"/>
                <w:sz w:val="18"/>
                <w:szCs w:val="18"/>
                <w:rtl w:val="0"/>
              </w:rPr>
              <w:t xml:space="preserve">ESTE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9a9280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9a9280"/>
                <w:sz w:val="20"/>
                <w:szCs w:val="20"/>
                <w:rtl w:val="0"/>
              </w:rPr>
              <w:t xml:space="preserve">Portal da 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3a3a3a"/>
                <w:sz w:val="18"/>
                <w:szCs w:val="18"/>
                <w:rtl w:val="0"/>
              </w:rPr>
              <w:t xml:space="preserve">PRÓXIMA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9a9280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9a9280"/>
                <w:sz w:val="20"/>
                <w:szCs w:val="20"/>
                <w:rtl w:val="0"/>
              </w:rPr>
              <w:t xml:space="preserve">Arsenal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3a3a3a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1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9a9280"/>
          <w:sz w:val="18"/>
          <w:szCs w:val="18"/>
          <w:rtl w:val="0"/>
        </w:rPr>
        <w:t xml:space="preserve">SEÇÃO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d4af37" w:space="2" w:sz="8" w:val="single"/>
        </w:pBdr>
        <w:spacing w:after="200" w:before="4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40"/>
          <w:szCs w:val="40"/>
          <w:rtl w:val="0"/>
        </w:rPr>
        <w:t xml:space="preserve">Filosofia do 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60" w:lineRule="auto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O SZC lê o que o mercado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bf9000"/>
          <w:rtl w:val="0"/>
        </w:rPr>
        <w:t xml:space="preserve">sente</w:t>
      </w: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. A Alma da Persona lê o que a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bf9000"/>
          <w:rtl w:val="0"/>
        </w:rPr>
        <w:t xml:space="preserve">pessoa sente</w:t>
      </w: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. O Portal do Terreno lê o que o mercado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bf9000"/>
          <w:rtl w:val="0"/>
        </w:rPr>
        <w:t xml:space="preserve">é</w:t>
      </w: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60" w:lineRule="auto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Antes de qualquer narrativa, copy ou campanha, existe um terreno. Um terreno com jogadores posicionados, ofertas que já prometem coisas, canais que já distribuem mensagens, e — o mais valioso — brechas que ninguém reivindicou.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60" w:lineRule="auto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O especialista que entra num mercado sem mapear o terreno não está sendo </w:t>
      </w: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ousado</w:t>
      </w: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. Está sendo cego. Competidores cegos não quebram mercados — são engolidos por 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120" w:lineRule="auto"/>
        <w:rPr>
          <w:color w:val="bf9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af37" w:space="0" w:sz="4" w:val="single"/>
              <w:left w:color="d4af37" w:space="0" w:sz="16" w:val="single"/>
              <w:bottom w:color="d4af37" w:space="0" w:sz="4" w:val="single"/>
              <w:right w:color="d4af37" w:space="0" w:sz="4" w:val="single"/>
            </w:tcBorders>
            <w:shd w:fill="0f0e0a" w:val="clear"/>
            <w:tcMar>
              <w:top w:w="180.0" w:type="dxa"/>
              <w:left w:w="360.0" w:type="dxa"/>
              <w:bottom w:w="180.0" w:type="dxa"/>
              <w:right w:w="360.0" w:type="dxa"/>
            </w:tcMar>
          </w:tcPr>
          <w:p w:rsidR="00000000" w:rsidDel="00000000" w:rsidP="00000000" w:rsidRDefault="00000000" w:rsidRPr="00000000" w14:paraId="00000023">
            <w:pPr>
              <w:spacing w:after="10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d4af37"/>
                <w:sz w:val="20"/>
                <w:szCs w:val="20"/>
                <w:rtl w:val="0"/>
              </w:rPr>
              <w:t xml:space="preserve">A distinção fundamental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ede0c0"/>
                <w:sz w:val="20"/>
                <w:szCs w:val="20"/>
                <w:rtl w:val="0"/>
              </w:rPr>
              <w:t xml:space="preserve">Pesquisa de concorrência pergunta: "o que eles fazem?" O Portal do Terreno pergunta: "o que o mercado permite — e o que ele exige — de quem quer dominar?"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28"/>
          <w:szCs w:val="28"/>
          <w:rtl w:val="0"/>
        </w:rPr>
        <w:t xml:space="preserve">Quando Usar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d4af37"/>
          <w:sz w:val="20"/>
          <w:szCs w:val="20"/>
          <w:rtl w:val="0"/>
        </w:rPr>
        <w:t xml:space="preserve">◆  </w:t>
      </w: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Ao entrar em nicho novo ou subnicho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Antes de criar campanha com posicionamento indefinido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Quando o SZC foi feito mas precisa de validação estrutural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Para verificar se existe brecha real antes de criar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Quando produto existente está estagnado por posicionamento fraco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120" w:lineRule="auto"/>
        <w:rPr>
          <w:color w:val="bf9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28"/>
          <w:szCs w:val="28"/>
          <w:rtl w:val="0"/>
        </w:rPr>
        <w:t xml:space="preserve">Insumos Necessários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9"/>
                <w:szCs w:val="19"/>
                <w:rtl w:val="0"/>
              </w:rPr>
              <w:t xml:space="preserve">Nicho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Ex: marketing digital para médicos, nutrição funcional feminina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9"/>
                <w:szCs w:val="19"/>
                <w:rtl w:val="0"/>
              </w:rPr>
              <w:t xml:space="preserve">Subnicho / Recorte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Ex: copywriting para tráfego pago, emagrecimento pós-menopausa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jc w:val="right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9"/>
                <w:szCs w:val="19"/>
                <w:rtl w:val="0"/>
              </w:rPr>
              <w:t xml:space="preserve">Plataformas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Padrão: Instagram + YouTube + TikTok (ajustar conforme nicho)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jc w:val="right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9"/>
                <w:szCs w:val="19"/>
                <w:rtl w:val="0"/>
              </w:rPr>
              <w:t xml:space="preserve">Players conhecidos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Opcional — acelera o mapeamento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9"/>
                <w:szCs w:val="19"/>
                <w:rtl w:val="0"/>
              </w:rPr>
              <w:t xml:space="preserve">Produto / 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Se já existir — guia a análise de brechas (Seção 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9a9280"/>
          <w:sz w:val="18"/>
          <w:szCs w:val="18"/>
          <w:rtl w:val="0"/>
        </w:rPr>
        <w:t xml:space="preserve">SEÇÃO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d4af37" w:space="2" w:sz="8" w:val="single"/>
        </w:pBdr>
        <w:spacing w:after="200" w:before="4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40"/>
          <w:szCs w:val="40"/>
          <w:rtl w:val="0"/>
        </w:rPr>
        <w:t xml:space="preserve">O Relatório de Terreno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60" w:lineRule="auto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O output do Portal do Terreno é o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bf9000"/>
          <w:rtl w:val="0"/>
        </w:rPr>
        <w:t xml:space="preserve">Relatório de Terreno</w:t>
      </w: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 — documento de diagnóstico em 5 seções analíticas + 1 seção de ponte para o SZC. É o documento zero: tudo que vem depois parte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160" w:lineRule="auto"/>
        <w:rPr>
          <w:color w:val="bf9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28"/>
          <w:szCs w:val="28"/>
          <w:rtl w:val="0"/>
        </w:rPr>
        <w:t xml:space="preserve">Seção 1 — Mapa de Players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color w:val="9a9280"/>
          <w:rtl w:val="0"/>
        </w:rPr>
        <w:t xml:space="preserve">Objetivo: Identificar quem já ocupa o terreno e com qual autoridade.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d4af37"/>
          <w:sz w:val="20"/>
          <w:szCs w:val="20"/>
          <w:rtl w:val="0"/>
        </w:rPr>
        <w:t xml:space="preserve">◆  </w:t>
      </w: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Quem são os 3–5 maiores nomes do nicho? (seguidores, receita estimada, influência)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Qual é a hierarquia não oficial? O "pai do nicho", os herdeiros, os desafiantes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Que autoridade cada player usa: técnica, resultados, lifestyle, polêmica?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Quem tem mais autoridade com compradores vs. público frio?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Existe player polarizador que divide opiniões e cria tribos?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Quem cresceu rápido ou desapareceu — e o que isso revela sobre o nicho?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Quem são os "players invisíveis" com audiências hiper-engajadas?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84b" w:space="0" w:sz="4" w:val="single"/>
              <w:left w:color="c8a84b" w:space="0" w:sz="16" w:val="single"/>
              <w:bottom w:color="c8a84b" w:space="0" w:sz="4" w:val="single"/>
              <w:right w:color="c8a84b" w:space="0" w:sz="4" w:val="single"/>
            </w:tcBorders>
            <w:shd w:fill="0f0e0a" w:val="clear"/>
            <w:tcMar>
              <w:top w:w="180.0" w:type="dxa"/>
              <w:left w:w="360.0" w:type="dxa"/>
              <w:bottom w:w="180.0" w:type="dxa"/>
              <w:right w:w="360.0" w:type="dxa"/>
            </w:tcMar>
          </w:tcPr>
          <w:p w:rsidR="00000000" w:rsidDel="00000000" w:rsidP="00000000" w:rsidRDefault="00000000" w:rsidRPr="00000000" w14:paraId="00000049">
            <w:pPr>
              <w:spacing w:after="10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20"/>
                <w:szCs w:val="20"/>
                <w:rtl w:val="0"/>
              </w:rPr>
              <w:t xml:space="preserve">Output esperado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ede0c0"/>
                <w:sz w:val="20"/>
                <w:szCs w:val="20"/>
                <w:rtl w:val="0"/>
              </w:rPr>
              <w:t xml:space="preserve">Tabela de 3–7 players: Nome / Autoridade Declarada / Mecanismo de Influência / Público Principal / Ponto Fraco Percebido. Seguida de parágrafo analítico sobre a estrutura de hierarquia.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28"/>
          <w:szCs w:val="28"/>
          <w:rtl w:val="0"/>
        </w:rPr>
        <w:t xml:space="preserve">Seção 2 — Panorama de Ofertas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color w:val="9a9280"/>
          <w:rtl w:val="0"/>
        </w:rPr>
        <w:t xml:space="preserve">Objetivo: Mapear o que o mercado já vende — formato, preço, promessa e mecanismo.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d4af37"/>
          <w:sz w:val="20"/>
          <w:szCs w:val="20"/>
          <w:rtl w:val="0"/>
        </w:rPr>
        <w:t xml:space="preserve">◆  </w:t>
      </w: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Quais formatos dominam? (curso, mentoria, comunidade, template, evento, assinatura)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Quais faixas de preço mais comuns? Existe aglomeração em alguma faixa?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Qual é a promessa mais repetida — o que todos usam com variações mínimas?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Qual mecanismo mais comum é vendido como solução?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Que promessas foram feitas repetidamente mas não entregues?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Qual produto o mercado mais recomenda? Qual mais critica? Por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Quais bônus e garantias virou commodidade — ninguém mais diferencia?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84b" w:space="0" w:sz="4" w:val="single"/>
              <w:left w:color="c8a84b" w:space="0" w:sz="16" w:val="single"/>
              <w:bottom w:color="c8a84b" w:space="0" w:sz="4" w:val="single"/>
              <w:right w:color="c8a84b" w:space="0" w:sz="4" w:val="single"/>
            </w:tcBorders>
            <w:shd w:fill="0f0e0a" w:val="clear"/>
            <w:tcMar>
              <w:top w:w="180.0" w:type="dxa"/>
              <w:left w:w="360.0" w:type="dxa"/>
              <w:bottom w:w="180.0" w:type="dxa"/>
              <w:right w:w="360.0" w:type="dxa"/>
            </w:tcMar>
          </w:tcPr>
          <w:p w:rsidR="00000000" w:rsidDel="00000000" w:rsidP="00000000" w:rsidRDefault="00000000" w:rsidRPr="00000000" w14:paraId="00000057">
            <w:pPr>
              <w:spacing w:after="10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20"/>
                <w:szCs w:val="20"/>
                <w:rtl w:val="0"/>
              </w:rPr>
              <w:t xml:space="preserve">Output esperado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ede0c0"/>
                <w:sz w:val="20"/>
                <w:szCs w:val="20"/>
                <w:rtl w:val="0"/>
              </w:rPr>
              <w:t xml:space="preserve">Tabela de 4–8 ofertas: Produto / Formato / Faixa de Preço / Promessa Central / Mecanismo Vendido / Fraqueza Principal. Seguida de parágrafo sobre o "arquétipo de oferta" do nicho — e onde está falhando.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28"/>
          <w:szCs w:val="28"/>
          <w:rtl w:val="0"/>
        </w:rPr>
        <w:t xml:space="preserve">Seção 3 — Análise de Canais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color w:val="9a9280"/>
          <w:rtl w:val="0"/>
        </w:rPr>
        <w:t xml:space="preserve">Objetivo: Mapear onde o mercado vive, como consome e o que faz o conteúdo performar.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d4af37"/>
          <w:sz w:val="20"/>
          <w:szCs w:val="20"/>
          <w:rtl w:val="0"/>
        </w:rPr>
        <w:t xml:space="preserve">◆  </w:t>
      </w: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Que conteúdo domina o alcance orgânico nesse canal e nicho?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Qual estilo performa: formal/técnico, íntimo/confessional, provocativo, didático?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Quais hooks aparecem repetidamente nos conteúdos de maior alcance?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Quais formatos estão saturados — onde o público demonstra fadiga?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Existe formato emergente com baixa competição mas alta tração?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Qual canal é usado para descoberta (topo) vs. conversão (compra)?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Qual canal os maiores players negligenciam — janela de oportunidade?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84b" w:space="0" w:sz="4" w:val="single"/>
              <w:left w:color="c8a84b" w:space="0" w:sz="16" w:val="single"/>
              <w:bottom w:color="c8a84b" w:space="0" w:sz="4" w:val="single"/>
              <w:right w:color="c8a84b" w:space="0" w:sz="4" w:val="single"/>
            </w:tcBorders>
            <w:shd w:fill="0f0e0a" w:val="clear"/>
            <w:tcMar>
              <w:top w:w="180.0" w:type="dxa"/>
              <w:left w:w="360.0" w:type="dxa"/>
              <w:bottom w:w="180.0" w:type="dxa"/>
              <w:right w:w="360.0" w:type="dxa"/>
            </w:tcMar>
          </w:tcPr>
          <w:p w:rsidR="00000000" w:rsidDel="00000000" w:rsidP="00000000" w:rsidRDefault="00000000" w:rsidRPr="00000000" w14:paraId="00000065">
            <w:pPr>
              <w:spacing w:after="10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20"/>
                <w:szCs w:val="20"/>
                <w:rtl w:val="0"/>
              </w:rPr>
              <w:t xml:space="preserve">Output esperado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ede0c0"/>
                <w:sz w:val="20"/>
                <w:szCs w:val="20"/>
                <w:rtl w:val="0"/>
              </w:rPr>
              <w:t xml:space="preserve">Por canal: Formato Dominante / Tom Predominante / Conteúdo com Maior Tração / Saturação Percebida / Oportunidade Identificada. + Frase de síntese sobre canal prioritário de entrada.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28"/>
          <w:szCs w:val="28"/>
          <w:rtl w:val="0"/>
        </w:rPr>
        <w:t xml:space="preserve">Seção 4 — Matriz de Brechas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60" w:lineRule="auto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A seção mais estratégica do relatório. Uma brecha não é simplesmente "ninguém fala sobre X". Brecha </w:t>
      </w: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é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bf9000"/>
          <w:rtl w:val="0"/>
        </w:rPr>
        <w:t xml:space="preserve">demanda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bf9000"/>
          <w:rtl w:val="0"/>
        </w:rPr>
        <w:t xml:space="preserve"> com distribuição abaixo do potencial</w:t>
      </w: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 — tensão existente que o mercado criou mas não resolveu.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a180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spacing w:after="60" w:before="6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8"/>
                <w:szCs w:val="18"/>
                <w:rtl w:val="0"/>
              </w:rPr>
              <w:t xml:space="preserve">Brecha de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19"/>
                <w:szCs w:val="19"/>
                <w:rtl w:val="0"/>
              </w:rPr>
              <w:t xml:space="preserve">Segmento com dor única dentro do nicho que não é servido. Público que tem o problema mas não se identifica com os players atuais (estilo, linguagem, nível técnico).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a180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60" w:before="6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8"/>
                <w:szCs w:val="18"/>
                <w:rtl w:val="0"/>
              </w:rPr>
              <w:t xml:space="preserve">Brecha de Promessa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19"/>
                <w:szCs w:val="19"/>
                <w:rtl w:val="0"/>
              </w:rPr>
              <w:t xml:space="preserve">Promessa que o público quer mas ninguém está fazendo. Ou promessa que todos fazem mas sistematicamente não entregam — abrindo espaço para quem entrega de verdade.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a180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after="60" w:before="6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8"/>
                <w:szCs w:val="18"/>
                <w:rtl w:val="0"/>
              </w:rPr>
              <w:t xml:space="preserve">Brecha de Mecanismo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19"/>
                <w:szCs w:val="19"/>
                <w:rtl w:val="0"/>
              </w:rPr>
              <w:t xml:space="preserve">Abordagem metodológica não representada. Ou método de outros nichos com sucesso comprovado que ainda não chegou nesse nicho.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a180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after="60" w:before="6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8"/>
                <w:szCs w:val="18"/>
                <w:rtl w:val="0"/>
              </w:rPr>
              <w:t xml:space="preserve">Brecha de 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19"/>
                <w:szCs w:val="19"/>
                <w:rtl w:val="0"/>
              </w:rPr>
              <w:t xml:space="preserve">Formato de entrega que o público deseja mas nenhum player usa. Ex: comunidade num nicho de cursos individuais; produto de entrada num nicho apenas high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a180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after="60" w:before="6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8"/>
                <w:szCs w:val="18"/>
                <w:rtl w:val="0"/>
              </w:rPr>
              <w:t xml:space="preserve">Brecha de Posicionamento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19"/>
                <w:szCs w:val="19"/>
                <w:rtl w:val="0"/>
              </w:rPr>
              <w:t xml:space="preserve">Ângulo de marca não ocupado. Ex: muitos professores, nenhum parceiro. Muitos sistemas, nenhuma filosofia. Muitos resultados, nenhuma identidade.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84b" w:space="0" w:sz="4" w:val="single"/>
              <w:left w:color="c8a84b" w:space="0" w:sz="16" w:val="single"/>
              <w:bottom w:color="c8a84b" w:space="0" w:sz="4" w:val="single"/>
              <w:right w:color="c8a84b" w:space="0" w:sz="4" w:val="single"/>
            </w:tcBorders>
            <w:shd w:fill="0f0e0a" w:val="clear"/>
            <w:tcMar>
              <w:top w:w="180.0" w:type="dxa"/>
              <w:left w:w="360.0" w:type="dxa"/>
              <w:bottom w:w="180.0" w:type="dxa"/>
              <w:right w:w="360.0" w:type="dxa"/>
            </w:tcMar>
          </w:tcPr>
          <w:p w:rsidR="00000000" w:rsidDel="00000000" w:rsidP="00000000" w:rsidRDefault="00000000" w:rsidRPr="00000000" w14:paraId="00000076">
            <w:pPr>
              <w:spacing w:after="10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20"/>
                <w:szCs w:val="20"/>
                <w:rtl w:val="0"/>
              </w:rPr>
              <w:t xml:space="preserve">Output esperado — Para cada brecha identificada (3–6 brechas)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ede0c0"/>
                <w:sz w:val="20"/>
                <w:szCs w:val="20"/>
                <w:rtl w:val="0"/>
              </w:rPr>
              <w:t xml:space="preserve">Tipo de brecha · Evidência (o que no mapeamento indica a lacuna) · Potencial (Alto / Médio — justificado) · Risco (por que ninguém ocupou ainda?)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28"/>
          <w:szCs w:val="28"/>
          <w:rtl w:val="0"/>
        </w:rPr>
        <w:t xml:space="preserve">Seção 5 — Posicionamento Recomendado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60" w:lineRule="auto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Disponível quando o usuário informou qual produto ou oferta está construindo — ou qual é seu ângulo de autoridade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80" w:lineRule="auto"/>
        <w:rPr>
          <w:color w:val="bf9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Onde o usuário tem menor sobreposição com líderes atuais?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Qual brecha alinha com a autoridade e experiência real do usuário?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Que promessa o usuário pode fazer que os players dominantes não podem?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Qual mecanismo único pode ser reivindicado como diferencial metodológico?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ind w:left="360" w:firstLine="0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sz w:val="20"/>
          <w:szCs w:val="20"/>
          <w:rtl w:val="0"/>
        </w:rPr>
        <w:t xml:space="preserve">◆  Qual subpúblico pode ser servido melhor do que qualquer player atual?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84b" w:space="0" w:sz="4" w:val="single"/>
              <w:left w:color="c8a84b" w:space="0" w:sz="16" w:val="single"/>
              <w:bottom w:color="c8a84b" w:space="0" w:sz="4" w:val="single"/>
              <w:right w:color="c8a84b" w:space="0" w:sz="4" w:val="single"/>
            </w:tcBorders>
            <w:shd w:fill="0f0e0a" w:val="clear"/>
            <w:tcMar>
              <w:top w:w="180.0" w:type="dxa"/>
              <w:left w:w="360.0" w:type="dxa"/>
              <w:bottom w:w="180.0" w:type="dxa"/>
              <w:right w:w="360.0" w:type="dxa"/>
            </w:tcMar>
          </w:tcPr>
          <w:p w:rsidR="00000000" w:rsidDel="00000000" w:rsidP="00000000" w:rsidRDefault="00000000" w:rsidRPr="00000000" w14:paraId="00000082">
            <w:pPr>
              <w:spacing w:after="10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20"/>
                <w:szCs w:val="20"/>
                <w:rtl w:val="0"/>
              </w:rPr>
              <w:t xml:space="preserve">Output esperado — Três alternativas de posicionamento, cada uma 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ede0c0"/>
                <w:sz w:val="20"/>
                <w:szCs w:val="20"/>
                <w:rtl w:val="0"/>
              </w:rPr>
              <w:t xml:space="preserve">Ângulo (uma linha) · Para quem (subpúblico específico) · Contra o quê (alternativa inferior) · Risco. + Recomendação Principal com justificativa.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28"/>
          <w:szCs w:val="28"/>
          <w:rtl w:val="0"/>
        </w:rPr>
        <w:t xml:space="preserve">Seção 6 — Insumos para o SZC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color w:val="ede0c0"/>
          <w:rtl w:val="0"/>
        </w:rPr>
        <w:t xml:space="preserve">Síntese dos dados estruturais em formato de input direto para cada dimensão do SZC. Não é análise nova — é linguagem de insumo bruto.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6914" w:space="0" w:sz="4" w:val="single"/>
              <w:left w:color="8b6914" w:space="0" w:sz="4" w:val="single"/>
              <w:bottom w:color="8b6914" w:space="0" w:sz="4" w:val="single"/>
              <w:right w:color="8b6914" w:space="0" w:sz="4" w:val="single"/>
            </w:tcBorders>
            <w:shd w:fill="1a1800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spacing w:after="60" w:before="6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d4af37"/>
                <w:sz w:val="19"/>
                <w:szCs w:val="19"/>
                <w:rtl w:val="0"/>
              </w:rPr>
              <w:t xml:space="preserve">Para o Status Quo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ede0c0"/>
                <w:sz w:val="19"/>
                <w:szCs w:val="19"/>
                <w:rtl w:val="0"/>
              </w:rPr>
              <w:t xml:space="preserve">Hierarquia de ascensão revelada pelo mapeamento. Ferramentas e plataformas que dominam. Instâncias de poder. Panorama: crescendo / saturando / fragmentando.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6914" w:space="0" w:sz="4" w:val="single"/>
              <w:left w:color="8b6914" w:space="0" w:sz="4" w:val="single"/>
              <w:bottom w:color="8b6914" w:space="0" w:sz="4" w:val="single"/>
              <w:right w:color="8b6914" w:space="0" w:sz="4" w:val="single"/>
            </w:tcBorders>
            <w:shd w:fill="1a1800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60" w:before="6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d4af37"/>
                <w:sz w:val="19"/>
                <w:szCs w:val="19"/>
                <w:rtl w:val="0"/>
              </w:rPr>
              <w:t xml:space="preserve">Para o Zeitgeist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ede0c0"/>
                <w:sz w:val="19"/>
                <w:szCs w:val="19"/>
                <w:rtl w:val="0"/>
              </w:rPr>
              <w:t xml:space="preserve">Promessas não cumpridas que geraram desilusão silenciosa. Ameaça emergente que players ignoram. Tensão latente entre público e líderes. Regra não escrita que está falhando.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6914" w:space="0" w:sz="4" w:val="single"/>
              <w:left w:color="8b6914" w:space="0" w:sz="4" w:val="single"/>
              <w:bottom w:color="8b6914" w:space="0" w:sz="4" w:val="single"/>
              <w:right w:color="8b6914" w:space="0" w:sz="4" w:val="single"/>
            </w:tcBorders>
            <w:shd w:fill="1a1800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spacing w:after="60" w:before="6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d4af37"/>
                <w:sz w:val="19"/>
                <w:szCs w:val="19"/>
                <w:rtl w:val="0"/>
              </w:rPr>
              <w:t xml:space="preserve">Para a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ede0c0"/>
                <w:sz w:val="19"/>
                <w:szCs w:val="19"/>
                <w:rtl w:val="0"/>
              </w:rPr>
              <w:t xml:space="preserve">Brecha principal que posicionamento de ruptura poderia ocupar. Afirmação sobre o futuro do nicho provocativa mas defensável. Qual player atual vai declinar e o que isso abre.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1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9a9280"/>
          <w:sz w:val="18"/>
          <w:szCs w:val="18"/>
          <w:rtl w:val="0"/>
        </w:rPr>
        <w:t xml:space="preserve">SEÇÃO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d4af37" w:space="2" w:sz="8" w:val="single"/>
        </w:pBdr>
        <w:spacing w:after="200" w:before="4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40"/>
          <w:szCs w:val="40"/>
          <w:rtl w:val="0"/>
        </w:rPr>
        <w:t xml:space="preserve">Padrão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60" w:lineRule="auto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Antes de entregar o Relatório de Terreno, verificar: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8720"/>
        <w:tblGridChange w:id="0">
          <w:tblGrid>
            <w:gridCol w:w="640"/>
            <w:gridCol w:w="8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d4af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Seção 1 tem players específicos com nomes reais — não genéricos como "grande player 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d4af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Seção 2 tem preços reais ou faixas aproximadas baseadas no nicho, não estimativas vagas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d4af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Seção 3 diferencia comportamento por canal — não trata todos os canais como iguais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d4af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Seção 4 tem pelo menos 3 brechas com evidência explícita — não especulação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d4af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Seção 5 (se gerada) tem posicionamentos específicos e diferenciados entre 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d4af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Seção 6 está em linguagem de insumo — dados brutos, não narrativa elaborada (função do SZC)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d4af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Nenhuma seção tem linguagem genérica como "o mercado é muito competitivo" sem especificidade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d4af37" w:space="2" w:sz="8" w:val="single"/>
        </w:pBdr>
        <w:spacing w:after="200" w:before="4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40"/>
          <w:szCs w:val="40"/>
          <w:rtl w:val="0"/>
        </w:rPr>
        <w:t xml:space="preserve">Regras do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6914" w:space="0" w:sz="4" w:val="single"/>
              <w:left w:color="8b6914" w:space="0" w:sz="4" w:val="single"/>
              <w:bottom w:color="8b6914" w:space="0" w:sz="4" w:val="single"/>
              <w:right w:color="8b6914" w:space="0" w:sz="4" w:val="single"/>
            </w:tcBorders>
            <w:shd w:fill="2a240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d4af37"/>
                <w:sz w:val="20"/>
                <w:szCs w:val="20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20.0" w:type="dxa"/>
              <w:left w:w="24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Estrutura antes de narrativa. O Portal do Terreno não escreve copy. Não elabora tom. Não decide como comunicar. Ele mapeia o que existe para que a comunicação seja construída sobre realidade.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6914" w:space="0" w:sz="4" w:val="single"/>
              <w:left w:color="8b6914" w:space="0" w:sz="4" w:val="single"/>
              <w:bottom w:color="8b6914" w:space="0" w:sz="4" w:val="single"/>
              <w:right w:color="8b6914" w:space="0" w:sz="4" w:val="single"/>
            </w:tcBorders>
            <w:shd w:fill="2a240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d4af37"/>
                <w:sz w:val="20"/>
                <w:szCs w:val="20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20.0" w:type="dxa"/>
              <w:left w:w="24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Especificidade é obrigatória. Não existe análise de terreno sem nomes, números e exemplos concretos. "Existe muito player de curso online" não é análise — é observação de quem nunca mapeou 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6914" w:space="0" w:sz="4" w:val="single"/>
              <w:left w:color="8b6914" w:space="0" w:sz="4" w:val="single"/>
              <w:bottom w:color="8b6914" w:space="0" w:sz="4" w:val="single"/>
              <w:right w:color="8b6914" w:space="0" w:sz="4" w:val="single"/>
            </w:tcBorders>
            <w:shd w:fill="2a240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d4af37"/>
                <w:sz w:val="20"/>
                <w:szCs w:val="20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20.0" w:type="dxa"/>
              <w:left w:w="24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A brecha é mais importante que o player. Os players já estão posicionados. O que importa não é quem eles são, mas o espaço que eles deixaram aberto. O relatório culmina nas brechas.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6914" w:space="0" w:sz="4" w:val="single"/>
              <w:left w:color="8b6914" w:space="0" w:sz="4" w:val="single"/>
              <w:bottom w:color="8b6914" w:space="0" w:sz="4" w:val="single"/>
              <w:right w:color="8b6914" w:space="0" w:sz="4" w:val="single"/>
            </w:tcBorders>
            <w:shd w:fill="2a240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d4af37"/>
                <w:sz w:val="20"/>
                <w:szCs w:val="20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20.0" w:type="dxa"/>
              <w:left w:w="24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O Portal revela — não prescreve. A Seção 5 apresenta alternativas, não mandatos. O posicionamento final é decisão do usuário, informada pelo mapa. O Plugin 01 arma o julgamento, não o substitui.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6914" w:space="0" w:sz="4" w:val="single"/>
              <w:left w:color="8b6914" w:space="0" w:sz="4" w:val="single"/>
              <w:bottom w:color="8b6914" w:space="0" w:sz="4" w:val="single"/>
              <w:right w:color="8b6914" w:space="0" w:sz="4" w:val="single"/>
            </w:tcBorders>
            <w:shd w:fill="2a240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d4af37"/>
                <w:sz w:val="20"/>
                <w:szCs w:val="20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20.0" w:type="dxa"/>
              <w:left w:w="24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Sem julgamento sobre players. O mapeamento é neutro em relação às pessoas. "Ponto Fraco Percebido" é análise estratégica de oportunidade — não crítica pessoal.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1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9a9280"/>
          <w:sz w:val="18"/>
          <w:szCs w:val="18"/>
          <w:rtl w:val="0"/>
        </w:rPr>
        <w:t xml:space="preserve">SEÇÃO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bottom w:color="d4af37" w:space="2" w:sz="8" w:val="single"/>
        </w:pBdr>
        <w:spacing w:after="200" w:before="4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40"/>
          <w:szCs w:val="40"/>
          <w:rtl w:val="0"/>
        </w:rPr>
        <w:t xml:space="preserve">Integração no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60" w:lineRule="auto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O Relatório de Terreno é o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bf9000"/>
          <w:rtl w:val="0"/>
        </w:rPr>
        <w:t xml:space="preserve">documento zero</w:t>
      </w: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. Tudo que vem depois parte dele. O Portal alimenta diretamente o SZC (via Seção 6), a Alma da Persona (players definem o "inimigo" da persona), e orienta a seleção de modalidade de lançamento via brechas de formato.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af37" w:space="0" w:sz="4" w:val="single"/>
              <w:left w:color="d4af37" w:space="0" w:sz="12" w:val="single"/>
              <w:bottom w:color="d4af37" w:space="0" w:sz="4" w:val="single"/>
              <w:right w:color="d4af37" w:space="0" w:sz="4" w:val="single"/>
            </w:tcBorders>
            <w:shd w:fill="2a2400" w:val="clear"/>
            <w:tcMar>
              <w:top w:w="120.0" w:type="dxa"/>
              <w:left w:w="400.0" w:type="dxa"/>
              <w:bottom w:w="120.0" w:type="dxa"/>
              <w:right w:w="400.0" w:type="dxa"/>
            </w:tcMar>
          </w:tcPr>
          <w:p w:rsidR="00000000" w:rsidDel="00000000" w:rsidP="00000000" w:rsidRDefault="00000000" w:rsidRPr="00000000" w14:paraId="000000B5">
            <w:pPr>
              <w:spacing w:after="4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d4af37"/>
                <w:sz w:val="22"/>
                <w:szCs w:val="22"/>
                <w:rtl w:val="0"/>
              </w:rPr>
              <w:t xml:space="preserve">PORTAL DO TERRENO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9a9280"/>
                <w:sz w:val="18"/>
                <w:szCs w:val="18"/>
                <w:rtl w:val="0"/>
              </w:rPr>
              <w:t xml:space="preserve">Plugin 01 — Inteligência Estrutural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8b6914"/>
                <w:sz w:val="24"/>
                <w:szCs w:val="2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84b" w:space="0" w:sz="4" w:val="single"/>
              <w:left w:color="c8a84b" w:space="0" w:sz="12" w:val="single"/>
              <w:bottom w:color="c8a84b" w:space="0" w:sz="4" w:val="single"/>
              <w:right w:color="c8a84b" w:space="0" w:sz="4" w:val="single"/>
            </w:tcBorders>
            <w:shd w:fill="141210" w:val="clear"/>
            <w:tcMar>
              <w:top w:w="120.0" w:type="dxa"/>
              <w:left w:w="400.0" w:type="dxa"/>
              <w:bottom w:w="120.0" w:type="dxa"/>
              <w:right w:w="400.0" w:type="dxa"/>
            </w:tcMar>
          </w:tcPr>
          <w:p w:rsidR="00000000" w:rsidDel="00000000" w:rsidP="00000000" w:rsidRDefault="00000000" w:rsidRPr="00000000" w14:paraId="000000B8">
            <w:pPr>
              <w:spacing w:after="4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22"/>
                <w:szCs w:val="22"/>
                <w:rtl w:val="0"/>
              </w:rPr>
              <w:t xml:space="preserve">SZC + ALMA DA PERSONA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9a9280"/>
                <w:sz w:val="18"/>
                <w:szCs w:val="18"/>
                <w:rtl w:val="0"/>
              </w:rPr>
              <w:t xml:space="preserve">Plugin 02 — Diagnóstico Narrativo e Psicológico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8b6914"/>
                <w:sz w:val="24"/>
                <w:szCs w:val="2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280" w:space="0" w:sz="4" w:val="single"/>
              <w:left w:color="9a9280" w:space="0" w:sz="12" w:val="single"/>
              <w:bottom w:color="9a9280" w:space="0" w:sz="4" w:val="single"/>
              <w:right w:color="9a9280" w:space="0" w:sz="4" w:val="single"/>
            </w:tcBorders>
            <w:shd w:fill="0f0e0a" w:val="clear"/>
            <w:tcMar>
              <w:top w:w="120.0" w:type="dxa"/>
              <w:left w:w="400.0" w:type="dxa"/>
              <w:bottom w:w="120.0" w:type="dxa"/>
              <w:right w:w="400.0" w:type="dxa"/>
            </w:tcMar>
          </w:tcPr>
          <w:p w:rsidR="00000000" w:rsidDel="00000000" w:rsidP="00000000" w:rsidRDefault="00000000" w:rsidRPr="00000000" w14:paraId="000000BB">
            <w:pPr>
              <w:spacing w:after="4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9a9280"/>
                <w:sz w:val="22"/>
                <w:szCs w:val="22"/>
                <w:rtl w:val="0"/>
              </w:rPr>
              <w:t xml:space="preserve">PERGAMINHO DE COPY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9a9280"/>
                <w:sz w:val="18"/>
                <w:szCs w:val="18"/>
                <w:rtl w:val="0"/>
              </w:rPr>
              <w:t xml:space="preserve">Plugin 03 — Copy 3×5 + Método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8b6914"/>
                <w:sz w:val="24"/>
                <w:szCs w:val="2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280" w:space="0" w:sz="4" w:val="single"/>
              <w:left w:color="9a9280" w:space="0" w:sz="12" w:val="single"/>
              <w:bottom w:color="9a9280" w:space="0" w:sz="4" w:val="single"/>
              <w:right w:color="9a9280" w:space="0" w:sz="4" w:val="single"/>
            </w:tcBorders>
            <w:shd w:fill="0f0e0a" w:val="clear"/>
            <w:tcMar>
              <w:top w:w="120.0" w:type="dxa"/>
              <w:left w:w="400.0" w:type="dxa"/>
              <w:bottom w:w="120.0" w:type="dxa"/>
              <w:right w:w="400.0" w:type="dxa"/>
            </w:tcMar>
          </w:tcPr>
          <w:p w:rsidR="00000000" w:rsidDel="00000000" w:rsidP="00000000" w:rsidRDefault="00000000" w:rsidRPr="00000000" w14:paraId="000000BE">
            <w:pPr>
              <w:spacing w:after="4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9a9280"/>
                <w:sz w:val="22"/>
                <w:szCs w:val="22"/>
                <w:rtl w:val="0"/>
              </w:rPr>
              <w:t xml:space="preserve">CHAVIDEO / CHAVOSSEL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9a9280"/>
                <w:sz w:val="18"/>
                <w:szCs w:val="18"/>
                <w:rtl w:val="0"/>
              </w:rPr>
              <w:t xml:space="preserve">Plugins 04 e 05 — Criação de 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8b6914"/>
                <w:sz w:val="24"/>
                <w:szCs w:val="2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280" w:space="0" w:sz="4" w:val="single"/>
              <w:left w:color="9a9280" w:space="0" w:sz="12" w:val="single"/>
              <w:bottom w:color="9a9280" w:space="0" w:sz="4" w:val="single"/>
              <w:right w:color="9a9280" w:space="0" w:sz="4" w:val="single"/>
            </w:tcBorders>
            <w:shd w:fill="0f0e0a" w:val="clear"/>
            <w:tcMar>
              <w:top w:w="120.0" w:type="dxa"/>
              <w:left w:w="400.0" w:type="dxa"/>
              <w:bottom w:w="120.0" w:type="dxa"/>
              <w:right w:w="400.0" w:type="dxa"/>
            </w:tcMar>
          </w:tcPr>
          <w:p w:rsidR="00000000" w:rsidDel="00000000" w:rsidP="00000000" w:rsidRDefault="00000000" w:rsidRPr="00000000" w14:paraId="000000C1">
            <w:pPr>
              <w:spacing w:after="4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9a9280"/>
                <w:sz w:val="22"/>
                <w:szCs w:val="22"/>
                <w:rtl w:val="0"/>
              </w:rPr>
              <w:t xml:space="preserve">MAPA DE CAMPANHA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9a9280"/>
                <w:sz w:val="18"/>
                <w:szCs w:val="18"/>
                <w:rtl w:val="0"/>
              </w:rPr>
              <w:t xml:space="preserve">Plugin 06 — Lançamento e Cronograma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9"/>
                <w:szCs w:val="19"/>
                <w:rtl w:val="0"/>
              </w:rPr>
              <w:t xml:space="preserve">→ szc.md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Seção 6 alimenta as 3 dimensões: Status Quo, Zeitgeist e 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9"/>
                <w:szCs w:val="19"/>
                <w:rtl w:val="0"/>
              </w:rPr>
              <w:t xml:space="preserve">→ alma-da-persona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Players dominantes definem o "inimigo imaginário" que a persona enfrenta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9"/>
                <w:szCs w:val="19"/>
                <w:rtl w:val="0"/>
              </w:rPr>
              <w:t xml:space="preserve">→ copy-3x5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Posicionamento recomendado (Seção 5) se torna espinha do C2 — Marca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jc w:val="right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9"/>
                <w:szCs w:val="19"/>
                <w:rtl w:val="0"/>
              </w:rPr>
              <w:t xml:space="preserve">→ modalidades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20"/>
                <w:szCs w:val="20"/>
                <w:rtl w:val="0"/>
              </w:rPr>
              <w:t xml:space="preserve">Brechas de formato orientam qual modalidade de lançamento é mais estratégica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1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9a9280"/>
          <w:sz w:val="18"/>
          <w:szCs w:val="18"/>
          <w:rtl w:val="0"/>
        </w:rPr>
        <w:t xml:space="preserve">SEÇÃO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bottom w:color="d4af37" w:space="2" w:sz="8" w:val="single"/>
        </w:pBdr>
        <w:spacing w:after="200" w:before="4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40"/>
          <w:szCs w:val="40"/>
          <w:rtl w:val="0"/>
        </w:rPr>
        <w:t xml:space="preserve">Próxima Peça —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before="160" w:lineRule="auto"/>
        <w:jc w:val="center"/>
        <w:rPr>
          <w:color w:val="7f600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7f6000"/>
          <w:sz w:val="40"/>
          <w:szCs w:val="40"/>
          <w:rtl w:val="0"/>
        </w:rPr>
        <w:t xml:space="preserve">Portal da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color w:val="9a9280"/>
          <w:rtl w:val="0"/>
        </w:rPr>
        <w:t xml:space="preserve">Plugin 08  ·  Camada 6: Portal da Escala  ·  Business Operations &amp;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60" w:lineRule="auto"/>
        <w:rPr>
          <w:color w:val="bf9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bf9000"/>
          <w:rtl w:val="0"/>
        </w:rPr>
        <w:t xml:space="preserve">O Portal da Escala fecha o sistema pelo lado oposto: enquanto o Portal do Terreno olha para fora (o mercado), o Portal da Escala olha para dentro (o negócio). É o plugin que faz o expert operar como dono de empresa — não apenas como criador de conteúdo.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d4af37"/>
          <w:sz w:val="28"/>
          <w:szCs w:val="28"/>
          <w:rtl w:val="0"/>
        </w:rPr>
        <w:t xml:space="preserve">O que o Portal da Escala cobre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spacing w:after="60" w:before="6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9"/>
                <w:szCs w:val="19"/>
                <w:rtl w:val="0"/>
              </w:rPr>
              <w:t xml:space="preserve">Forja da 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19"/>
                <w:szCs w:val="19"/>
                <w:rtl w:val="0"/>
              </w:rPr>
              <w:t xml:space="preserve">Equação de Valor Hormozi aplicada ao produto: Dream Outcome, Perceived Likelihood, Time Delay, Effort &amp; Sacrifice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spacing w:after="60" w:before="6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9"/>
                <w:szCs w:val="19"/>
                <w:rtl w:val="0"/>
              </w:rPr>
              <w:t xml:space="preserve">Portais de 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19"/>
                <w:szCs w:val="19"/>
                <w:rtl w:val="0"/>
              </w:rPr>
              <w:t xml:space="preserve">Os 4 vetores de Naval: Media (conteúdo), Code (automação), People (equipe), Capital (investimento)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spacing w:after="60" w:before="6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9"/>
                <w:szCs w:val="19"/>
                <w:rtl w:val="0"/>
              </w:rPr>
              <w:t xml:space="preserve">Correntes de Conv.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19"/>
                <w:szCs w:val="19"/>
                <w:rtl w:val="0"/>
              </w:rPr>
              <w:t xml:space="preserve">Value Ladder (Brunson): sequência de ofertas do entrada ao high ticket. Hook-Story-Offer para cada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14121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spacing w:after="60" w:before="6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c8a84b"/>
                <w:sz w:val="19"/>
                <w:szCs w:val="19"/>
                <w:rtl w:val="0"/>
              </w:rPr>
              <w:t xml:space="preserve">Balanço do 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520" w:space="0" w:sz="4" w:val="single"/>
              <w:left w:color="3a3520" w:space="0" w:sz="4" w:val="single"/>
              <w:bottom w:color="3a3520" w:space="0" w:sz="4" w:val="single"/>
              <w:right w:color="3a3520" w:space="0" w:sz="4" w:val="single"/>
            </w:tcBorders>
            <w:shd w:fill="0f0e0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ede0c0"/>
                <w:sz w:val="19"/>
                <w:szCs w:val="19"/>
                <w:rtl w:val="0"/>
              </w:rPr>
              <w:t xml:space="preserve">Métricas operacionais: CAC, LTV, ROI, churn, capacidade de entrega, margem por produto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0" w:before="3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af37" w:space="0" w:sz="4" w:val="single"/>
              <w:left w:color="d4af37" w:space="0" w:sz="16" w:val="single"/>
              <w:bottom w:color="d4af37" w:space="0" w:sz="4" w:val="single"/>
              <w:right w:color="d4af37" w:space="0" w:sz="4" w:val="single"/>
            </w:tcBorders>
            <w:shd w:fill="0f0e0a" w:val="clear"/>
            <w:tcMar>
              <w:top w:w="180.0" w:type="dxa"/>
              <w:left w:w="360.0" w:type="dxa"/>
              <w:bottom w:w="180.0" w:type="dxa"/>
              <w:right w:w="360.0" w:type="dxa"/>
            </w:tcMar>
          </w:tcPr>
          <w:p w:rsidR="00000000" w:rsidDel="00000000" w:rsidP="00000000" w:rsidRDefault="00000000" w:rsidRPr="00000000" w14:paraId="000000DF">
            <w:pPr>
              <w:spacing w:after="10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d4af37"/>
                <w:sz w:val="20"/>
                <w:szCs w:val="20"/>
                <w:rtl w:val="0"/>
              </w:rPr>
              <w:t xml:space="preserve">A distinção entre Terreno e Escala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ede0c0"/>
                <w:sz w:val="20"/>
                <w:szCs w:val="20"/>
                <w:rtl w:val="0"/>
              </w:rPr>
              <w:t xml:space="preserve">Portal do Terreno: inteligência externa — o que o mercado permite. Portal da Escala: inteligência interna — o que o negócio exige para sustentar crescimento.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bottom w:color="8b6914" w:space="1" w:sz="6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240" w:lineRule="auto"/>
        <w:jc w:val="center"/>
        <w:rPr/>
      </w:pPr>
      <w:r w:rsidDel="00000000" w:rsidR="00000000" w:rsidRPr="00000000">
        <w:rPr>
          <w:rFonts w:ascii="Palatino Linotype" w:cs="Palatino Linotype" w:eastAsia="Palatino Linotype" w:hAnsi="Palatino Linotype"/>
          <w:color w:val="3a3520"/>
          <w:sz w:val="18"/>
          <w:szCs w:val="18"/>
          <w:rtl w:val="0"/>
        </w:rPr>
        <w:t xml:space="preserve">Portal do Terreno  ·  Plugin 01  · 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Rule="auto"/>
        <w:jc w:val="center"/>
        <w:rPr/>
      </w:pPr>
      <w:r w:rsidDel="00000000" w:rsidR="00000000" w:rsidRPr="00000000">
        <w:rPr>
          <w:rFonts w:ascii="Palatino Linotype" w:cs="Palatino Linotype" w:eastAsia="Palatino Linotype" w:hAnsi="Palatino Linotype"/>
          <w:color w:val="2a2520"/>
          <w:sz w:val="18"/>
          <w:szCs w:val="18"/>
          <w:rtl w:val="0"/>
        </w:rPr>
        <w:t xml:space="preserve">Chave Mestra  ·  Março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alatino Linotype" w:cs="Palatino Linotype" w:eastAsia="Palatino Linotype" w:hAnsi="Palatino Linotype"/>
        <w:color w:val="ede0c0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0"/>
      <w:iCs w:val="0"/>
      <w:smallCaps w:val="0"/>
      <w:strike w:val="0"/>
      <w:color w:val="ede0c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bOF8i2gU5r2lF7taFyMW5FXP/w==">CgMxLjA4AHIhMVJDQU02Tk9KZDhBTHoxaUR3eHRqZ2UtME1ldEtJcXJk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2026-03-05T20:03:49.908Z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