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CC86" w14:textId="5276B8EC" w:rsidR="00764F1D" w:rsidRPr="004313BE" w:rsidRDefault="00B531F3" w:rsidP="00391B67">
      <w:pPr>
        <w:spacing w:after="0"/>
        <w:jc w:val="center"/>
        <w:rPr>
          <w:bCs/>
          <w:color w:val="2E74B5" w:themeColor="accent1" w:themeShade="BF"/>
          <w:sz w:val="36"/>
          <w:szCs w:val="36"/>
          <w:lang w:val="pt-BR"/>
        </w:rPr>
      </w:pPr>
      <w:r w:rsidRPr="004313BE">
        <w:rPr>
          <w:bCs/>
          <w:color w:val="2E74B5" w:themeColor="accent1" w:themeShade="BF"/>
          <w:sz w:val="36"/>
          <w:szCs w:val="36"/>
          <w:lang w:val="pt-BR"/>
        </w:rPr>
        <w:t>Cap</w:t>
      </w:r>
      <w:r w:rsidR="004313BE" w:rsidRPr="004313BE">
        <w:rPr>
          <w:bCs/>
          <w:color w:val="2E74B5" w:themeColor="accent1" w:themeShade="BF"/>
          <w:sz w:val="36"/>
          <w:szCs w:val="36"/>
          <w:lang w:val="pt-BR"/>
        </w:rPr>
        <w:t>ítulo</w:t>
      </w:r>
      <w:r w:rsidR="00764F1D" w:rsidRPr="004313BE">
        <w:rPr>
          <w:bCs/>
          <w:color w:val="2E74B5" w:themeColor="accent1" w:themeShade="BF"/>
          <w:sz w:val="36"/>
          <w:szCs w:val="36"/>
          <w:lang w:val="pt-BR"/>
        </w:rPr>
        <w:t xml:space="preserve"> 0</w:t>
      </w:r>
      <w:r w:rsidR="002845BF">
        <w:rPr>
          <w:bCs/>
          <w:color w:val="2E74B5" w:themeColor="accent1" w:themeShade="BF"/>
          <w:sz w:val="36"/>
          <w:szCs w:val="36"/>
          <w:lang w:val="pt-BR"/>
        </w:rPr>
        <w:t>6</w:t>
      </w:r>
    </w:p>
    <w:p w14:paraId="3FDF1DD0" w14:textId="5F14E2FC" w:rsidR="00782165" w:rsidRPr="004313BE" w:rsidRDefault="002845BF" w:rsidP="00391B67">
      <w:pPr>
        <w:spacing w:after="0"/>
        <w:jc w:val="center"/>
        <w:rPr>
          <w:b/>
          <w:color w:val="2E74B5" w:themeColor="accent1" w:themeShade="BF"/>
          <w:sz w:val="44"/>
          <w:szCs w:val="44"/>
          <w:lang w:val="pt-BR"/>
        </w:rPr>
      </w:pPr>
      <w:r>
        <w:rPr>
          <w:b/>
          <w:color w:val="2E74B5" w:themeColor="accent1" w:themeShade="BF"/>
          <w:sz w:val="44"/>
          <w:szCs w:val="44"/>
          <w:lang w:val="pt-BR"/>
        </w:rPr>
        <w:t xml:space="preserve">Sincronização </w:t>
      </w:r>
      <w:r w:rsidR="00BB29D6" w:rsidRPr="004313BE">
        <w:rPr>
          <w:b/>
          <w:color w:val="2E74B5" w:themeColor="accent1" w:themeShade="BF"/>
          <w:sz w:val="44"/>
          <w:szCs w:val="44"/>
          <w:lang w:val="pt-BR"/>
        </w:rPr>
        <w:t xml:space="preserve">de </w:t>
      </w:r>
      <w:r>
        <w:rPr>
          <w:b/>
          <w:color w:val="2E74B5" w:themeColor="accent1" w:themeShade="BF"/>
          <w:sz w:val="44"/>
          <w:szCs w:val="44"/>
          <w:lang w:val="pt-BR"/>
        </w:rPr>
        <w:t>Processos</w:t>
      </w:r>
    </w:p>
    <w:p w14:paraId="138497FC" w14:textId="77777777" w:rsidR="00391B67" w:rsidRPr="00C6600F" w:rsidRDefault="00391B67" w:rsidP="00391B67">
      <w:pPr>
        <w:spacing w:after="0"/>
        <w:jc w:val="center"/>
        <w:rPr>
          <w:b/>
          <w:color w:val="2E74B5" w:themeColor="accent1" w:themeShade="BF"/>
          <w:sz w:val="36"/>
          <w:szCs w:val="36"/>
          <w:lang w:val="pt-BR"/>
        </w:rPr>
      </w:pPr>
    </w:p>
    <w:p w14:paraId="6BCFF07C" w14:textId="591665F2" w:rsidR="00A6534F" w:rsidRDefault="002845BF" w:rsidP="00D62971">
      <w:pPr>
        <w:pStyle w:val="PargrafodaLista"/>
        <w:numPr>
          <w:ilvl w:val="0"/>
          <w:numId w:val="1"/>
        </w:numPr>
        <w:spacing w:after="0" w:line="240" w:lineRule="auto"/>
        <w:jc w:val="both"/>
        <w:rPr>
          <w:sz w:val="24"/>
          <w:szCs w:val="24"/>
          <w:lang w:val="pt-BR"/>
        </w:rPr>
      </w:pPr>
      <w:r>
        <w:rPr>
          <w:sz w:val="24"/>
          <w:szCs w:val="24"/>
          <w:lang w:val="pt-BR"/>
        </w:rPr>
        <w:t xml:space="preserve">O que você entende por </w:t>
      </w:r>
      <w:proofErr w:type="spellStart"/>
      <w:r w:rsidRPr="002845BF">
        <w:rPr>
          <w:b/>
          <w:bCs/>
          <w:i/>
          <w:iCs/>
          <w:sz w:val="24"/>
          <w:szCs w:val="24"/>
          <w:lang w:val="pt-BR"/>
        </w:rPr>
        <w:t>Race</w:t>
      </w:r>
      <w:proofErr w:type="spellEnd"/>
      <w:r w:rsidRPr="002845BF">
        <w:rPr>
          <w:b/>
          <w:bCs/>
          <w:i/>
          <w:iCs/>
          <w:sz w:val="24"/>
          <w:szCs w:val="24"/>
          <w:lang w:val="pt-BR"/>
        </w:rPr>
        <w:t xml:space="preserve"> </w:t>
      </w:r>
      <w:proofErr w:type="spellStart"/>
      <w:r w:rsidRPr="002845BF">
        <w:rPr>
          <w:b/>
          <w:bCs/>
          <w:i/>
          <w:iCs/>
          <w:sz w:val="24"/>
          <w:szCs w:val="24"/>
          <w:lang w:val="pt-BR"/>
        </w:rPr>
        <w:t>Condition</w:t>
      </w:r>
      <w:proofErr w:type="spellEnd"/>
      <w:r>
        <w:rPr>
          <w:sz w:val="24"/>
          <w:szCs w:val="24"/>
          <w:lang w:val="pt-BR"/>
        </w:rPr>
        <w:t>? De forma geral, o que pode ser feito para evitar que ela aconteça?</w:t>
      </w:r>
    </w:p>
    <w:tbl>
      <w:tblPr>
        <w:tblStyle w:val="Tabelacomgrade"/>
        <w:tblW w:w="0" w:type="auto"/>
        <w:tblInd w:w="360" w:type="dxa"/>
        <w:tblLook w:val="04A0" w:firstRow="1" w:lastRow="0" w:firstColumn="1" w:lastColumn="0" w:noHBand="0" w:noVBand="1"/>
      </w:tblPr>
      <w:tblGrid>
        <w:gridCol w:w="10096"/>
      </w:tblGrid>
      <w:tr w:rsidR="009E5C20" w:rsidRPr="00C71A5A" w14:paraId="790DC1C5" w14:textId="77777777" w:rsidTr="009E5C20">
        <w:tc>
          <w:tcPr>
            <w:tcW w:w="10456" w:type="dxa"/>
          </w:tcPr>
          <w:p w14:paraId="4D8EC44E" w14:textId="26126A23" w:rsidR="009E5C20" w:rsidRDefault="00C71A5A" w:rsidP="009E5C20">
            <w:pPr>
              <w:pStyle w:val="PargrafodaLista"/>
              <w:ind w:left="0"/>
              <w:jc w:val="both"/>
              <w:rPr>
                <w:sz w:val="24"/>
                <w:szCs w:val="24"/>
                <w:lang w:val="pt-BR"/>
              </w:rPr>
            </w:pPr>
            <w:r>
              <w:rPr>
                <w:sz w:val="24"/>
                <w:szCs w:val="24"/>
                <w:lang w:val="pt-BR"/>
              </w:rPr>
              <w:t>É</w:t>
            </w:r>
            <w:r w:rsidRPr="00C71A5A">
              <w:rPr>
                <w:sz w:val="24"/>
                <w:szCs w:val="24"/>
                <w:lang w:val="pt-BR"/>
              </w:rPr>
              <w:t xml:space="preserve"> um problema que ocorre em sistemas de computação concorrente, onde múltiplas threads ou processos compartilham recursos ou dados em memória e a saída do programa se torna imprevisível devido à ordem de execução das threads. Para evitar isso, práticas como sincronização usando </w:t>
            </w:r>
            <w:proofErr w:type="spellStart"/>
            <w:r w:rsidRPr="00C71A5A">
              <w:rPr>
                <w:sz w:val="24"/>
                <w:szCs w:val="24"/>
                <w:lang w:val="pt-BR"/>
              </w:rPr>
              <w:t>mutexes</w:t>
            </w:r>
            <w:proofErr w:type="spellEnd"/>
            <w:r w:rsidRPr="00C71A5A">
              <w:rPr>
                <w:sz w:val="24"/>
                <w:szCs w:val="24"/>
                <w:lang w:val="pt-BR"/>
              </w:rPr>
              <w:t>, semáforos, ou transações atômicas são empregadas, juntamente com a preferência por estruturas de dados imutáveis, limitando o compartilhamento de dados entre threads e realizando testes de concorrência e análise estática para garantir que o código funcione de forma segura em ambientes concorrentes.</w:t>
            </w:r>
          </w:p>
        </w:tc>
      </w:tr>
    </w:tbl>
    <w:p w14:paraId="4B51CC6E" w14:textId="77777777" w:rsidR="009E5C20" w:rsidRPr="00D932DD" w:rsidRDefault="009E5C20" w:rsidP="009E5C20">
      <w:pPr>
        <w:pStyle w:val="PargrafodaLista"/>
        <w:spacing w:after="0" w:line="240" w:lineRule="auto"/>
        <w:ind w:left="360"/>
        <w:jc w:val="both"/>
        <w:rPr>
          <w:sz w:val="24"/>
          <w:szCs w:val="24"/>
          <w:lang w:val="pt-BR"/>
        </w:rPr>
      </w:pPr>
    </w:p>
    <w:p w14:paraId="3DF9D641" w14:textId="039285DC" w:rsidR="00D932DD" w:rsidRDefault="002845BF" w:rsidP="00D932DD">
      <w:pPr>
        <w:pStyle w:val="PargrafodaLista"/>
        <w:numPr>
          <w:ilvl w:val="0"/>
          <w:numId w:val="1"/>
        </w:numPr>
        <w:jc w:val="both"/>
        <w:rPr>
          <w:sz w:val="24"/>
          <w:szCs w:val="24"/>
          <w:lang w:val="pt-BR"/>
        </w:rPr>
      </w:pPr>
      <w:r>
        <w:rPr>
          <w:sz w:val="24"/>
          <w:szCs w:val="24"/>
          <w:lang w:val="pt-BR"/>
        </w:rPr>
        <w:t xml:space="preserve">No contexto de Sistemas Operacionais, o que é uma </w:t>
      </w:r>
      <w:r w:rsidRPr="002845BF">
        <w:rPr>
          <w:b/>
          <w:bCs/>
          <w:sz w:val="24"/>
          <w:szCs w:val="24"/>
          <w:lang w:val="pt-BR"/>
        </w:rPr>
        <w:t>Seção Crítica</w:t>
      </w:r>
      <w:r>
        <w:rPr>
          <w:sz w:val="24"/>
          <w:szCs w:val="24"/>
          <w:lang w:val="pt-BR"/>
        </w:rPr>
        <w:t>? Que exigências devem ser implementadas para resolver o “Problema da Seção Crítica”? Cite brevemente estes requerimentos:</w:t>
      </w:r>
    </w:p>
    <w:tbl>
      <w:tblPr>
        <w:tblStyle w:val="Tabelacomgrade"/>
        <w:tblW w:w="0" w:type="auto"/>
        <w:tblInd w:w="360" w:type="dxa"/>
        <w:tblLook w:val="04A0" w:firstRow="1" w:lastRow="0" w:firstColumn="1" w:lastColumn="0" w:noHBand="0" w:noVBand="1"/>
      </w:tblPr>
      <w:tblGrid>
        <w:gridCol w:w="10096"/>
      </w:tblGrid>
      <w:tr w:rsidR="009E5C20" w:rsidRPr="00C71A5A" w14:paraId="21934F43" w14:textId="77777777" w:rsidTr="009E5C20">
        <w:tc>
          <w:tcPr>
            <w:tcW w:w="10456" w:type="dxa"/>
          </w:tcPr>
          <w:p w14:paraId="1CAFDBE3" w14:textId="250E498B" w:rsidR="009E5C20" w:rsidRDefault="00C71A5A" w:rsidP="009E5C20">
            <w:pPr>
              <w:pStyle w:val="PargrafodaLista"/>
              <w:ind w:left="0"/>
              <w:jc w:val="both"/>
              <w:rPr>
                <w:sz w:val="24"/>
                <w:szCs w:val="24"/>
                <w:lang w:val="pt-BR"/>
              </w:rPr>
            </w:pPr>
            <w:r w:rsidRPr="00C71A5A">
              <w:rPr>
                <w:sz w:val="24"/>
                <w:szCs w:val="24"/>
                <w:lang w:val="pt-BR"/>
              </w:rPr>
              <w:t xml:space="preserve">Uma seção crítica em sistemas operacionais é uma parte do código onde processos ou threads compartilham recursos e precisam garantir exclusão mútua, progresso, espera limitada, não-preempção e notificação para evitar conflitos e </w:t>
            </w:r>
            <w:proofErr w:type="spellStart"/>
            <w:r w:rsidRPr="00C71A5A">
              <w:rPr>
                <w:sz w:val="24"/>
                <w:szCs w:val="24"/>
                <w:lang w:val="pt-BR"/>
              </w:rPr>
              <w:t>race</w:t>
            </w:r>
            <w:proofErr w:type="spellEnd"/>
            <w:r w:rsidRPr="00C71A5A">
              <w:rPr>
                <w:sz w:val="24"/>
                <w:szCs w:val="24"/>
                <w:lang w:val="pt-BR"/>
              </w:rPr>
              <w:t xml:space="preserve"> </w:t>
            </w:r>
            <w:proofErr w:type="spellStart"/>
            <w:r w:rsidRPr="00C71A5A">
              <w:rPr>
                <w:sz w:val="24"/>
                <w:szCs w:val="24"/>
                <w:lang w:val="pt-BR"/>
              </w:rPr>
              <w:t>conditions</w:t>
            </w:r>
            <w:proofErr w:type="spellEnd"/>
            <w:r w:rsidRPr="00C71A5A">
              <w:rPr>
                <w:sz w:val="24"/>
                <w:szCs w:val="24"/>
                <w:lang w:val="pt-BR"/>
              </w:rPr>
              <w:t xml:space="preserve">. Para resolver o "Problema da Seção Crítica", esses requisitos são essenciais. Mecanismos como </w:t>
            </w:r>
            <w:proofErr w:type="spellStart"/>
            <w:r w:rsidRPr="00C71A5A">
              <w:rPr>
                <w:sz w:val="24"/>
                <w:szCs w:val="24"/>
                <w:lang w:val="pt-BR"/>
              </w:rPr>
              <w:t>mutexes</w:t>
            </w:r>
            <w:proofErr w:type="spellEnd"/>
            <w:r w:rsidRPr="00C71A5A">
              <w:rPr>
                <w:sz w:val="24"/>
                <w:szCs w:val="24"/>
                <w:lang w:val="pt-BR"/>
              </w:rPr>
              <w:t>, semáforos e monitores são usados para implementar essas exigências, assegurando que o acesso aos recursos compartilhados ocorra de maneira coordenada e segura, evitando impasses e garantindo a integridade dos dados em ambientes multiusuários ou multitarefa.</w:t>
            </w:r>
          </w:p>
        </w:tc>
      </w:tr>
    </w:tbl>
    <w:p w14:paraId="2725FAC0" w14:textId="77777777" w:rsidR="009E5C20" w:rsidRPr="00D932DD" w:rsidRDefault="009E5C20" w:rsidP="009E5C20">
      <w:pPr>
        <w:pStyle w:val="PargrafodaLista"/>
        <w:ind w:left="360"/>
        <w:jc w:val="both"/>
        <w:rPr>
          <w:sz w:val="24"/>
          <w:szCs w:val="24"/>
          <w:lang w:val="pt-BR"/>
        </w:rPr>
      </w:pPr>
    </w:p>
    <w:p w14:paraId="349D462B" w14:textId="58DB9D19" w:rsidR="00D932DD" w:rsidRDefault="002845BF" w:rsidP="00D932DD">
      <w:pPr>
        <w:pStyle w:val="PargrafodaLista"/>
        <w:numPr>
          <w:ilvl w:val="0"/>
          <w:numId w:val="1"/>
        </w:numPr>
        <w:jc w:val="both"/>
        <w:rPr>
          <w:sz w:val="24"/>
          <w:szCs w:val="24"/>
          <w:lang w:val="pt-BR"/>
        </w:rPr>
      </w:pPr>
      <w:r>
        <w:rPr>
          <w:sz w:val="24"/>
          <w:szCs w:val="24"/>
          <w:lang w:val="pt-BR"/>
        </w:rPr>
        <w:t xml:space="preserve">O que você entende por </w:t>
      </w:r>
      <w:r w:rsidRPr="002845BF">
        <w:rPr>
          <w:b/>
          <w:bCs/>
          <w:sz w:val="24"/>
          <w:szCs w:val="24"/>
          <w:lang w:val="pt-BR"/>
        </w:rPr>
        <w:t>Espera em Ação</w:t>
      </w:r>
      <w:r>
        <w:rPr>
          <w:sz w:val="24"/>
          <w:szCs w:val="24"/>
          <w:lang w:val="pt-BR"/>
        </w:rPr>
        <w:t>? O que pode ser feito para evit</w:t>
      </w:r>
      <w:r w:rsidR="009E5C20">
        <w:rPr>
          <w:sz w:val="24"/>
          <w:szCs w:val="24"/>
          <w:lang w:val="pt-BR"/>
        </w:rPr>
        <w:t>á</w:t>
      </w:r>
      <w:r>
        <w:rPr>
          <w:sz w:val="24"/>
          <w:szCs w:val="24"/>
          <w:lang w:val="pt-BR"/>
        </w:rPr>
        <w:t>-la?</w:t>
      </w:r>
    </w:p>
    <w:tbl>
      <w:tblPr>
        <w:tblStyle w:val="Tabelacomgrade"/>
        <w:tblW w:w="0" w:type="auto"/>
        <w:tblInd w:w="360" w:type="dxa"/>
        <w:tblLook w:val="04A0" w:firstRow="1" w:lastRow="0" w:firstColumn="1" w:lastColumn="0" w:noHBand="0" w:noVBand="1"/>
      </w:tblPr>
      <w:tblGrid>
        <w:gridCol w:w="10096"/>
      </w:tblGrid>
      <w:tr w:rsidR="009E5C20" w:rsidRPr="00C71A5A" w14:paraId="4A5B44D3" w14:textId="77777777" w:rsidTr="009E5C20">
        <w:tc>
          <w:tcPr>
            <w:tcW w:w="10456" w:type="dxa"/>
          </w:tcPr>
          <w:p w14:paraId="4E486519" w14:textId="1A333BCF" w:rsidR="009E5C20" w:rsidRDefault="00C71A5A" w:rsidP="009E5C20">
            <w:pPr>
              <w:pStyle w:val="PargrafodaLista"/>
              <w:ind w:left="0"/>
              <w:jc w:val="both"/>
              <w:rPr>
                <w:sz w:val="24"/>
                <w:szCs w:val="24"/>
                <w:lang w:val="pt-BR"/>
              </w:rPr>
            </w:pPr>
            <w:r>
              <w:rPr>
                <w:sz w:val="24"/>
                <w:szCs w:val="24"/>
                <w:lang w:val="pt-BR"/>
              </w:rPr>
              <w:t>É</w:t>
            </w:r>
            <w:r w:rsidRPr="00C71A5A">
              <w:rPr>
                <w:sz w:val="24"/>
                <w:szCs w:val="24"/>
                <w:lang w:val="pt-BR"/>
              </w:rPr>
              <w:t xml:space="preserve"> uma situação na qual processos ou threads ficam bloqueados, aguardando indefinidamente uns aos outros para liberar recursos, resultando em uma paralisação do sistema. Para evitar o deadlock, podem ser aplicadas várias estratégias, como prevenção, detecção e recuperação, preempção de recursos, garantir a não existência de espera circular, limites de tempo e uso cauteloso de recursos compartilhados. A escolha da estratégia depende da aplicação específica, mas geralmente envolve uma combinação dessas abordagens para garantir que os sistemas possam continuar funcionando de maneira eficaz, mesmo quando ocorrem bloqueios.</w:t>
            </w:r>
          </w:p>
        </w:tc>
      </w:tr>
    </w:tbl>
    <w:p w14:paraId="7C26A045" w14:textId="77777777" w:rsidR="009E5C20" w:rsidRPr="00D932DD" w:rsidRDefault="009E5C20" w:rsidP="009E5C20">
      <w:pPr>
        <w:pStyle w:val="PargrafodaLista"/>
        <w:ind w:left="360"/>
        <w:jc w:val="both"/>
        <w:rPr>
          <w:sz w:val="24"/>
          <w:szCs w:val="24"/>
          <w:lang w:val="pt-BR"/>
        </w:rPr>
      </w:pPr>
    </w:p>
    <w:p w14:paraId="1099AF33" w14:textId="77F1FE80" w:rsidR="00D932DD" w:rsidRDefault="002845BF" w:rsidP="00D932DD">
      <w:pPr>
        <w:pStyle w:val="PargrafodaLista"/>
        <w:numPr>
          <w:ilvl w:val="0"/>
          <w:numId w:val="1"/>
        </w:numPr>
        <w:jc w:val="both"/>
        <w:rPr>
          <w:sz w:val="24"/>
          <w:szCs w:val="24"/>
          <w:lang w:val="pt-BR"/>
        </w:rPr>
      </w:pPr>
      <w:r>
        <w:rPr>
          <w:sz w:val="24"/>
          <w:szCs w:val="24"/>
          <w:lang w:val="pt-BR"/>
        </w:rPr>
        <w:t xml:space="preserve">O que são </w:t>
      </w:r>
      <w:r w:rsidRPr="002845BF">
        <w:rPr>
          <w:b/>
          <w:bCs/>
          <w:sz w:val="24"/>
          <w:szCs w:val="24"/>
          <w:lang w:val="pt-BR"/>
        </w:rPr>
        <w:t>Semáforos</w:t>
      </w:r>
      <w:r>
        <w:rPr>
          <w:sz w:val="24"/>
          <w:szCs w:val="24"/>
          <w:lang w:val="pt-BR"/>
        </w:rPr>
        <w:t>? Explique sucintamente e indique quais os tipos de semáforos existentes:</w:t>
      </w:r>
    </w:p>
    <w:tbl>
      <w:tblPr>
        <w:tblStyle w:val="Tabelacomgrade"/>
        <w:tblW w:w="0" w:type="auto"/>
        <w:tblInd w:w="360" w:type="dxa"/>
        <w:tblLook w:val="04A0" w:firstRow="1" w:lastRow="0" w:firstColumn="1" w:lastColumn="0" w:noHBand="0" w:noVBand="1"/>
      </w:tblPr>
      <w:tblGrid>
        <w:gridCol w:w="10096"/>
      </w:tblGrid>
      <w:tr w:rsidR="009E5C20" w:rsidRPr="00C71A5A" w14:paraId="275ED93F" w14:textId="77777777" w:rsidTr="009E5C20">
        <w:tc>
          <w:tcPr>
            <w:tcW w:w="10456" w:type="dxa"/>
          </w:tcPr>
          <w:p w14:paraId="080377B0" w14:textId="77777777" w:rsidR="009E5C20" w:rsidRDefault="00C71A5A" w:rsidP="009E5C20">
            <w:pPr>
              <w:pStyle w:val="PargrafodaLista"/>
              <w:ind w:left="0"/>
              <w:jc w:val="both"/>
              <w:rPr>
                <w:sz w:val="24"/>
                <w:szCs w:val="24"/>
                <w:lang w:val="pt-BR"/>
              </w:rPr>
            </w:pPr>
            <w:r w:rsidRPr="00C71A5A">
              <w:rPr>
                <w:sz w:val="24"/>
                <w:szCs w:val="24"/>
                <w:lang w:val="pt-BR"/>
              </w:rPr>
              <w:t>Semáforos são mecanismos de sincronização usados na programação concorrente para coordenar o acesso a recursos compartilhados. Existem dois tipos principais de semáforos: os binários, que têm apenas dois valores (0 e 1) e são usados para garantir o acesso exclusivo a um recurso, e os semáforos gerais, que têm valores inteiros maiores que 1 e controlam o acesso a um número limitado de instâncias de um recurso. Além disso, existem variações e extensões, como semáforos de contagem reversa, semáforos com operações de espera e notificação, e semáforos nomeados. Os semáforos desempenham um papel crucial na prevenção de condições de corrida, garantindo a exclusão mútua e controlando o acesso a recursos críticos em ambientes concorrentes.</w:t>
            </w:r>
          </w:p>
          <w:p w14:paraId="2A8765F3" w14:textId="0B1A1C7E" w:rsidR="00C71A5A" w:rsidRDefault="00C71A5A" w:rsidP="009E5C20">
            <w:pPr>
              <w:pStyle w:val="PargrafodaLista"/>
              <w:ind w:left="0"/>
              <w:jc w:val="both"/>
              <w:rPr>
                <w:sz w:val="24"/>
                <w:szCs w:val="24"/>
                <w:lang w:val="pt-BR"/>
              </w:rPr>
            </w:pPr>
          </w:p>
        </w:tc>
      </w:tr>
    </w:tbl>
    <w:p w14:paraId="19BD70E2" w14:textId="77777777" w:rsidR="009E5C20" w:rsidRDefault="009E5C20" w:rsidP="009E5C20">
      <w:pPr>
        <w:pStyle w:val="PargrafodaLista"/>
        <w:ind w:left="360"/>
        <w:jc w:val="both"/>
        <w:rPr>
          <w:sz w:val="24"/>
          <w:szCs w:val="24"/>
          <w:lang w:val="pt-BR"/>
        </w:rPr>
      </w:pPr>
    </w:p>
    <w:p w14:paraId="4A45787D" w14:textId="4B592319" w:rsidR="002845BF" w:rsidRDefault="002845BF" w:rsidP="00D932DD">
      <w:pPr>
        <w:pStyle w:val="PargrafodaLista"/>
        <w:numPr>
          <w:ilvl w:val="0"/>
          <w:numId w:val="1"/>
        </w:numPr>
        <w:jc w:val="both"/>
        <w:rPr>
          <w:sz w:val="24"/>
          <w:szCs w:val="24"/>
          <w:lang w:val="pt-BR"/>
        </w:rPr>
      </w:pPr>
      <w:r>
        <w:rPr>
          <w:sz w:val="24"/>
          <w:szCs w:val="24"/>
          <w:lang w:val="pt-BR"/>
        </w:rPr>
        <w:lastRenderedPageBreak/>
        <w:t>Cite 3 problemas clássicos que podem ser resolvidos utilizando de semáforos e explique sucintamente como eles são resolvidos.</w:t>
      </w:r>
    </w:p>
    <w:tbl>
      <w:tblPr>
        <w:tblStyle w:val="Tabelacomgrade"/>
        <w:tblW w:w="0" w:type="auto"/>
        <w:tblInd w:w="360" w:type="dxa"/>
        <w:tblLook w:val="04A0" w:firstRow="1" w:lastRow="0" w:firstColumn="1" w:lastColumn="0" w:noHBand="0" w:noVBand="1"/>
      </w:tblPr>
      <w:tblGrid>
        <w:gridCol w:w="10096"/>
      </w:tblGrid>
      <w:tr w:rsidR="009E5C20" w:rsidRPr="00C71A5A" w14:paraId="30F9B0FD" w14:textId="77777777" w:rsidTr="009E5C20">
        <w:tc>
          <w:tcPr>
            <w:tcW w:w="10456" w:type="dxa"/>
          </w:tcPr>
          <w:p w14:paraId="79A102EA" w14:textId="24EEDF7A" w:rsidR="009E5C20" w:rsidRDefault="00C71A5A" w:rsidP="009E5C20">
            <w:pPr>
              <w:pStyle w:val="PargrafodaLista"/>
              <w:ind w:left="0"/>
              <w:jc w:val="both"/>
              <w:rPr>
                <w:sz w:val="24"/>
                <w:szCs w:val="24"/>
                <w:lang w:val="pt-BR"/>
              </w:rPr>
            </w:pPr>
            <w:r w:rsidRPr="00C71A5A">
              <w:rPr>
                <w:sz w:val="24"/>
                <w:szCs w:val="24"/>
                <w:lang w:val="pt-BR"/>
              </w:rPr>
              <w:t>Problema do Produtor-Consumidor, que envolve o compartilhamento de um buffer entre produtores e consumidores, o Problema dos Leitores-Escritores, que gerencia o acesso concorrente a recursos compartilhados para leitura e escrita, e o Problema dos Filósofos Famintos, que previne impasses ao coordenar o acesso de filósofos famintos aos garfos em uma mesa.</w:t>
            </w:r>
          </w:p>
        </w:tc>
      </w:tr>
    </w:tbl>
    <w:p w14:paraId="35A45DB5" w14:textId="77777777" w:rsidR="009E5C20" w:rsidRDefault="009E5C20" w:rsidP="009E5C20">
      <w:pPr>
        <w:pStyle w:val="PargrafodaLista"/>
        <w:ind w:left="360"/>
        <w:jc w:val="both"/>
        <w:rPr>
          <w:sz w:val="24"/>
          <w:szCs w:val="24"/>
          <w:lang w:val="pt-BR"/>
        </w:rPr>
      </w:pPr>
    </w:p>
    <w:p w14:paraId="318DFFA3" w14:textId="7C798597" w:rsidR="002845BF" w:rsidRDefault="002845BF" w:rsidP="00D932DD">
      <w:pPr>
        <w:pStyle w:val="PargrafodaLista"/>
        <w:numPr>
          <w:ilvl w:val="0"/>
          <w:numId w:val="1"/>
        </w:numPr>
        <w:jc w:val="both"/>
        <w:rPr>
          <w:sz w:val="24"/>
          <w:szCs w:val="24"/>
          <w:lang w:val="pt-BR"/>
        </w:rPr>
      </w:pPr>
      <w:r>
        <w:rPr>
          <w:sz w:val="24"/>
          <w:szCs w:val="24"/>
          <w:lang w:val="pt-BR"/>
        </w:rPr>
        <w:t xml:space="preserve">O que são </w:t>
      </w:r>
      <w:r w:rsidRPr="002845BF">
        <w:rPr>
          <w:b/>
          <w:bCs/>
          <w:sz w:val="24"/>
          <w:szCs w:val="24"/>
          <w:lang w:val="pt-BR"/>
        </w:rPr>
        <w:t>Monitores</w:t>
      </w:r>
      <w:r>
        <w:rPr>
          <w:sz w:val="24"/>
          <w:szCs w:val="24"/>
          <w:lang w:val="pt-BR"/>
        </w:rPr>
        <w:t>? De forma geral, como eles podem ser implementados.</w:t>
      </w:r>
    </w:p>
    <w:tbl>
      <w:tblPr>
        <w:tblStyle w:val="Tabelacomgrade"/>
        <w:tblW w:w="0" w:type="auto"/>
        <w:tblInd w:w="360" w:type="dxa"/>
        <w:tblLook w:val="04A0" w:firstRow="1" w:lastRow="0" w:firstColumn="1" w:lastColumn="0" w:noHBand="0" w:noVBand="1"/>
      </w:tblPr>
      <w:tblGrid>
        <w:gridCol w:w="10096"/>
      </w:tblGrid>
      <w:tr w:rsidR="009E5C20" w:rsidRPr="00C71A5A" w14:paraId="58D109D8" w14:textId="77777777" w:rsidTr="009E5C20">
        <w:tc>
          <w:tcPr>
            <w:tcW w:w="10456" w:type="dxa"/>
          </w:tcPr>
          <w:p w14:paraId="4CB86394" w14:textId="20FA5E1F" w:rsidR="009E5C20" w:rsidRDefault="00C71A5A" w:rsidP="009E5C20">
            <w:pPr>
              <w:pStyle w:val="PargrafodaLista"/>
              <w:ind w:left="0"/>
              <w:jc w:val="both"/>
              <w:rPr>
                <w:sz w:val="24"/>
                <w:szCs w:val="24"/>
                <w:lang w:val="pt-BR"/>
              </w:rPr>
            </w:pPr>
            <w:r w:rsidRPr="00C71A5A">
              <w:rPr>
                <w:sz w:val="24"/>
                <w:szCs w:val="24"/>
                <w:lang w:val="pt-BR"/>
              </w:rPr>
              <w:t xml:space="preserve">Monitores são uma abstração de alto nível na programação concorrente que combina dados e funções relacionadas em uma unidade única. Eles facilitam a coordenação do acesso concorrente a recursos compartilhados, oferecendo métodos para operar nesses recursos, variáveis de condição para aguardar ou notificar eventos relevantes e semáforos ou </w:t>
            </w:r>
            <w:proofErr w:type="spellStart"/>
            <w:r w:rsidRPr="00C71A5A">
              <w:rPr>
                <w:sz w:val="24"/>
                <w:szCs w:val="24"/>
                <w:lang w:val="pt-BR"/>
              </w:rPr>
              <w:t>mutexes</w:t>
            </w:r>
            <w:proofErr w:type="spellEnd"/>
            <w:r w:rsidRPr="00C71A5A">
              <w:rPr>
                <w:sz w:val="24"/>
                <w:szCs w:val="24"/>
                <w:lang w:val="pt-BR"/>
              </w:rPr>
              <w:t xml:space="preserve"> internos para garantir a exclusão mútua. Monitores simplificam o desenvolvimento de código concorrente, tornando-o mais legível e menos propenso a erros, ao mesmo tempo que abstraem detalhes de baixo nível envolvidos na sincronização de threads ou processos. A implementação de monitores pode variar de acordo com a linguagem de programação e o sistema operacional, mas o conceito subjacente permanece consistente.</w:t>
            </w:r>
          </w:p>
        </w:tc>
      </w:tr>
    </w:tbl>
    <w:p w14:paraId="5D06E4DE" w14:textId="77777777" w:rsidR="009E5C20" w:rsidRDefault="009E5C20" w:rsidP="009E5C20">
      <w:pPr>
        <w:pStyle w:val="PargrafodaLista"/>
        <w:ind w:left="360"/>
        <w:jc w:val="both"/>
        <w:rPr>
          <w:sz w:val="24"/>
          <w:szCs w:val="24"/>
          <w:lang w:val="pt-BR"/>
        </w:rPr>
      </w:pPr>
    </w:p>
    <w:p w14:paraId="04AAA474" w14:textId="0F41E01B" w:rsidR="002845BF" w:rsidRDefault="002845BF" w:rsidP="00D932DD">
      <w:pPr>
        <w:pStyle w:val="PargrafodaLista"/>
        <w:numPr>
          <w:ilvl w:val="0"/>
          <w:numId w:val="1"/>
        </w:numPr>
        <w:jc w:val="both"/>
        <w:rPr>
          <w:sz w:val="24"/>
          <w:szCs w:val="24"/>
          <w:lang w:val="pt-BR"/>
        </w:rPr>
      </w:pPr>
      <w:r>
        <w:rPr>
          <w:sz w:val="24"/>
          <w:szCs w:val="24"/>
          <w:lang w:val="pt-BR"/>
        </w:rPr>
        <w:t xml:space="preserve">Que tipo de solução pode ser feita em Java para prover a </w:t>
      </w:r>
      <w:r w:rsidRPr="002845BF">
        <w:rPr>
          <w:sz w:val="24"/>
          <w:szCs w:val="24"/>
          <w:u w:val="single"/>
          <w:lang w:val="pt-BR"/>
        </w:rPr>
        <w:t>exclusão mútua</w:t>
      </w:r>
      <w:r>
        <w:rPr>
          <w:sz w:val="24"/>
          <w:szCs w:val="24"/>
          <w:lang w:val="pt-BR"/>
        </w:rPr>
        <w:t xml:space="preserve"> de métodos de um programa? Explique.</w:t>
      </w:r>
    </w:p>
    <w:tbl>
      <w:tblPr>
        <w:tblStyle w:val="Tabelacomgrade"/>
        <w:tblW w:w="0" w:type="auto"/>
        <w:tblInd w:w="360" w:type="dxa"/>
        <w:tblLook w:val="04A0" w:firstRow="1" w:lastRow="0" w:firstColumn="1" w:lastColumn="0" w:noHBand="0" w:noVBand="1"/>
      </w:tblPr>
      <w:tblGrid>
        <w:gridCol w:w="10096"/>
      </w:tblGrid>
      <w:tr w:rsidR="009E5C20" w:rsidRPr="00C71A5A" w14:paraId="10B354D7" w14:textId="77777777" w:rsidTr="009E5C20">
        <w:tc>
          <w:tcPr>
            <w:tcW w:w="10456" w:type="dxa"/>
          </w:tcPr>
          <w:p w14:paraId="60C2152D" w14:textId="6F8CC8C6" w:rsidR="009E5C20" w:rsidRDefault="00C71A5A" w:rsidP="009E5C20">
            <w:pPr>
              <w:pStyle w:val="PargrafodaLista"/>
              <w:ind w:left="0"/>
              <w:jc w:val="both"/>
              <w:rPr>
                <w:sz w:val="24"/>
                <w:szCs w:val="24"/>
                <w:lang w:val="pt-BR"/>
              </w:rPr>
            </w:pPr>
            <w:r w:rsidRPr="00C71A5A">
              <w:rPr>
                <w:sz w:val="24"/>
                <w:szCs w:val="24"/>
                <w:lang w:val="pt-BR"/>
              </w:rPr>
              <w:t xml:space="preserve">Em Java, a exclusão mútua de métodos é provida através da palavra-chave </w:t>
            </w:r>
            <w:proofErr w:type="spellStart"/>
            <w:r w:rsidRPr="00C71A5A">
              <w:rPr>
                <w:sz w:val="24"/>
                <w:szCs w:val="24"/>
                <w:lang w:val="pt-BR"/>
              </w:rPr>
              <w:t>synchronized</w:t>
            </w:r>
            <w:proofErr w:type="spellEnd"/>
            <w:r w:rsidRPr="00C71A5A">
              <w:rPr>
                <w:sz w:val="24"/>
                <w:szCs w:val="24"/>
                <w:lang w:val="pt-BR"/>
              </w:rPr>
              <w:t xml:space="preserve">, que pode ser usada tanto em blocos de código quanto na definição de métodos. Através de blocos sincronizados, você delimita seções críticas de código, garantindo que apenas um thread por vez execute o código dentro desse bloco, com base em um objeto monitor especificado. Da mesma forma, marcando um método como </w:t>
            </w:r>
            <w:proofErr w:type="spellStart"/>
            <w:r w:rsidRPr="00C71A5A">
              <w:rPr>
                <w:sz w:val="24"/>
                <w:szCs w:val="24"/>
                <w:lang w:val="pt-BR"/>
              </w:rPr>
              <w:t>synchronized</w:t>
            </w:r>
            <w:proofErr w:type="spellEnd"/>
            <w:r w:rsidRPr="00C71A5A">
              <w:rPr>
                <w:sz w:val="24"/>
                <w:szCs w:val="24"/>
                <w:lang w:val="pt-BR"/>
              </w:rPr>
              <w:t>, você assegura que apenas um thread pode acessá-lo de cada vez, automaticamente associando um monitor à instância da classe que possui o método. Essa abordagem simplifica a programação concorrente em Java, evitando condições de corrida e garantindo que operações críticas sejam executadas de forma segura e ordenada, tornando-se uma prática comum na construção de programas concorrentes.</w:t>
            </w:r>
          </w:p>
        </w:tc>
      </w:tr>
    </w:tbl>
    <w:p w14:paraId="6D3F22BB" w14:textId="77777777" w:rsidR="009E5C20" w:rsidRDefault="009E5C20" w:rsidP="009E5C20">
      <w:pPr>
        <w:pStyle w:val="PargrafodaLista"/>
        <w:ind w:left="360"/>
        <w:jc w:val="both"/>
        <w:rPr>
          <w:sz w:val="24"/>
          <w:szCs w:val="24"/>
          <w:lang w:val="pt-BR"/>
        </w:rPr>
      </w:pPr>
    </w:p>
    <w:p w14:paraId="32949DF0" w14:textId="4370A322" w:rsidR="002845BF" w:rsidRDefault="002845BF" w:rsidP="00D932DD">
      <w:pPr>
        <w:pStyle w:val="PargrafodaLista"/>
        <w:numPr>
          <w:ilvl w:val="0"/>
          <w:numId w:val="1"/>
        </w:numPr>
        <w:jc w:val="both"/>
        <w:rPr>
          <w:sz w:val="24"/>
          <w:szCs w:val="24"/>
          <w:lang w:val="pt-BR"/>
        </w:rPr>
      </w:pPr>
      <w:r>
        <w:rPr>
          <w:sz w:val="24"/>
          <w:szCs w:val="24"/>
          <w:lang w:val="pt-BR"/>
        </w:rPr>
        <w:t>Faça uma rápida pesquisa na Internet e descreva uma possível solução (apenas uma) para evitar Deadlock no Problema do Jantar dos Filósofos.</w:t>
      </w:r>
    </w:p>
    <w:tbl>
      <w:tblPr>
        <w:tblStyle w:val="Tabelacomgrade"/>
        <w:tblW w:w="0" w:type="auto"/>
        <w:tblInd w:w="360" w:type="dxa"/>
        <w:tblLook w:val="04A0" w:firstRow="1" w:lastRow="0" w:firstColumn="1" w:lastColumn="0" w:noHBand="0" w:noVBand="1"/>
      </w:tblPr>
      <w:tblGrid>
        <w:gridCol w:w="10096"/>
      </w:tblGrid>
      <w:tr w:rsidR="009E5C20" w:rsidRPr="00C71A5A" w14:paraId="6621BEC3" w14:textId="77777777" w:rsidTr="009E5C20">
        <w:tc>
          <w:tcPr>
            <w:tcW w:w="10456" w:type="dxa"/>
          </w:tcPr>
          <w:p w14:paraId="76F9BF03" w14:textId="5D4B2AD5" w:rsidR="009E5C20" w:rsidRDefault="00C71A5A" w:rsidP="009E5C20">
            <w:pPr>
              <w:pStyle w:val="PargrafodaLista"/>
              <w:ind w:left="0"/>
              <w:jc w:val="both"/>
              <w:rPr>
                <w:sz w:val="24"/>
                <w:szCs w:val="24"/>
                <w:lang w:val="pt-BR"/>
              </w:rPr>
            </w:pPr>
            <w:r w:rsidRPr="00C71A5A">
              <w:rPr>
                <w:sz w:val="24"/>
                <w:szCs w:val="24"/>
                <w:lang w:val="pt-BR"/>
              </w:rPr>
              <w:t>Uma solução para evitar deadlock no Problema do Jantar dos Filósofos é a "Hierarquia de Garfos", que envolve os filósofos adquirindo garfos de acordo com sua numeração e respeitando uma ordem hierárquica. Por exemplo, filósofos com números ímpares pegam primeiro o garfo à direita e depois o garfo à esquerda, enquanto filósofos com números pares fazem o oposto. Essa abordagem impede a formação de loops de espera circular, que é a principal causa de deadlock. Embora essa solução seja eficaz na prevenção de deadlock, ela pode resultar em um aumento no tempo de espera em algumas situações, uma vez que os filósofos precisam adquirir garfos de acordo com uma ordem específica.</w:t>
            </w:r>
          </w:p>
        </w:tc>
      </w:tr>
    </w:tbl>
    <w:p w14:paraId="532F21C6" w14:textId="77777777" w:rsidR="009E5C20" w:rsidRPr="00D932DD" w:rsidRDefault="009E5C20" w:rsidP="009E5C20">
      <w:pPr>
        <w:pStyle w:val="PargrafodaLista"/>
        <w:ind w:left="360"/>
        <w:jc w:val="both"/>
        <w:rPr>
          <w:sz w:val="24"/>
          <w:szCs w:val="24"/>
          <w:lang w:val="pt-BR"/>
        </w:rPr>
      </w:pPr>
    </w:p>
    <w:sectPr w:rsidR="009E5C20" w:rsidRPr="00D932DD" w:rsidSect="00224849">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5830" w14:textId="77777777" w:rsidR="00692B3F" w:rsidRDefault="00692B3F" w:rsidP="00224849">
      <w:pPr>
        <w:spacing w:after="0" w:line="240" w:lineRule="auto"/>
      </w:pPr>
      <w:r>
        <w:separator/>
      </w:r>
    </w:p>
  </w:endnote>
  <w:endnote w:type="continuationSeparator" w:id="0">
    <w:p w14:paraId="616A364F" w14:textId="77777777" w:rsidR="00692B3F" w:rsidRDefault="00692B3F" w:rsidP="00224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DDB6" w14:textId="77777777" w:rsidR="00692B3F" w:rsidRDefault="00692B3F" w:rsidP="00224849">
      <w:pPr>
        <w:spacing w:after="0" w:line="240" w:lineRule="auto"/>
      </w:pPr>
      <w:r>
        <w:separator/>
      </w:r>
    </w:p>
  </w:footnote>
  <w:footnote w:type="continuationSeparator" w:id="0">
    <w:p w14:paraId="66FFF8AD" w14:textId="77777777" w:rsidR="00692B3F" w:rsidRDefault="00692B3F" w:rsidP="00224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single" w:sz="12" w:space="0" w:color="2E74B5" w:themeColor="accent1" w:themeShade="BF"/>
        <w:left w:val="single" w:sz="4" w:space="0" w:color="F2F2F2" w:themeColor="background1" w:themeShade="F2"/>
        <w:bottom w:val="single" w:sz="12" w:space="0" w:color="2E74B5" w:themeColor="accent1" w:themeShade="BF"/>
        <w:right w:val="single" w:sz="4" w:space="0" w:color="F2F2F2" w:themeColor="background1" w:themeShade="F2"/>
        <w:insideH w:val="single" w:sz="12" w:space="0" w:color="FFFFFF" w:themeColor="background1"/>
        <w:insideV w:val="single" w:sz="12" w:space="0" w:color="FFFFFF" w:themeColor="background1"/>
      </w:tblBorders>
      <w:tblLook w:val="04A0" w:firstRow="1" w:lastRow="0" w:firstColumn="1" w:lastColumn="0" w:noHBand="0" w:noVBand="1"/>
    </w:tblPr>
    <w:tblGrid>
      <w:gridCol w:w="3964"/>
      <w:gridCol w:w="6492"/>
    </w:tblGrid>
    <w:tr w:rsidR="00764F1D" w:rsidRPr="00D62971" w14:paraId="2BDFB1E4" w14:textId="77777777" w:rsidTr="00B75906">
      <w:tc>
        <w:tcPr>
          <w:tcW w:w="3964" w:type="dxa"/>
          <w:vAlign w:val="center"/>
        </w:tcPr>
        <w:p w14:paraId="7565B307" w14:textId="77777777" w:rsidR="00764F1D" w:rsidRPr="00F803B1" w:rsidRDefault="00764F1D" w:rsidP="00764F1D">
          <w:pPr>
            <w:pStyle w:val="Cabealho"/>
            <w:jc w:val="center"/>
            <w:rPr>
              <w:sz w:val="20"/>
            </w:rPr>
          </w:pPr>
          <w:r w:rsidRPr="00F803B1">
            <w:rPr>
              <w:noProof/>
              <w:sz w:val="20"/>
            </w:rPr>
            <w:drawing>
              <wp:inline distT="0" distB="0" distL="0" distR="0" wp14:anchorId="3FB83AAA" wp14:editId="19AF6680">
                <wp:extent cx="1281001" cy="3600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1001" cy="360000"/>
                        </a:xfrm>
                        <a:prstGeom prst="rect">
                          <a:avLst/>
                        </a:prstGeom>
                        <a:noFill/>
                        <a:ln>
                          <a:noFill/>
                        </a:ln>
                      </pic:spPr>
                    </pic:pic>
                  </a:graphicData>
                </a:graphic>
              </wp:inline>
            </w:drawing>
          </w:r>
        </w:p>
      </w:tc>
      <w:tc>
        <w:tcPr>
          <w:tcW w:w="6492" w:type="dxa"/>
        </w:tcPr>
        <w:p w14:paraId="59921804" w14:textId="343B2CFC" w:rsidR="00764F1D" w:rsidRPr="009F41A5" w:rsidRDefault="00764F1D" w:rsidP="00764F1D">
          <w:pPr>
            <w:pStyle w:val="Cabealho"/>
            <w:jc w:val="right"/>
            <w:rPr>
              <w:b/>
              <w:sz w:val="20"/>
              <w:lang w:val="pt-BR"/>
            </w:rPr>
          </w:pPr>
          <w:r w:rsidRPr="009F41A5">
            <w:rPr>
              <w:b/>
              <w:sz w:val="20"/>
              <w:lang w:val="pt-BR"/>
            </w:rPr>
            <w:t>C</w:t>
          </w:r>
          <w:r>
            <w:rPr>
              <w:b/>
              <w:sz w:val="20"/>
              <w:lang w:val="pt-BR"/>
            </w:rPr>
            <w:t>012 [SO]</w:t>
          </w:r>
          <w:r w:rsidRPr="009F41A5">
            <w:rPr>
              <w:b/>
              <w:sz w:val="20"/>
              <w:lang w:val="pt-BR"/>
            </w:rPr>
            <w:t xml:space="preserve"> – Sistemas </w:t>
          </w:r>
          <w:r>
            <w:rPr>
              <w:b/>
              <w:sz w:val="20"/>
              <w:lang w:val="pt-BR"/>
            </w:rPr>
            <w:t>Operacionais</w:t>
          </w:r>
        </w:p>
        <w:p w14:paraId="54B030B0" w14:textId="2627B664" w:rsidR="00764F1D" w:rsidRPr="009F41A5" w:rsidRDefault="00D62971" w:rsidP="00764F1D">
          <w:pPr>
            <w:pStyle w:val="Cabealho"/>
            <w:jc w:val="right"/>
            <w:rPr>
              <w:sz w:val="20"/>
              <w:lang w:val="pt-BR"/>
            </w:rPr>
          </w:pPr>
          <w:r>
            <w:rPr>
              <w:sz w:val="20"/>
              <w:lang w:val="pt-BR"/>
            </w:rPr>
            <w:t>Série de Exercícios 1</w:t>
          </w:r>
        </w:p>
        <w:p w14:paraId="0648A49C" w14:textId="77777777" w:rsidR="00764F1D" w:rsidRPr="00764F1D" w:rsidRDefault="00764F1D" w:rsidP="00764F1D">
          <w:pPr>
            <w:pStyle w:val="Cabealho"/>
            <w:jc w:val="right"/>
            <w:rPr>
              <w:sz w:val="20"/>
              <w:lang w:val="pt-BR"/>
            </w:rPr>
          </w:pPr>
          <w:r w:rsidRPr="00764F1D">
            <w:rPr>
              <w:sz w:val="20"/>
              <w:lang w:val="pt-BR"/>
            </w:rPr>
            <w:t>Professor: Vitor Figueiredo</w:t>
          </w:r>
        </w:p>
      </w:tc>
    </w:tr>
  </w:tbl>
  <w:p w14:paraId="1345C74C" w14:textId="31956E62" w:rsidR="00224849" w:rsidRPr="00764F1D" w:rsidRDefault="00224849">
    <w:pPr>
      <w:pStyle w:val="Cabealho"/>
      <w:rPr>
        <w:lang w:val="pt-BR"/>
      </w:rPr>
    </w:pPr>
  </w:p>
  <w:p w14:paraId="1345C74D" w14:textId="77777777" w:rsidR="00224849" w:rsidRPr="00764F1D" w:rsidRDefault="00224849">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30B9"/>
    <w:multiLevelType w:val="hybridMultilevel"/>
    <w:tmpl w:val="7CE61D18"/>
    <w:lvl w:ilvl="0" w:tplc="6E3C77C8">
      <w:start w:val="1"/>
      <w:numFmt w:val="decimal"/>
      <w:lvlText w:val="%1."/>
      <w:lvlJc w:val="left"/>
      <w:pPr>
        <w:ind w:left="360" w:hanging="360"/>
      </w:pPr>
      <w:rPr>
        <w:rFonts w:hint="default"/>
        <w:b/>
        <w:color w:val="2E74B5" w:themeColor="accent1" w:themeShade="BF"/>
        <w:sz w:val="28"/>
        <w:szCs w:val="2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1FF0447"/>
    <w:multiLevelType w:val="hybridMultilevel"/>
    <w:tmpl w:val="69BCCF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60510212">
    <w:abstractNumId w:val="0"/>
  </w:num>
  <w:num w:numId="2" w16cid:durableId="966467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49"/>
    <w:rsid w:val="00005918"/>
    <w:rsid w:val="00030D1A"/>
    <w:rsid w:val="00032FE7"/>
    <w:rsid w:val="00055997"/>
    <w:rsid w:val="00080864"/>
    <w:rsid w:val="00091617"/>
    <w:rsid w:val="000A5C03"/>
    <w:rsid w:val="000C46AF"/>
    <w:rsid w:val="000D2147"/>
    <w:rsid w:val="000D5DA3"/>
    <w:rsid w:val="000E23CE"/>
    <w:rsid w:val="000E347F"/>
    <w:rsid w:val="000E36C7"/>
    <w:rsid w:val="000F0C7D"/>
    <w:rsid w:val="00100874"/>
    <w:rsid w:val="0010483D"/>
    <w:rsid w:val="00113995"/>
    <w:rsid w:val="001349CE"/>
    <w:rsid w:val="00135806"/>
    <w:rsid w:val="0014573D"/>
    <w:rsid w:val="00151332"/>
    <w:rsid w:val="001527C4"/>
    <w:rsid w:val="00161C82"/>
    <w:rsid w:val="00165EFB"/>
    <w:rsid w:val="001824C2"/>
    <w:rsid w:val="00186B3C"/>
    <w:rsid w:val="00194580"/>
    <w:rsid w:val="0019520F"/>
    <w:rsid w:val="001A1F6F"/>
    <w:rsid w:val="001A2DF8"/>
    <w:rsid w:val="001B5283"/>
    <w:rsid w:val="001C1701"/>
    <w:rsid w:val="001C745C"/>
    <w:rsid w:val="001D39D5"/>
    <w:rsid w:val="001E6685"/>
    <w:rsid w:val="001F28E0"/>
    <w:rsid w:val="001F3749"/>
    <w:rsid w:val="001F7361"/>
    <w:rsid w:val="0020582D"/>
    <w:rsid w:val="00224849"/>
    <w:rsid w:val="00243CA5"/>
    <w:rsid w:val="00252F96"/>
    <w:rsid w:val="00257B4C"/>
    <w:rsid w:val="00261A39"/>
    <w:rsid w:val="00266B51"/>
    <w:rsid w:val="00277FAB"/>
    <w:rsid w:val="002845BF"/>
    <w:rsid w:val="00287172"/>
    <w:rsid w:val="00287527"/>
    <w:rsid w:val="00297F0C"/>
    <w:rsid w:val="002C5070"/>
    <w:rsid w:val="002F3F0E"/>
    <w:rsid w:val="002F663E"/>
    <w:rsid w:val="002F7BE9"/>
    <w:rsid w:val="00306369"/>
    <w:rsid w:val="003116ED"/>
    <w:rsid w:val="00323207"/>
    <w:rsid w:val="003410A8"/>
    <w:rsid w:val="00346149"/>
    <w:rsid w:val="00353B75"/>
    <w:rsid w:val="00391B67"/>
    <w:rsid w:val="003A7F57"/>
    <w:rsid w:val="003B2E9D"/>
    <w:rsid w:val="003B51B0"/>
    <w:rsid w:val="003D1360"/>
    <w:rsid w:val="003E1E71"/>
    <w:rsid w:val="003F02CF"/>
    <w:rsid w:val="00417B07"/>
    <w:rsid w:val="004270D0"/>
    <w:rsid w:val="004271A0"/>
    <w:rsid w:val="004313BE"/>
    <w:rsid w:val="00435101"/>
    <w:rsid w:val="00441AE4"/>
    <w:rsid w:val="004435EC"/>
    <w:rsid w:val="00451EE3"/>
    <w:rsid w:val="00453E30"/>
    <w:rsid w:val="00481438"/>
    <w:rsid w:val="00493E5F"/>
    <w:rsid w:val="004A53AE"/>
    <w:rsid w:val="004B36BE"/>
    <w:rsid w:val="004B5FCF"/>
    <w:rsid w:val="004C01BC"/>
    <w:rsid w:val="004C4D40"/>
    <w:rsid w:val="004C6FFA"/>
    <w:rsid w:val="0050444F"/>
    <w:rsid w:val="00511B4C"/>
    <w:rsid w:val="00513B7C"/>
    <w:rsid w:val="00514B25"/>
    <w:rsid w:val="005173CC"/>
    <w:rsid w:val="005177EF"/>
    <w:rsid w:val="00517897"/>
    <w:rsid w:val="0054615B"/>
    <w:rsid w:val="005469E1"/>
    <w:rsid w:val="00571F13"/>
    <w:rsid w:val="00574701"/>
    <w:rsid w:val="00582B85"/>
    <w:rsid w:val="0058477B"/>
    <w:rsid w:val="005862A6"/>
    <w:rsid w:val="0059396B"/>
    <w:rsid w:val="00595107"/>
    <w:rsid w:val="00595675"/>
    <w:rsid w:val="005A2718"/>
    <w:rsid w:val="005A4B46"/>
    <w:rsid w:val="005B6A2A"/>
    <w:rsid w:val="005C2FC7"/>
    <w:rsid w:val="005C43C2"/>
    <w:rsid w:val="005E2ADA"/>
    <w:rsid w:val="005F48E5"/>
    <w:rsid w:val="005F4B26"/>
    <w:rsid w:val="005F4BA1"/>
    <w:rsid w:val="005F5281"/>
    <w:rsid w:val="00624A4D"/>
    <w:rsid w:val="00625161"/>
    <w:rsid w:val="00634D16"/>
    <w:rsid w:val="006430D6"/>
    <w:rsid w:val="006566A6"/>
    <w:rsid w:val="006655AE"/>
    <w:rsid w:val="0068348B"/>
    <w:rsid w:val="00692B3F"/>
    <w:rsid w:val="006A5D69"/>
    <w:rsid w:val="006A643D"/>
    <w:rsid w:val="006B2813"/>
    <w:rsid w:val="006B4F30"/>
    <w:rsid w:val="006D00E4"/>
    <w:rsid w:val="006E310F"/>
    <w:rsid w:val="006E4B02"/>
    <w:rsid w:val="00703944"/>
    <w:rsid w:val="00704BF9"/>
    <w:rsid w:val="0070650E"/>
    <w:rsid w:val="00710957"/>
    <w:rsid w:val="00712681"/>
    <w:rsid w:val="0073790D"/>
    <w:rsid w:val="00743F7B"/>
    <w:rsid w:val="00750AA3"/>
    <w:rsid w:val="0075343F"/>
    <w:rsid w:val="00755482"/>
    <w:rsid w:val="00757516"/>
    <w:rsid w:val="00761D3C"/>
    <w:rsid w:val="00764F1D"/>
    <w:rsid w:val="00782165"/>
    <w:rsid w:val="00786133"/>
    <w:rsid w:val="00796681"/>
    <w:rsid w:val="007A0D8C"/>
    <w:rsid w:val="007A2A3E"/>
    <w:rsid w:val="007C5B3E"/>
    <w:rsid w:val="008016A8"/>
    <w:rsid w:val="00802057"/>
    <w:rsid w:val="008056D0"/>
    <w:rsid w:val="00807A43"/>
    <w:rsid w:val="00814D93"/>
    <w:rsid w:val="00822E48"/>
    <w:rsid w:val="0083612C"/>
    <w:rsid w:val="008420BF"/>
    <w:rsid w:val="00870803"/>
    <w:rsid w:val="00876225"/>
    <w:rsid w:val="00882F77"/>
    <w:rsid w:val="00883BC3"/>
    <w:rsid w:val="00894090"/>
    <w:rsid w:val="008B1657"/>
    <w:rsid w:val="008C3E0B"/>
    <w:rsid w:val="008C6776"/>
    <w:rsid w:val="008D55CD"/>
    <w:rsid w:val="008E2187"/>
    <w:rsid w:val="008F6334"/>
    <w:rsid w:val="008F75CA"/>
    <w:rsid w:val="009019B8"/>
    <w:rsid w:val="009057ED"/>
    <w:rsid w:val="00906F2E"/>
    <w:rsid w:val="00930FDE"/>
    <w:rsid w:val="0093629D"/>
    <w:rsid w:val="00946199"/>
    <w:rsid w:val="00952238"/>
    <w:rsid w:val="00957A35"/>
    <w:rsid w:val="00980F2D"/>
    <w:rsid w:val="009827E2"/>
    <w:rsid w:val="00983CC6"/>
    <w:rsid w:val="0098435C"/>
    <w:rsid w:val="00986680"/>
    <w:rsid w:val="0099482D"/>
    <w:rsid w:val="009B385F"/>
    <w:rsid w:val="009C146C"/>
    <w:rsid w:val="009C55E2"/>
    <w:rsid w:val="009D4FD8"/>
    <w:rsid w:val="009D56B3"/>
    <w:rsid w:val="009E0550"/>
    <w:rsid w:val="009E5C20"/>
    <w:rsid w:val="009F3347"/>
    <w:rsid w:val="009F5239"/>
    <w:rsid w:val="00A001D7"/>
    <w:rsid w:val="00A02E00"/>
    <w:rsid w:val="00A06765"/>
    <w:rsid w:val="00A1624C"/>
    <w:rsid w:val="00A2110E"/>
    <w:rsid w:val="00A2457D"/>
    <w:rsid w:val="00A275FB"/>
    <w:rsid w:val="00A42DE6"/>
    <w:rsid w:val="00A53FD5"/>
    <w:rsid w:val="00A607EA"/>
    <w:rsid w:val="00A6534F"/>
    <w:rsid w:val="00A704AF"/>
    <w:rsid w:val="00A839C5"/>
    <w:rsid w:val="00A84E23"/>
    <w:rsid w:val="00A90483"/>
    <w:rsid w:val="00AC475B"/>
    <w:rsid w:val="00AC7A9E"/>
    <w:rsid w:val="00AE761D"/>
    <w:rsid w:val="00B20E97"/>
    <w:rsid w:val="00B30220"/>
    <w:rsid w:val="00B41830"/>
    <w:rsid w:val="00B51B5A"/>
    <w:rsid w:val="00B531F3"/>
    <w:rsid w:val="00B6600D"/>
    <w:rsid w:val="00B662B6"/>
    <w:rsid w:val="00B71736"/>
    <w:rsid w:val="00B93DCD"/>
    <w:rsid w:val="00B94EE2"/>
    <w:rsid w:val="00B96E75"/>
    <w:rsid w:val="00BA19A8"/>
    <w:rsid w:val="00BA45D8"/>
    <w:rsid w:val="00BB29D6"/>
    <w:rsid w:val="00BB4559"/>
    <w:rsid w:val="00BB54FE"/>
    <w:rsid w:val="00BC35BD"/>
    <w:rsid w:val="00BC4564"/>
    <w:rsid w:val="00BC5F81"/>
    <w:rsid w:val="00BD0F70"/>
    <w:rsid w:val="00BD1E6B"/>
    <w:rsid w:val="00BD3B34"/>
    <w:rsid w:val="00BE0F2D"/>
    <w:rsid w:val="00BE328B"/>
    <w:rsid w:val="00BF2FE4"/>
    <w:rsid w:val="00C1214C"/>
    <w:rsid w:val="00C341BB"/>
    <w:rsid w:val="00C34832"/>
    <w:rsid w:val="00C45DC8"/>
    <w:rsid w:val="00C53A6D"/>
    <w:rsid w:val="00C6600F"/>
    <w:rsid w:val="00C71A5A"/>
    <w:rsid w:val="00C94546"/>
    <w:rsid w:val="00CA4F89"/>
    <w:rsid w:val="00CA772F"/>
    <w:rsid w:val="00CA77C0"/>
    <w:rsid w:val="00CB23AB"/>
    <w:rsid w:val="00CB48E6"/>
    <w:rsid w:val="00CC5513"/>
    <w:rsid w:val="00CD0B17"/>
    <w:rsid w:val="00CD1C51"/>
    <w:rsid w:val="00CD5CD6"/>
    <w:rsid w:val="00CD5D92"/>
    <w:rsid w:val="00CD6AF2"/>
    <w:rsid w:val="00CD6BCB"/>
    <w:rsid w:val="00CE16A9"/>
    <w:rsid w:val="00CE2655"/>
    <w:rsid w:val="00D04915"/>
    <w:rsid w:val="00D060A4"/>
    <w:rsid w:val="00D1318C"/>
    <w:rsid w:val="00D15A59"/>
    <w:rsid w:val="00D26657"/>
    <w:rsid w:val="00D3321F"/>
    <w:rsid w:val="00D36788"/>
    <w:rsid w:val="00D3752C"/>
    <w:rsid w:val="00D417FE"/>
    <w:rsid w:val="00D42802"/>
    <w:rsid w:val="00D43FC9"/>
    <w:rsid w:val="00D47235"/>
    <w:rsid w:val="00D503B8"/>
    <w:rsid w:val="00D62971"/>
    <w:rsid w:val="00D81A66"/>
    <w:rsid w:val="00D932DD"/>
    <w:rsid w:val="00DA6EB0"/>
    <w:rsid w:val="00DB769D"/>
    <w:rsid w:val="00DC349B"/>
    <w:rsid w:val="00DD114D"/>
    <w:rsid w:val="00DD16DA"/>
    <w:rsid w:val="00DE0D96"/>
    <w:rsid w:val="00DE4D81"/>
    <w:rsid w:val="00E37352"/>
    <w:rsid w:val="00E43794"/>
    <w:rsid w:val="00E44A18"/>
    <w:rsid w:val="00E55393"/>
    <w:rsid w:val="00E624C7"/>
    <w:rsid w:val="00E64A9C"/>
    <w:rsid w:val="00E714E9"/>
    <w:rsid w:val="00E74D7E"/>
    <w:rsid w:val="00E81665"/>
    <w:rsid w:val="00E9440B"/>
    <w:rsid w:val="00E966B9"/>
    <w:rsid w:val="00EA575C"/>
    <w:rsid w:val="00EB2B67"/>
    <w:rsid w:val="00EB5243"/>
    <w:rsid w:val="00EC613B"/>
    <w:rsid w:val="00EC6B8A"/>
    <w:rsid w:val="00ED421E"/>
    <w:rsid w:val="00EE2FCE"/>
    <w:rsid w:val="00EE5F78"/>
    <w:rsid w:val="00EF65C9"/>
    <w:rsid w:val="00F01CC4"/>
    <w:rsid w:val="00F0394C"/>
    <w:rsid w:val="00F05194"/>
    <w:rsid w:val="00F052D4"/>
    <w:rsid w:val="00F1663F"/>
    <w:rsid w:val="00F22E31"/>
    <w:rsid w:val="00F25154"/>
    <w:rsid w:val="00F26BC3"/>
    <w:rsid w:val="00F30027"/>
    <w:rsid w:val="00F318A5"/>
    <w:rsid w:val="00F32455"/>
    <w:rsid w:val="00F35515"/>
    <w:rsid w:val="00F37D17"/>
    <w:rsid w:val="00F40C4B"/>
    <w:rsid w:val="00F523D6"/>
    <w:rsid w:val="00F5329F"/>
    <w:rsid w:val="00F57B9E"/>
    <w:rsid w:val="00F87B99"/>
    <w:rsid w:val="00F91174"/>
    <w:rsid w:val="00F92F50"/>
    <w:rsid w:val="00F93BEA"/>
    <w:rsid w:val="00FB06EE"/>
    <w:rsid w:val="00FB3C0D"/>
    <w:rsid w:val="00FB6EA6"/>
    <w:rsid w:val="00FC0619"/>
    <w:rsid w:val="00FC680E"/>
    <w:rsid w:val="00FC7404"/>
    <w:rsid w:val="00FE4C52"/>
    <w:rsid w:val="00FE62C1"/>
    <w:rsid w:val="00FE6F39"/>
    <w:rsid w:val="00FF1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5C738"/>
  <w15:chartTrackingRefBased/>
  <w15:docId w15:val="{68081E6C-1168-4B2C-9D2E-C4D8AAED0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BB29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4849"/>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224849"/>
  </w:style>
  <w:style w:type="paragraph" w:styleId="Rodap">
    <w:name w:val="footer"/>
    <w:basedOn w:val="Normal"/>
    <w:link w:val="RodapChar"/>
    <w:uiPriority w:val="99"/>
    <w:unhideWhenUsed/>
    <w:rsid w:val="00224849"/>
    <w:pPr>
      <w:tabs>
        <w:tab w:val="center" w:pos="4513"/>
        <w:tab w:val="right" w:pos="9026"/>
      </w:tabs>
      <w:spacing w:after="0" w:line="240" w:lineRule="auto"/>
    </w:pPr>
  </w:style>
  <w:style w:type="character" w:customStyle="1" w:styleId="RodapChar">
    <w:name w:val="Rodapé Char"/>
    <w:basedOn w:val="Fontepargpadro"/>
    <w:link w:val="Rodap"/>
    <w:uiPriority w:val="99"/>
    <w:rsid w:val="00224849"/>
  </w:style>
  <w:style w:type="paragraph" w:styleId="PargrafodaLista">
    <w:name w:val="List Paragraph"/>
    <w:basedOn w:val="Normal"/>
    <w:uiPriority w:val="34"/>
    <w:qFormat/>
    <w:rsid w:val="00224849"/>
    <w:pPr>
      <w:ind w:left="720"/>
      <w:contextualSpacing/>
    </w:pPr>
  </w:style>
  <w:style w:type="table" w:styleId="Tabelacomgrade">
    <w:name w:val="Table Grid"/>
    <w:basedOn w:val="Tabelanormal"/>
    <w:uiPriority w:val="39"/>
    <w:rsid w:val="0076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3">
    <w:name w:val="Grid Table 4 Accent 3"/>
    <w:basedOn w:val="Tabelanormal"/>
    <w:uiPriority w:val="49"/>
    <w:rsid w:val="00BB29D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har">
    <w:name w:val="Título 2 Char"/>
    <w:basedOn w:val="Fontepargpadro"/>
    <w:link w:val="Ttulo2"/>
    <w:uiPriority w:val="9"/>
    <w:semiHidden/>
    <w:rsid w:val="00BB29D6"/>
    <w:rPr>
      <w:rFonts w:asciiTheme="majorHAnsi" w:eastAsiaTheme="majorEastAsia" w:hAnsiTheme="majorHAnsi" w:cstheme="majorBidi"/>
      <w:color w:val="2E74B5" w:themeColor="accent1" w:themeShade="BF"/>
      <w:sz w:val="26"/>
      <w:szCs w:val="26"/>
    </w:rPr>
  </w:style>
  <w:style w:type="table" w:styleId="TabeladeGrade4-nfase6">
    <w:name w:val="Grid Table 4 Accent 6"/>
    <w:basedOn w:val="Tabelanormal"/>
    <w:uiPriority w:val="49"/>
    <w:rsid w:val="00F523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A3E0A80D9365408B484E3F2D2AE702" ma:contentTypeVersion="5" ma:contentTypeDescription="Create a new document." ma:contentTypeScope="" ma:versionID="9690072396b30f900604f651601a92f4">
  <xsd:schema xmlns:xsd="http://www.w3.org/2001/XMLSchema" xmlns:xs="http://www.w3.org/2001/XMLSchema" xmlns:p="http://schemas.microsoft.com/office/2006/metadata/properties" xmlns:ns2="6cb51a6c-dee2-4280-8635-a08cd2ed6226" targetNamespace="http://schemas.microsoft.com/office/2006/metadata/properties" ma:root="true" ma:fieldsID="59697a2f891b510e71364ac2d7775920" ns2:_="">
    <xsd:import namespace="6cb51a6c-dee2-4280-8635-a08cd2ed622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51a6c-dee2-4280-8635-a08cd2ed62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6cb51a6c-dee2-4280-8635-a08cd2ed622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EDA41-7203-4140-8A0B-E74D0C971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51a6c-dee2-4280-8635-a08cd2ed62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A2AA1F-83E9-4C78-8E93-113BC3C1AA47}">
  <ds:schemaRefs>
    <ds:schemaRef ds:uri="http://schemas.microsoft.com/office/2006/metadata/properties"/>
    <ds:schemaRef ds:uri="http://schemas.microsoft.com/office/infopath/2007/PartnerControls"/>
    <ds:schemaRef ds:uri="6cb51a6c-dee2-4280-8635-a08cd2ed6226"/>
  </ds:schemaRefs>
</ds:datastoreItem>
</file>

<file path=customXml/itemProps3.xml><?xml version="1.0" encoding="utf-8"?>
<ds:datastoreItem xmlns:ds="http://schemas.openxmlformats.org/officeDocument/2006/customXml" ds:itemID="{EE06C7FE-D039-498C-8642-D334C8B3E4C8}">
  <ds:schemaRefs>
    <ds:schemaRef ds:uri="http://schemas.microsoft.com/sharepoint/v3/contenttype/forms"/>
  </ds:schemaRefs>
</ds:datastoreItem>
</file>

<file path=customXml/itemProps4.xml><?xml version="1.0" encoding="utf-8"?>
<ds:datastoreItem xmlns:ds="http://schemas.openxmlformats.org/officeDocument/2006/customXml" ds:itemID="{082EB5CF-AA5C-43DC-ADE7-97A45BB4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956</Words>
  <Characters>5168</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Mesquita</dc:creator>
  <cp:keywords/>
  <dc:description/>
  <cp:lastModifiedBy>Lucas Martha</cp:lastModifiedBy>
  <cp:revision>4</cp:revision>
  <cp:lastPrinted>2020-08-27T17:21:00Z</cp:lastPrinted>
  <dcterms:created xsi:type="dcterms:W3CDTF">2023-10-09T19:30:00Z</dcterms:created>
  <dcterms:modified xsi:type="dcterms:W3CDTF">2023-10-16T18:42:00Z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0x010100D0A3E0A80D9365408B484E3F2D2AE702</vt:lpwstr>
  </property>
  <property fmtid="{D5CDD505-2E9C-101B-9397-08002B2CF9AE}" pid="3" name="MSIP_Label_defa4170-0d19-0005-0004-bc88714345d2_Enabled">
    <vt:lpwstr>true</vt:lpwstr>
  </property>
  <property fmtid="{D5CDD505-2E9C-101B-9397-08002B2CF9AE}" pid="4" name="MSIP_Label_defa4170-0d19-0005-0004-bc88714345d2_SetDate">
    <vt:lpwstr>2023-10-16T18:42:46Z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69402b9e-f159-4cc8-8704-358468a71bd7</vt:lpwstr>
  </property>
  <property fmtid="{D5CDD505-2E9C-101B-9397-08002B2CF9AE}" pid="8" name="MSIP_Label_defa4170-0d19-0005-0004-bc88714345d2_ActionId">
    <vt:lpwstr>67b17585-6caf-4a46-bdf6-3a35a3346c58</vt:lpwstr>
  </property>
  <property fmtid="{D5CDD505-2E9C-101B-9397-08002B2CF9AE}" pid="9" name="MSIP_Label_defa4170-0d19-0005-0004-bc88714345d2_ContentBits">
    <vt:lpwstr>0</vt:lpwstr>
  </property>
</Properties>
</file>