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Atue como Principal Product Designer, Front-end Architect e Creative Director especializado em landing pages premium, portfólios executivos e interfaces editoriais de alto impacto.</w:t>
      </w:r>
    </w:p>
    <w:p>
      <w:pPr>
        <w:pStyle w:val="BodyText"/>
      </w:pPr>
      <w:r>
        <w:t xml:space="preserve">Contexto:</w:t>
      </w:r>
      <w:r>
        <w:t xml:space="preserve"> </w:t>
      </w:r>
      <w:r>
        <w:t xml:space="preserve">Estou trabalhando no repositório</w:t>
      </w:r>
      <w:r>
        <w:t xml:space="preserve"> </w:t>
      </w:r>
      <w:r>
        <w:rPr>
          <w:rStyle w:val="VerbatimChar"/>
        </w:rPr>
        <w:t xml:space="preserve">portfolio-lucas-batista</w:t>
      </w:r>
      <w:r>
        <w:t xml:space="preserve">, um portfólio profissional em Next.js/React/Tailwind executado no Cursor com apoio de IA. O projeto é prioritariamente desktop. O conteúdo está bom, mas o resultado visual atual não está no padrão que eu quero: parece uma landing competente, porém genérica, com muitos cards parecidos, pouca hierarquia visual e pouca sensação de página premium.</w:t>
      </w:r>
    </w:p>
    <w:p>
      <w:pPr>
        <w:pStyle w:val="BodyText"/>
      </w:pPr>
      <w:r>
        <w:t xml:space="preserve">Objetivo:</w:t>
      </w:r>
      <w:r>
        <w:t xml:space="preserve"> </w:t>
      </w:r>
      <w:r>
        <w:t xml:space="preserve">Refatorar o projeto para uma experiência visual premium, desktop-first, com aparência de</w:t>
      </w:r>
      <w:r>
        <w:t xml:space="preserve"> </w:t>
      </w:r>
      <w:r>
        <w:t xml:space="preserve">“Executive Logistics Intelligence Portfolio”</w:t>
      </w:r>
      <w:r>
        <w:t xml:space="preserve">. O site deve parecer um dossiê executivo de alto nível para recrutadores, headhunters e lideranças de logística/dados, não uma landing comum de serviços.</w:t>
      </w:r>
    </w:p>
    <w:p>
      <w:pPr>
        <w:pStyle w:val="BodyText"/>
      </w:pPr>
      <w:r>
        <w:t xml:space="preserve">Antes de alterar código:</w:t>
      </w:r>
      <w:r>
        <w:t xml:space="preserve"> </w:t>
      </w:r>
      <w:r>
        <w:t xml:space="preserve">1. Analise a arquitetura atual do projeto: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components/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components/ui/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data/content.ts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app/globals.css</w:t>
      </w:r>
    </w:p>
    <w:p>
      <w:pPr>
        <w:pStyle w:val="Compact"/>
        <w:numPr>
          <w:ilvl w:val="0"/>
          <w:numId w:val="1001"/>
        </w:numPr>
      </w:pPr>
      <w:r>
        <w:t xml:space="preserve">arquivos de configuração</w:t>
      </w:r>
    </w:p>
    <w:p>
      <w:pPr>
        <w:pStyle w:val="Compact"/>
        <w:numPr>
          <w:ilvl w:val="0"/>
          <w:numId w:val="1001"/>
        </w:numPr>
      </w:pPr>
      <w:r>
        <w:t xml:space="preserve">scripts de build/validação</w:t>
      </w:r>
    </w:p>
    <w:p>
      <w:pPr>
        <w:numPr>
          <w:ilvl w:val="0"/>
          <w:numId w:val="1002"/>
        </w:numPr>
      </w:pPr>
      <w:r>
        <w:t xml:space="preserve">Rode os checks existentes usando o gerenciador de pacotes já presente no projeto. Não troque npm/pnpm/bun sem necessidade.</w:t>
      </w:r>
    </w:p>
    <w:p>
      <w:pPr>
        <w:numPr>
          <w:ilvl w:val="0"/>
          <w:numId w:val="1002"/>
        </w:numPr>
      </w:pPr>
      <w:r>
        <w:t xml:space="preserve">Mapeie quais componentes são realmente interativos e quais podem virar Server Components.</w:t>
      </w:r>
    </w:p>
    <w:p>
      <w:pPr>
        <w:numPr>
          <w:ilvl w:val="0"/>
          <w:numId w:val="1002"/>
        </w:numPr>
      </w:pPr>
      <w:r>
        <w:t xml:space="preserve">Verifique a produção/domínio:</w:t>
      </w:r>
    </w:p>
    <w:p>
      <w:pPr>
        <w:pStyle w:val="Compact"/>
        <w:numPr>
          <w:ilvl w:val="1"/>
          <w:numId w:val="1003"/>
        </w:numPr>
      </w:pPr>
      <w:r>
        <w:t xml:space="preserve">confirmar título, metadata e versão publicada;</w:t>
      </w:r>
    </w:p>
    <w:p>
      <w:pPr>
        <w:pStyle w:val="Compact"/>
        <w:numPr>
          <w:ilvl w:val="1"/>
          <w:numId w:val="1003"/>
        </w:numPr>
      </w:pPr>
      <w:r>
        <w:t xml:space="preserve">validar se o domínio público está apontando para o build correto;</w:t>
      </w:r>
    </w:p>
    <w:p>
      <w:pPr>
        <w:pStyle w:val="Compact"/>
        <w:numPr>
          <w:ilvl w:val="1"/>
          <w:numId w:val="1003"/>
        </w:numPr>
      </w:pPr>
      <w:r>
        <w:t xml:space="preserve">checar se há diferença entre preview, production alias e domínio principal;</w:t>
      </w:r>
    </w:p>
    <w:p>
      <w:pPr>
        <w:pStyle w:val="Compact"/>
        <w:numPr>
          <w:ilvl w:val="1"/>
          <w:numId w:val="1003"/>
        </w:numPr>
      </w:pPr>
      <w:r>
        <w:t xml:space="preserve">validar se</w:t>
      </w:r>
      <w:r>
        <w:t xml:space="preserve"> </w:t>
      </w:r>
      <w:r>
        <w:rPr>
          <w:rStyle w:val="VerbatimChar"/>
        </w:rPr>
        <w:t xml:space="preserve">/og-image.jpg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/lucas-batista-cv.pdf</w:t>
      </w:r>
      <w:r>
        <w:t xml:space="preserve"> </w:t>
      </w:r>
      <w:r>
        <w:t xml:space="preserve">existem.</w:t>
      </w:r>
    </w:p>
    <w:p>
      <w:pPr>
        <w:numPr>
          <w:ilvl w:val="0"/>
          <w:numId w:val="1002"/>
        </w:numPr>
      </w:pPr>
      <w:r>
        <w:t xml:space="preserve">Se encontrar divergência entre produção e código local, documente antes de alterar.</w:t>
      </w:r>
    </w:p>
    <w:p>
      <w:pPr>
        <w:pStyle w:val="FirstParagraph"/>
      </w:pPr>
      <w:r>
        <w:t xml:space="preserve">Direção visual obrigatória:</w:t>
      </w:r>
      <w:r>
        <w:t xml:space="preserve"> </w:t>
      </w:r>
      <w:r>
        <w:t xml:space="preserve">Criar uma estética premium, editorial e executiva, com foco em desktop. A referência conceitual é:</w:t>
      </w:r>
    </w:p>
    <w:p>
      <w:pPr>
        <w:pStyle w:val="Compact"/>
        <w:numPr>
          <w:ilvl w:val="0"/>
          <w:numId w:val="1004"/>
        </w:numPr>
      </w:pPr>
      <w:r>
        <w:t xml:space="preserve">página de alto impacto;</w:t>
      </w:r>
    </w:p>
    <w:p>
      <w:pPr>
        <w:pStyle w:val="Compact"/>
        <w:numPr>
          <w:ilvl w:val="0"/>
          <w:numId w:val="1004"/>
        </w:numPr>
      </w:pPr>
      <w:r>
        <w:t xml:space="preserve">apresentação de consultoria executiva;</w:t>
      </w:r>
    </w:p>
    <w:p>
      <w:pPr>
        <w:pStyle w:val="Compact"/>
        <w:numPr>
          <w:ilvl w:val="0"/>
          <w:numId w:val="1004"/>
        </w:numPr>
      </w:pPr>
      <w:r>
        <w:t xml:space="preserve">dashboard executivo sofisticado;</w:t>
      </w:r>
    </w:p>
    <w:p>
      <w:pPr>
        <w:pStyle w:val="Compact"/>
        <w:numPr>
          <w:ilvl w:val="0"/>
          <w:numId w:val="1004"/>
        </w:numPr>
      </w:pPr>
      <w:r>
        <w:t xml:space="preserve">dossiê profissional;</w:t>
      </w:r>
    </w:p>
    <w:p>
      <w:pPr>
        <w:pStyle w:val="Compact"/>
        <w:numPr>
          <w:ilvl w:val="0"/>
          <w:numId w:val="1004"/>
        </w:numPr>
      </w:pPr>
      <w:r>
        <w:t xml:space="preserve">não parecer template gratuito;</w:t>
      </w:r>
    </w:p>
    <w:p>
      <w:pPr>
        <w:pStyle w:val="Compact"/>
        <w:numPr>
          <w:ilvl w:val="0"/>
          <w:numId w:val="1004"/>
        </w:numPr>
      </w:pPr>
      <w:r>
        <w:t xml:space="preserve">não parecer SaaS colorido demais;</w:t>
      </w:r>
    </w:p>
    <w:p>
      <w:pPr>
        <w:pStyle w:val="Compact"/>
        <w:numPr>
          <w:ilvl w:val="0"/>
          <w:numId w:val="1004"/>
        </w:numPr>
      </w:pPr>
      <w:r>
        <w:t xml:space="preserve">não parecer currículo comum.</w:t>
      </w:r>
    </w:p>
    <w:p>
      <w:pPr>
        <w:pStyle w:val="FirstParagraph"/>
      </w:pPr>
      <w:r>
        <w:t xml:space="preserve">Paleta:</w:t>
      </w:r>
      <w:r>
        <w:t xml:space="preserve"> </w:t>
      </w:r>
      <w:r>
        <w:t xml:space="preserve">Refinar a paleta atual, mantendo sofisticação:</w:t>
      </w:r>
    </w:p>
    <w:p>
      <w:pPr>
        <w:pStyle w:val="Compact"/>
        <w:numPr>
          <w:ilvl w:val="0"/>
          <w:numId w:val="1005"/>
        </w:numPr>
      </w:pPr>
      <w:r>
        <w:t xml:space="preserve">fundo claro: off-white/editorial, algo próximo de</w:t>
      </w:r>
      <w:r>
        <w:t xml:space="preserve"> </w:t>
      </w:r>
      <w:r>
        <w:rPr>
          <w:rStyle w:val="VerbatimChar"/>
        </w:rPr>
        <w:t xml:space="preserve">#F7F4EC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fundo escuro: navy profundo, algo próximo de</w:t>
      </w:r>
      <w:r>
        <w:t xml:space="preserve"> </w:t>
      </w:r>
      <w:r>
        <w:rPr>
          <w:rStyle w:val="VerbatimChar"/>
        </w:rPr>
        <w:t xml:space="preserve">#07111F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#0B1220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cor principal: azul petróleo/navy executivo;</w:t>
      </w:r>
    </w:p>
    <w:p>
      <w:pPr>
        <w:pStyle w:val="Compact"/>
        <w:numPr>
          <w:ilvl w:val="0"/>
          <w:numId w:val="1005"/>
        </w:numPr>
      </w:pPr>
      <w:r>
        <w:t xml:space="preserve">acento principal: teal/ciano controlado, usado como sinal de inteligência e tecnologia;</w:t>
      </w:r>
    </w:p>
    <w:p>
      <w:pPr>
        <w:pStyle w:val="Compact"/>
        <w:numPr>
          <w:ilvl w:val="0"/>
          <w:numId w:val="1005"/>
        </w:numPr>
      </w:pPr>
      <w:r>
        <w:t xml:space="preserve">acento secundário: dourado discreto, usado com muita moderação;</w:t>
      </w:r>
    </w:p>
    <w:p>
      <w:pPr>
        <w:pStyle w:val="Compact"/>
        <w:numPr>
          <w:ilvl w:val="0"/>
          <w:numId w:val="1005"/>
        </w:numPr>
      </w:pPr>
      <w:r>
        <w:t xml:space="preserve">remover sensação</w:t>
      </w:r>
      <w:r>
        <w:t xml:space="preserve"> </w:t>
      </w:r>
      <w:r>
        <w:t xml:space="preserve">“arco-íris”</w:t>
      </w:r>
      <w:r>
        <w:t xml:space="preserve"> </w:t>
      </w:r>
      <w:r>
        <w:t xml:space="preserve">dos cases;</w:t>
      </w:r>
    </w:p>
    <w:p>
      <w:pPr>
        <w:pStyle w:val="Compact"/>
        <w:numPr>
          <w:ilvl w:val="0"/>
          <w:numId w:val="1005"/>
        </w:numPr>
      </w:pPr>
      <w:r>
        <w:t xml:space="preserve">não usar uma cor forte diferente para cada categoria;</w:t>
      </w:r>
    </w:p>
    <w:p>
      <w:pPr>
        <w:pStyle w:val="Compact"/>
        <w:numPr>
          <w:ilvl w:val="0"/>
          <w:numId w:val="1005"/>
        </w:numPr>
      </w:pPr>
      <w:r>
        <w:t xml:space="preserve">categorias devem aparecer como chips neutros ou com acento muito sutil.</w:t>
      </w:r>
    </w:p>
    <w:p>
      <w:pPr>
        <w:pStyle w:val="FirstParagraph"/>
      </w:pPr>
      <w:r>
        <w:t xml:space="preserve">Problemas atuais que você deve corrigir:</w:t>
      </w:r>
      <w:r>
        <w:t xml:space="preserve"> </w:t>
      </w:r>
      <w:r>
        <w:t xml:space="preserve">1. Excesso de cards iguais.</w:t>
      </w:r>
    </w:p>
    <w:p>
      <w:pPr>
        <w:pStyle w:val="Compact"/>
        <w:numPr>
          <w:ilvl w:val="0"/>
          <w:numId w:val="1006"/>
        </w:numPr>
      </w:pPr>
      <w:r>
        <w:t xml:space="preserve">Reduzir dependência visual de</w:t>
      </w:r>
      <w:r>
        <w:t xml:space="preserve"> </w:t>
      </w:r>
      <w:r>
        <w:rPr>
          <w:rStyle w:val="VerbatimChar"/>
        </w:rPr>
        <w:t xml:space="preserve">rounded-2xl + border + shadow + hover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Criar mais variação de composição: painéis editoriais, faixas, linhas, divisores, grids assimétricos, blocos de evidência e case studies.</w:t>
      </w:r>
    </w:p>
    <w:p>
      <w:pPr>
        <w:numPr>
          <w:ilvl w:val="0"/>
          <w:numId w:val="1007"/>
        </w:numPr>
      </w:pPr>
      <w:r>
        <w:t xml:space="preserve">Hero pouco proprietário.</w:t>
      </w:r>
    </w:p>
    <w:p>
      <w:pPr>
        <w:pStyle w:val="Compact"/>
        <w:numPr>
          <w:ilvl w:val="1"/>
          <w:numId w:val="1008"/>
        </w:numPr>
      </w:pPr>
      <w:r>
        <w:t xml:space="preserve">Criar um hero desktop forte, com altura generosa.</w:t>
      </w:r>
    </w:p>
    <w:p>
      <w:pPr>
        <w:pStyle w:val="Compact"/>
        <w:numPr>
          <w:ilvl w:val="1"/>
          <w:numId w:val="1008"/>
        </w:numPr>
      </w:pPr>
      <w:r>
        <w:t xml:space="preserve">À esquerda: nome, posicionamento, proposta profissional e CTAs.</w:t>
      </w:r>
    </w:p>
    <w:p>
      <w:pPr>
        <w:pStyle w:val="Compact"/>
        <w:numPr>
          <w:ilvl w:val="1"/>
          <w:numId w:val="1008"/>
        </w:numPr>
      </w:pPr>
      <w:r>
        <w:t xml:space="preserve">À direita: um componente visual próprio, como</w:t>
      </w:r>
      <w:r>
        <w:t xml:space="preserve"> </w:t>
      </w:r>
      <w:r>
        <w:t xml:space="preserve">“Logistics Intelligence Cockpit”</w:t>
      </w:r>
      <w:r>
        <w:t xml:space="preserve">,</w:t>
      </w:r>
      <w:r>
        <w:t xml:space="preserve"> </w:t>
      </w:r>
      <w:r>
        <w:t xml:space="preserve">“Executive Evidence Board”</w:t>
      </w:r>
      <w:r>
        <w:t xml:space="preserve"> </w:t>
      </w:r>
      <w:r>
        <w:t xml:space="preserve">ou</w:t>
      </w:r>
      <w:r>
        <w:t xml:space="preserve"> </w:t>
      </w:r>
      <w:r>
        <w:t xml:space="preserve">“Decision Map”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Esse painel deve conter métricas, fluxo de decisão, rotas abstratas, indicadores e sinais de operação/dados.</w:t>
      </w:r>
    </w:p>
    <w:p>
      <w:pPr>
        <w:pStyle w:val="Compact"/>
        <w:numPr>
          <w:ilvl w:val="1"/>
          <w:numId w:val="1008"/>
        </w:numPr>
      </w:pPr>
      <w:r>
        <w:t xml:space="preserve">Evitar depender de imagem externa.</w:t>
      </w:r>
    </w:p>
    <w:p>
      <w:pPr>
        <w:numPr>
          <w:ilvl w:val="0"/>
          <w:numId w:val="1007"/>
        </w:numPr>
      </w:pPr>
      <w:r>
        <w:t xml:space="preserve">Cases com aparência de catálogo.</w:t>
      </w:r>
    </w:p>
    <w:p>
      <w:pPr>
        <w:pStyle w:val="Compact"/>
        <w:numPr>
          <w:ilvl w:val="1"/>
          <w:numId w:val="1009"/>
        </w:numPr>
      </w:pPr>
      <w:r>
        <w:t xml:space="preserve">Transformar os 3 cases principais em case studies premium.</w:t>
      </w:r>
    </w:p>
    <w:p>
      <w:pPr>
        <w:pStyle w:val="Compact"/>
        <w:numPr>
          <w:ilvl w:val="1"/>
          <w:numId w:val="1009"/>
        </w:numPr>
      </w:pPr>
      <w:r>
        <w:t xml:space="preserve">Cada case deve mostrar:</w:t>
      </w:r>
    </w:p>
    <w:p>
      <w:pPr>
        <w:pStyle w:val="Compact"/>
        <w:numPr>
          <w:ilvl w:val="2"/>
          <w:numId w:val="1010"/>
        </w:numPr>
      </w:pPr>
      <w:r>
        <w:t xml:space="preserve">problema de negócio;</w:t>
      </w:r>
    </w:p>
    <w:p>
      <w:pPr>
        <w:pStyle w:val="Compact"/>
        <w:numPr>
          <w:ilvl w:val="2"/>
          <w:numId w:val="1010"/>
        </w:numPr>
      </w:pPr>
      <w:r>
        <w:t xml:space="preserve">métrica principal;</w:t>
      </w:r>
    </w:p>
    <w:p>
      <w:pPr>
        <w:pStyle w:val="Compact"/>
        <w:numPr>
          <w:ilvl w:val="2"/>
          <w:numId w:val="1010"/>
        </w:numPr>
      </w:pPr>
      <w:r>
        <w:t xml:space="preserve">decisão apoiada;</w:t>
      </w:r>
    </w:p>
    <w:p>
      <w:pPr>
        <w:pStyle w:val="Compact"/>
        <w:numPr>
          <w:ilvl w:val="2"/>
          <w:numId w:val="1010"/>
        </w:numPr>
      </w:pPr>
      <w:r>
        <w:t xml:space="preserve">limitação declarada;</w:t>
      </w:r>
    </w:p>
    <w:p>
      <w:pPr>
        <w:pStyle w:val="Compact"/>
        <w:numPr>
          <w:ilvl w:val="2"/>
          <w:numId w:val="1010"/>
        </w:numPr>
      </w:pPr>
      <w:r>
        <w:t xml:space="preserve">CTA para demo;</w:t>
      </w:r>
    </w:p>
    <w:p>
      <w:pPr>
        <w:pStyle w:val="Compact"/>
        <w:numPr>
          <w:ilvl w:val="2"/>
          <w:numId w:val="1010"/>
        </w:numPr>
      </w:pPr>
      <w:r>
        <w:t xml:space="preserve">CTA para repositório.</w:t>
      </w:r>
    </w:p>
    <w:p>
      <w:pPr>
        <w:pStyle w:val="Compact"/>
        <w:numPr>
          <w:ilvl w:val="1"/>
          <w:numId w:val="1009"/>
        </w:numPr>
      </w:pPr>
      <w:r>
        <w:t xml:space="preserve">Usar layout horizontal/assimétrico, não só card em grid.</w:t>
      </w:r>
    </w:p>
    <w:p>
      <w:pPr>
        <w:numPr>
          <w:ilvl w:val="0"/>
          <w:numId w:val="1007"/>
        </w:numPr>
      </w:pPr>
      <w:r>
        <w:t xml:space="preserve">Biblioteca de cases pesada.</w:t>
      </w:r>
    </w:p>
    <w:p>
      <w:pPr>
        <w:pStyle w:val="Compact"/>
        <w:numPr>
          <w:ilvl w:val="1"/>
          <w:numId w:val="1011"/>
        </w:numPr>
      </w:pPr>
      <w:r>
        <w:t xml:space="preserve">Tornar a biblioteca complementar mais compacta.</w:t>
      </w:r>
    </w:p>
    <w:p>
      <w:pPr>
        <w:pStyle w:val="Compact"/>
        <w:numPr>
          <w:ilvl w:val="1"/>
          <w:numId w:val="1011"/>
        </w:numPr>
      </w:pPr>
      <w:r>
        <w:t xml:space="preserve">Usar filtros em formato desktop premium.</w:t>
      </w:r>
    </w:p>
    <w:p>
      <w:pPr>
        <w:pStyle w:val="Compact"/>
        <w:numPr>
          <w:ilvl w:val="1"/>
          <w:numId w:val="1011"/>
        </w:numPr>
      </w:pPr>
      <w:r>
        <w:t xml:space="preserve">Considerar layout com rail lateral, tabela visual, lista densa ou cards menores com preview.</w:t>
      </w:r>
    </w:p>
    <w:p>
      <w:pPr>
        <w:numPr>
          <w:ilvl w:val="0"/>
          <w:numId w:val="1007"/>
        </w:numPr>
      </w:pPr>
      <w:r>
        <w:t xml:space="preserve">Trajetória longa demais.</w:t>
      </w:r>
    </w:p>
    <w:p>
      <w:pPr>
        <w:pStyle w:val="Compact"/>
        <w:numPr>
          <w:ilvl w:val="1"/>
          <w:numId w:val="1012"/>
        </w:numPr>
      </w:pPr>
      <w:r>
        <w:t xml:space="preserve">Curar a seção para parecer narrativa de senioridade, não currículo empilhado.</w:t>
      </w:r>
    </w:p>
    <w:p>
      <w:pPr>
        <w:pStyle w:val="Compact"/>
        <w:numPr>
          <w:ilvl w:val="1"/>
          <w:numId w:val="1012"/>
        </w:numPr>
      </w:pPr>
      <w:r>
        <w:t xml:space="preserve">Destacar impactos quantificados e experiência relevante.</w:t>
      </w:r>
    </w:p>
    <w:p>
      <w:pPr>
        <w:pStyle w:val="Compact"/>
        <w:numPr>
          <w:ilvl w:val="1"/>
          <w:numId w:val="1012"/>
        </w:numPr>
      </w:pPr>
      <w:r>
        <w:t xml:space="preserve">Formação/certificações devem ficar mais compactas.</w:t>
      </w:r>
    </w:p>
    <w:p>
      <w:pPr>
        <w:numPr>
          <w:ilvl w:val="0"/>
          <w:numId w:val="1007"/>
        </w:numPr>
      </w:pPr>
      <w:r>
        <w:t xml:space="preserve">Movimento excessivo e repetitivo.</w:t>
      </w:r>
    </w:p>
    <w:p>
      <w:pPr>
        <w:pStyle w:val="Compact"/>
        <w:numPr>
          <w:ilvl w:val="1"/>
          <w:numId w:val="1013"/>
        </w:numPr>
      </w:pPr>
      <w:r>
        <w:t xml:space="preserve">Reduzir animações iguais de</w:t>
      </w:r>
      <w:r>
        <w:t xml:space="preserve"> </w:t>
      </w:r>
      <w:r>
        <w:rPr>
          <w:rStyle w:val="VerbatimChar"/>
        </w:rPr>
        <w:t xml:space="preserve">opacity + y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Manter motion apenas onde melhora a percepção.</w:t>
      </w:r>
    </w:p>
    <w:p>
      <w:pPr>
        <w:pStyle w:val="Compact"/>
        <w:numPr>
          <w:ilvl w:val="1"/>
          <w:numId w:val="1013"/>
        </w:numPr>
      </w:pPr>
      <w:r>
        <w:t xml:space="preserve">Garantir que conteúdo crítico do hero seja visível mesmo antes da hidratação.</w:t>
      </w:r>
    </w:p>
    <w:p>
      <w:pPr>
        <w:pStyle w:val="Compact"/>
        <w:numPr>
          <w:ilvl w:val="1"/>
          <w:numId w:val="1013"/>
        </w:numPr>
      </w:pPr>
      <w:r>
        <w:t xml:space="preserve">Respeitar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Arquitetura client-heavy.</w:t>
      </w:r>
    </w:p>
    <w:p>
      <w:pPr>
        <w:pStyle w:val="Compact"/>
        <w:numPr>
          <w:ilvl w:val="1"/>
          <w:numId w:val="1014"/>
        </w:numPr>
      </w:pPr>
      <w:r>
        <w:t xml:space="preserve">Remover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 </w:t>
      </w:r>
      <w:r>
        <w:t xml:space="preserve">de componentes que não precisam.</w:t>
      </w:r>
    </w:p>
    <w:p>
      <w:pPr>
        <w:pStyle w:val="Compact"/>
        <w:numPr>
          <w:ilvl w:val="1"/>
          <w:numId w:val="1014"/>
        </w:numPr>
      </w:pPr>
      <w:r>
        <w:t xml:space="preserve">Manter client apenas em:</w:t>
      </w:r>
    </w:p>
    <w:p>
      <w:pPr>
        <w:pStyle w:val="Compact"/>
        <w:numPr>
          <w:ilvl w:val="2"/>
          <w:numId w:val="1015"/>
        </w:numPr>
      </w:pPr>
      <w:r>
        <w:t xml:space="preserve">filtros de cases;</w:t>
      </w:r>
    </w:p>
    <w:p>
      <w:pPr>
        <w:pStyle w:val="Compact"/>
        <w:numPr>
          <w:ilvl w:val="2"/>
          <w:numId w:val="1015"/>
        </w:numPr>
      </w:pPr>
      <w:r>
        <w:t xml:space="preserve">launchers/modais;</w:t>
      </w:r>
    </w:p>
    <w:p>
      <w:pPr>
        <w:pStyle w:val="Compact"/>
        <w:numPr>
          <w:ilvl w:val="2"/>
          <w:numId w:val="1015"/>
        </w:numPr>
      </w:pPr>
      <w:r>
        <w:t xml:space="preserve">botões realmente interativos;</w:t>
      </w:r>
    </w:p>
    <w:p>
      <w:pPr>
        <w:pStyle w:val="Compact"/>
        <w:numPr>
          <w:ilvl w:val="2"/>
          <w:numId w:val="1015"/>
        </w:numPr>
      </w:pPr>
      <w:r>
        <w:t xml:space="preserve">animações indispensáveis.</w:t>
      </w:r>
    </w:p>
    <w:p>
      <w:pPr>
        <w:pStyle w:val="Compact"/>
        <w:numPr>
          <w:ilvl w:val="1"/>
          <w:numId w:val="1014"/>
        </w:numPr>
      </w:pPr>
      <w:r>
        <w:t xml:space="preserve">Criar componentes server-first para seções estáticas.</w:t>
      </w:r>
    </w:p>
    <w:p>
      <w:pPr>
        <w:pStyle w:val="FirstParagraph"/>
      </w:pPr>
      <w:r>
        <w:t xml:space="preserve">Arquitetura sugerida:</w:t>
      </w:r>
      <w:r>
        <w:t xml:space="preserve"> </w:t>
      </w:r>
      <w:r>
        <w:t xml:space="preserve">Organize ou ajuste a estrutura para algo próximo de: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components/sections/ExecutiveHero.tsx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components/sections/ProfileBrief.tsx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components/sections/SignatureCases.tsx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components/sections/CaseLibraryDesktop.tsx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components/sections/TrajectoryBoard.tsx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components/sections/ContactPanel.tsx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components/visual/LogisticsIntelligenceCockpit.tsx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components/layout/SectionShell.tsx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components/ui/PremiumCard.tsx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components/ui/MetricPill.tsx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components/ui/EditorialBadge.tsx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components/motion/Reveal.tsx</w:t>
      </w:r>
      <w:r>
        <w:t xml:space="preserve">, apenas se realmente necessário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data/content.ts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data/cases.ts</w:t>
      </w:r>
      <w:r>
        <w:t xml:space="preserve">, se fizer sentido separar</w:t>
      </w:r>
    </w:p>
    <w:p>
      <w:pPr>
        <w:pStyle w:val="FirstParagraph"/>
      </w:pPr>
      <w:r>
        <w:t xml:space="preserve">Não precisa seguir exatamente esses nomes se a arquitetura atual indicar alternativa melhor, mas mantenha a organização clara.</w:t>
      </w:r>
    </w:p>
    <w:p>
      <w:pPr>
        <w:pStyle w:val="BodyText"/>
      </w:pPr>
      <w:r>
        <w:t xml:space="preserve">Layout desktop-first:</w:t>
      </w:r>
      <w:r>
        <w:t xml:space="preserve"> </w:t>
      </w:r>
      <w:r>
        <w:t xml:space="preserve">1. Otimizar principalmente para:</w:t>
      </w:r>
    </w:p>
    <w:p>
      <w:pPr>
        <w:pStyle w:val="Compact"/>
        <w:numPr>
          <w:ilvl w:val="0"/>
          <w:numId w:val="1017"/>
        </w:numPr>
      </w:pPr>
      <w:r>
        <w:t xml:space="preserve">1280px;</w:t>
      </w:r>
    </w:p>
    <w:p>
      <w:pPr>
        <w:pStyle w:val="Compact"/>
        <w:numPr>
          <w:ilvl w:val="0"/>
          <w:numId w:val="1017"/>
        </w:numPr>
      </w:pPr>
      <w:r>
        <w:t xml:space="preserve">1440px;</w:t>
      </w:r>
    </w:p>
    <w:p>
      <w:pPr>
        <w:pStyle w:val="Compact"/>
        <w:numPr>
          <w:ilvl w:val="0"/>
          <w:numId w:val="1017"/>
        </w:numPr>
      </w:pPr>
      <w:r>
        <w:t xml:space="preserve">1536px;</w:t>
      </w:r>
    </w:p>
    <w:p>
      <w:pPr>
        <w:pStyle w:val="Compact"/>
        <w:numPr>
          <w:ilvl w:val="0"/>
          <w:numId w:val="1017"/>
        </w:numPr>
      </w:pPr>
      <w:r>
        <w:t xml:space="preserve">1920px.</w:t>
      </w:r>
    </w:p>
    <w:p>
      <w:pPr>
        <w:numPr>
          <w:ilvl w:val="0"/>
          <w:numId w:val="1018"/>
        </w:numPr>
      </w:pPr>
      <w:r>
        <w:t xml:space="preserve">Usar containers mais generosos: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max-w-[1440px]</w:t>
      </w:r>
      <w:r>
        <w:t xml:space="preserve"> </w:t>
      </w:r>
      <w:r>
        <w:t xml:space="preserve">ou similar;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px-8</w:t>
      </w:r>
      <w:r>
        <w:t xml:space="preserve">,</w:t>
      </w:r>
      <w:r>
        <w:t xml:space="preserve"> </w:t>
      </w:r>
      <w:r>
        <w:rPr>
          <w:rStyle w:val="VerbatimChar"/>
        </w:rPr>
        <w:t xml:space="preserve">px-10</w:t>
      </w:r>
      <w:r>
        <w:t xml:space="preserve">,</w:t>
      </w:r>
      <w:r>
        <w:t xml:space="preserve"> </w:t>
      </w:r>
      <w:r>
        <w:rPr>
          <w:rStyle w:val="VerbatimChar"/>
        </w:rPr>
        <w:t xml:space="preserve">px-12</w:t>
      </w:r>
      <w:r>
        <w:t xml:space="preserve"> </w:t>
      </w:r>
      <w:r>
        <w:t xml:space="preserve">em desktop.</w:t>
      </w:r>
    </w:p>
    <w:p>
      <w:pPr>
        <w:numPr>
          <w:ilvl w:val="0"/>
          <w:numId w:val="1018"/>
        </w:numPr>
      </w:pPr>
      <w:r>
        <w:t xml:space="preserve">Não priorizar mobile, mas também não deixar quebrado abaixo de 1024px.</w:t>
      </w:r>
    </w:p>
    <w:p>
      <w:pPr>
        <w:numPr>
          <w:ilvl w:val="0"/>
          <w:numId w:val="1018"/>
        </w:numPr>
      </w:pPr>
      <w:r>
        <w:t xml:space="preserve">Se o projeto é desktop-only, simplificar elementos mobile desnecessários, como menu mobile, desde que a experiência mínima continue aceitável.</w:t>
      </w:r>
    </w:p>
    <w:p>
      <w:pPr>
        <w:pStyle w:val="FirstParagraph"/>
      </w:pPr>
      <w:r>
        <w:t xml:space="preserve">Nova estrutura narrativa da página:</w:t>
      </w:r>
      <w:r>
        <w:t xml:space="preserve"> </w:t>
      </w:r>
      <w:r>
        <w:t xml:space="preserve">1. Header:</w:t>
      </w:r>
    </w:p>
    <w:p>
      <w:pPr>
        <w:pStyle w:val="Compact"/>
        <w:numPr>
          <w:ilvl w:val="0"/>
          <w:numId w:val="1020"/>
        </w:numPr>
      </w:pPr>
      <w:r>
        <w:t xml:space="preserve">fixo/sticky, discreto, premium.</w:t>
      </w:r>
    </w:p>
    <w:p>
      <w:pPr>
        <w:pStyle w:val="Compact"/>
        <w:numPr>
          <w:ilvl w:val="0"/>
          <w:numId w:val="1020"/>
        </w:numPr>
      </w:pPr>
      <w:r>
        <w:t xml:space="preserve">navegação curta: Perfil, Provas, Trajetória, Contato.</w:t>
      </w:r>
    </w:p>
    <w:p>
      <w:pPr>
        <w:pStyle w:val="Compact"/>
        <w:numPr>
          <w:ilvl w:val="0"/>
          <w:numId w:val="1020"/>
        </w:numPr>
      </w:pPr>
      <w:r>
        <w:t xml:space="preserve">CTA principal:</w:t>
      </w:r>
      <w:r>
        <w:t xml:space="preserve"> </w:t>
      </w:r>
      <w:r>
        <w:t xml:space="preserve">“Contato profissional”</w:t>
      </w:r>
      <w:r>
        <w:t xml:space="preserve">.</w:t>
      </w:r>
    </w:p>
    <w:p>
      <w:pPr>
        <w:numPr>
          <w:ilvl w:val="0"/>
          <w:numId w:val="1021"/>
        </w:numPr>
      </w:pPr>
      <w:r>
        <w:t xml:space="preserve">Hero:</w:t>
      </w:r>
    </w:p>
    <w:p>
      <w:pPr>
        <w:pStyle w:val="Compact"/>
        <w:numPr>
          <w:ilvl w:val="1"/>
          <w:numId w:val="1022"/>
        </w:numPr>
      </w:pPr>
      <w:r>
        <w:t xml:space="preserve">título forte com Lucas Batista.</w:t>
      </w:r>
    </w:p>
    <w:p>
      <w:pPr>
        <w:pStyle w:val="Compact"/>
        <w:numPr>
          <w:ilvl w:val="1"/>
          <w:numId w:val="1022"/>
        </w:numPr>
      </w:pPr>
      <w:r>
        <w:t xml:space="preserve">subtítulo: operações logísticas, dados, IA aplicada e impacto mensurável.</w:t>
      </w:r>
    </w:p>
    <w:p>
      <w:pPr>
        <w:pStyle w:val="Compact"/>
        <w:numPr>
          <w:ilvl w:val="1"/>
          <w:numId w:val="1022"/>
        </w:numPr>
      </w:pPr>
      <w:r>
        <w:t xml:space="preserve">CTA:</w:t>
      </w:r>
      <w:r>
        <w:t xml:space="preserve"> </w:t>
      </w:r>
      <w:r>
        <w:t xml:space="preserve">“Ver provas técnicas”</w:t>
      </w:r>
      <w:r>
        <w:t xml:space="preserve"> </w:t>
      </w:r>
      <w:r>
        <w:t xml:space="preserve">e</w:t>
      </w:r>
      <w:r>
        <w:t xml:space="preserve"> </w:t>
      </w:r>
      <w:r>
        <w:t xml:space="preserve">“Contato profissional”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t xml:space="preserve">painel visual proprietário à direita.</w:t>
      </w:r>
    </w:p>
    <w:p>
      <w:pPr>
        <w:numPr>
          <w:ilvl w:val="0"/>
          <w:numId w:val="1021"/>
        </w:numPr>
      </w:pPr>
      <w:r>
        <w:t xml:space="preserve">Evidence Strip:</w:t>
      </w:r>
    </w:p>
    <w:p>
      <w:pPr>
        <w:pStyle w:val="Compact"/>
        <w:numPr>
          <w:ilvl w:val="1"/>
          <w:numId w:val="1023"/>
        </w:numPr>
      </w:pPr>
      <w:r>
        <w:t xml:space="preserve">apenas 3 métricas principais.</w:t>
      </w:r>
    </w:p>
    <w:p>
      <w:pPr>
        <w:pStyle w:val="Compact"/>
        <w:numPr>
          <w:ilvl w:val="1"/>
          <w:numId w:val="1023"/>
        </w:numPr>
      </w:pPr>
      <w:r>
        <w:t xml:space="preserve">Evitar repetir esses números muitas vezes depois.</w:t>
      </w:r>
    </w:p>
    <w:p>
      <w:pPr>
        <w:numPr>
          <w:ilvl w:val="0"/>
          <w:numId w:val="1021"/>
        </w:numPr>
      </w:pPr>
      <w:r>
        <w:t xml:space="preserve">Profile Brief:</w:t>
      </w:r>
    </w:p>
    <w:p>
      <w:pPr>
        <w:pStyle w:val="Compact"/>
        <w:numPr>
          <w:ilvl w:val="1"/>
          <w:numId w:val="1024"/>
        </w:numPr>
      </w:pPr>
      <w:r>
        <w:t xml:space="preserve">“Perfil em 60 segundos”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t xml:space="preserve">Menos cards, mais leitura editorial.</w:t>
      </w:r>
    </w:p>
    <w:p>
      <w:pPr>
        <w:pStyle w:val="Compact"/>
        <w:numPr>
          <w:ilvl w:val="1"/>
          <w:numId w:val="1024"/>
        </w:numPr>
      </w:pPr>
      <w:r>
        <w:t xml:space="preserve">Mostrar fit profissional de forma objetiva.</w:t>
      </w:r>
    </w:p>
    <w:p>
      <w:pPr>
        <w:numPr>
          <w:ilvl w:val="0"/>
          <w:numId w:val="1021"/>
        </w:numPr>
      </w:pPr>
      <w:r>
        <w:t xml:space="preserve">Signature Cases:</w:t>
      </w:r>
    </w:p>
    <w:p>
      <w:pPr>
        <w:pStyle w:val="Compact"/>
        <w:numPr>
          <w:ilvl w:val="1"/>
          <w:numId w:val="1025"/>
        </w:numPr>
      </w:pPr>
      <w:r>
        <w:t xml:space="preserve">3 cases âncora em formato premium.</w:t>
      </w:r>
    </w:p>
    <w:p>
      <w:pPr>
        <w:pStyle w:val="Compact"/>
        <w:numPr>
          <w:ilvl w:val="1"/>
          <w:numId w:val="1025"/>
        </w:numPr>
      </w:pPr>
      <w:r>
        <w:t xml:space="preserve">Não usar visual de catálogo comum.</w:t>
      </w:r>
    </w:p>
    <w:p>
      <w:pPr>
        <w:numPr>
          <w:ilvl w:val="0"/>
          <w:numId w:val="1021"/>
        </w:numPr>
      </w:pPr>
      <w:r>
        <w:t xml:space="preserve">Case Library:</w:t>
      </w:r>
    </w:p>
    <w:p>
      <w:pPr>
        <w:pStyle w:val="Compact"/>
        <w:numPr>
          <w:ilvl w:val="1"/>
          <w:numId w:val="1026"/>
        </w:numPr>
      </w:pPr>
      <w:r>
        <w:t xml:space="preserve">biblioteca complementar compacta.</w:t>
      </w:r>
    </w:p>
    <w:p>
      <w:pPr>
        <w:pStyle w:val="Compact"/>
        <w:numPr>
          <w:ilvl w:val="1"/>
          <w:numId w:val="1026"/>
        </w:numPr>
      </w:pPr>
      <w:r>
        <w:t xml:space="preserve">filtros desktop.</w:t>
      </w:r>
    </w:p>
    <w:p>
      <w:pPr>
        <w:pStyle w:val="Compact"/>
        <w:numPr>
          <w:ilvl w:val="1"/>
          <w:numId w:val="1026"/>
        </w:numPr>
      </w:pPr>
      <w:r>
        <w:t xml:space="preserve">visual limpo, com menos cor.</w:t>
      </w:r>
    </w:p>
    <w:p>
      <w:pPr>
        <w:numPr>
          <w:ilvl w:val="0"/>
          <w:numId w:val="1021"/>
        </w:numPr>
      </w:pPr>
      <w:r>
        <w:t xml:space="preserve">Trajectory Board:</w:t>
      </w:r>
    </w:p>
    <w:p>
      <w:pPr>
        <w:pStyle w:val="Compact"/>
        <w:numPr>
          <w:ilvl w:val="1"/>
          <w:numId w:val="1027"/>
        </w:numPr>
      </w:pPr>
      <w:r>
        <w:t xml:space="preserve">timeline enxuta.</w:t>
      </w:r>
    </w:p>
    <w:p>
      <w:pPr>
        <w:pStyle w:val="Compact"/>
        <w:numPr>
          <w:ilvl w:val="1"/>
          <w:numId w:val="1027"/>
        </w:numPr>
      </w:pPr>
      <w:r>
        <w:t xml:space="preserve">impactos quantificados.</w:t>
      </w:r>
    </w:p>
    <w:p>
      <w:pPr>
        <w:pStyle w:val="Compact"/>
        <w:numPr>
          <w:ilvl w:val="1"/>
          <w:numId w:val="1027"/>
        </w:numPr>
      </w:pPr>
      <w:r>
        <w:t xml:space="preserve">stack por tipo de contribuição.</w:t>
      </w:r>
    </w:p>
    <w:p>
      <w:pPr>
        <w:pStyle w:val="Compact"/>
        <w:numPr>
          <w:ilvl w:val="1"/>
          <w:numId w:val="1027"/>
        </w:numPr>
      </w:pPr>
      <w:r>
        <w:t xml:space="preserve">experiências mais importantes.</w:t>
      </w:r>
    </w:p>
    <w:p>
      <w:pPr>
        <w:numPr>
          <w:ilvl w:val="0"/>
          <w:numId w:val="1021"/>
        </w:numPr>
      </w:pPr>
      <w:r>
        <w:t xml:space="preserve">Contact Panel:</w:t>
      </w:r>
    </w:p>
    <w:p>
      <w:pPr>
        <w:pStyle w:val="Compact"/>
        <w:numPr>
          <w:ilvl w:val="1"/>
          <w:numId w:val="1028"/>
        </w:numPr>
      </w:pPr>
      <w:r>
        <w:t xml:space="preserve">seção final escura, direta, com LinkedIn, email, GitHub e CV.</w:t>
      </w:r>
    </w:p>
    <w:p>
      <w:pPr>
        <w:pStyle w:val="Compact"/>
        <w:numPr>
          <w:ilvl w:val="1"/>
          <w:numId w:val="1028"/>
        </w:numPr>
      </w:pPr>
      <w:r>
        <w:t xml:space="preserve">Visual de fechamento premium.</w:t>
      </w:r>
    </w:p>
    <w:p>
      <w:pPr>
        <w:pStyle w:val="FirstParagraph"/>
      </w:pPr>
      <w:r>
        <w:t xml:space="preserve">Regras de conteúdo:</w:t>
      </w:r>
    </w:p>
    <w:p>
      <w:pPr>
        <w:pStyle w:val="Compact"/>
        <w:numPr>
          <w:ilvl w:val="0"/>
          <w:numId w:val="1029"/>
        </w:numPr>
      </w:pPr>
      <w:r>
        <w:t xml:space="preserve">Não inventar números, cargos, empresas ou resultados.</w:t>
      </w:r>
    </w:p>
    <w:p>
      <w:pPr>
        <w:pStyle w:val="Compact"/>
        <w:numPr>
          <w:ilvl w:val="0"/>
          <w:numId w:val="1029"/>
        </w:numPr>
      </w:pPr>
      <w:r>
        <w:t xml:space="preserve">Não alterar fatos profissionais sem evidência no conteúdo atual.</w:t>
      </w:r>
    </w:p>
    <w:p>
      <w:pPr>
        <w:pStyle w:val="Compact"/>
        <w:numPr>
          <w:ilvl w:val="0"/>
          <w:numId w:val="1029"/>
        </w:numPr>
      </w:pPr>
      <w:r>
        <w:t xml:space="preserve">Pode melhorar microcopy e organização, mas preservar a verdade do conteúdo.</w:t>
      </w:r>
    </w:p>
    <w:p>
      <w:pPr>
        <w:pStyle w:val="Compact"/>
        <w:numPr>
          <w:ilvl w:val="0"/>
          <w:numId w:val="1029"/>
        </w:numPr>
      </w:pPr>
      <w:r>
        <w:t xml:space="preserve">Remover repetições.</w:t>
      </w:r>
    </w:p>
    <w:p>
      <w:pPr>
        <w:pStyle w:val="Compact"/>
        <w:numPr>
          <w:ilvl w:val="0"/>
          <w:numId w:val="1029"/>
        </w:numPr>
      </w:pPr>
      <w:r>
        <w:t xml:space="preserve">Evitar jargão exagerado.</w:t>
      </w:r>
    </w:p>
    <w:p>
      <w:pPr>
        <w:pStyle w:val="Compact"/>
        <w:numPr>
          <w:ilvl w:val="0"/>
          <w:numId w:val="1029"/>
        </w:numPr>
      </w:pPr>
      <w:r>
        <w:t xml:space="preserve">Manter tom executivo, claro e profissional.</w:t>
      </w:r>
    </w:p>
    <w:p>
      <w:pPr>
        <w:pStyle w:val="Compact"/>
        <w:numPr>
          <w:ilvl w:val="0"/>
          <w:numId w:val="1029"/>
        </w:numPr>
      </w:pPr>
      <w:r>
        <w:t xml:space="preserve">Não transformar o portfólio em página de consultoria/venda se o objetivo principal for recrutamento/headhunter.</w:t>
      </w:r>
    </w:p>
    <w:p>
      <w:pPr>
        <w:pStyle w:val="FirstParagraph"/>
      </w:pPr>
      <w:r>
        <w:t xml:space="preserve">Regras visuais:</w:t>
      </w:r>
    </w:p>
    <w:p>
      <w:pPr>
        <w:pStyle w:val="Compact"/>
        <w:numPr>
          <w:ilvl w:val="0"/>
          <w:numId w:val="1030"/>
        </w:numPr>
      </w:pPr>
      <w:r>
        <w:t xml:space="preserve">Menos sombras fortes.</w:t>
      </w:r>
    </w:p>
    <w:p>
      <w:pPr>
        <w:pStyle w:val="Compact"/>
        <w:numPr>
          <w:ilvl w:val="0"/>
          <w:numId w:val="1030"/>
        </w:numPr>
      </w:pPr>
      <w:r>
        <w:t xml:space="preserve">Menos bordas repetidas.</w:t>
      </w:r>
    </w:p>
    <w:p>
      <w:pPr>
        <w:pStyle w:val="Compact"/>
        <w:numPr>
          <w:ilvl w:val="0"/>
          <w:numId w:val="1030"/>
        </w:numPr>
      </w:pPr>
      <w:r>
        <w:t xml:space="preserve">Mais contraste editorial.</w:t>
      </w:r>
    </w:p>
    <w:p>
      <w:pPr>
        <w:pStyle w:val="Compact"/>
        <w:numPr>
          <w:ilvl w:val="0"/>
          <w:numId w:val="1030"/>
        </w:numPr>
      </w:pPr>
      <w:r>
        <w:t xml:space="preserve">Mais espaços vazios.</w:t>
      </w:r>
    </w:p>
    <w:p>
      <w:pPr>
        <w:pStyle w:val="Compact"/>
        <w:numPr>
          <w:ilvl w:val="0"/>
          <w:numId w:val="1030"/>
        </w:numPr>
      </w:pPr>
      <w:r>
        <w:t xml:space="preserve">Mais hierarquia tipográfica.</w:t>
      </w:r>
    </w:p>
    <w:p>
      <w:pPr>
        <w:pStyle w:val="Compact"/>
        <w:numPr>
          <w:ilvl w:val="0"/>
          <w:numId w:val="1030"/>
        </w:numPr>
      </w:pPr>
      <w:r>
        <w:t xml:space="preserve">Menos ícones decorativos sem função.</w:t>
      </w:r>
    </w:p>
    <w:p>
      <w:pPr>
        <w:pStyle w:val="Compact"/>
        <w:numPr>
          <w:ilvl w:val="0"/>
          <w:numId w:val="1030"/>
        </w:numPr>
      </w:pPr>
      <w:r>
        <w:t xml:space="preserve">Menos chips coloridos.</w:t>
      </w:r>
    </w:p>
    <w:p>
      <w:pPr>
        <w:pStyle w:val="Compact"/>
        <w:numPr>
          <w:ilvl w:val="0"/>
          <w:numId w:val="1030"/>
        </w:numPr>
      </w:pPr>
      <w:r>
        <w:t xml:space="preserve">Mais componentes autorais.</w:t>
      </w:r>
    </w:p>
    <w:p>
      <w:pPr>
        <w:pStyle w:val="Compact"/>
        <w:numPr>
          <w:ilvl w:val="0"/>
          <w:numId w:val="1030"/>
        </w:numPr>
      </w:pPr>
      <w:r>
        <w:t xml:space="preserve">Não usar imagens externas sem necessidade/licença.</w:t>
      </w:r>
    </w:p>
    <w:p>
      <w:pPr>
        <w:pStyle w:val="Compact"/>
        <w:numPr>
          <w:ilvl w:val="0"/>
          <w:numId w:val="1030"/>
        </w:numPr>
      </w:pPr>
      <w:r>
        <w:t xml:space="preserve">Preferir CSS, SVG e composição visual própria.</w:t>
      </w:r>
    </w:p>
    <w:p>
      <w:pPr>
        <w:pStyle w:val="FirstParagraph"/>
      </w:pPr>
      <w:r>
        <w:t xml:space="preserve">Performance e qualidade:</w:t>
      </w:r>
      <w:r>
        <w:t xml:space="preserve"> </w:t>
      </w:r>
      <w:r>
        <w:t xml:space="preserve">1. Reduzir bundle client sempre que possível.</w:t>
      </w:r>
      <w:r>
        <w:t xml:space="preserve"> </w:t>
      </w:r>
      <w:r>
        <w:t xml:space="preserve">2. Evitar Framer Motion em todos os blocos.</w:t>
      </w:r>
      <w:r>
        <w:t xml:space="preserve"> </w:t>
      </w:r>
      <w:r>
        <w:t xml:space="preserve">3. Garantir que o hero não dependa de JS para aparecer.</w:t>
      </w:r>
      <w:r>
        <w:t xml:space="preserve"> </w:t>
      </w:r>
      <w:r>
        <w:t xml:space="preserve">4. Validar acessibilidade básica:</w:t>
      </w:r>
    </w:p>
    <w:p>
      <w:pPr>
        <w:pStyle w:val="Compact"/>
        <w:numPr>
          <w:ilvl w:val="0"/>
          <w:numId w:val="1031"/>
        </w:numPr>
      </w:pPr>
      <w:r>
        <w:t xml:space="preserve">headings em ordem;</w:t>
      </w:r>
    </w:p>
    <w:p>
      <w:pPr>
        <w:pStyle w:val="Compact"/>
        <w:numPr>
          <w:ilvl w:val="0"/>
          <w:numId w:val="1031"/>
        </w:numPr>
      </w:pPr>
      <w:r>
        <w:t xml:space="preserve">foco visível;</w:t>
      </w:r>
    </w:p>
    <w:p>
      <w:pPr>
        <w:pStyle w:val="Compact"/>
        <w:numPr>
          <w:ilvl w:val="0"/>
          <w:numId w:val="1031"/>
        </w:numPr>
      </w:pPr>
      <w:r>
        <w:t xml:space="preserve">contraste adequado;</w:t>
      </w:r>
    </w:p>
    <w:p>
      <w:pPr>
        <w:pStyle w:val="Compact"/>
        <w:numPr>
          <w:ilvl w:val="0"/>
          <w:numId w:val="1031"/>
        </w:numPr>
      </w:pPr>
      <w:r>
        <w:t xml:space="preserve">links com labels claros.</w:t>
      </w:r>
    </w:p>
    <w:p>
      <w:pPr>
        <w:numPr>
          <w:ilvl w:val="0"/>
          <w:numId w:val="1032"/>
        </w:numPr>
      </w:pPr>
      <w:r>
        <w:t xml:space="preserve">Verificar se não há overflow horizontal.</w:t>
      </w:r>
    </w:p>
    <w:p>
      <w:pPr>
        <w:numPr>
          <w:ilvl w:val="0"/>
          <w:numId w:val="1032"/>
        </w:numPr>
      </w:pPr>
      <w:r>
        <w:t xml:space="preserve">Verificar se todos os CTAs funcionam.</w:t>
      </w:r>
    </w:p>
    <w:p>
      <w:pPr>
        <w:numPr>
          <w:ilvl w:val="0"/>
          <w:numId w:val="1032"/>
        </w:numPr>
      </w:pPr>
      <w:r>
        <w:t xml:space="preserve">Verificar se demos e GitHub links permanecem funcionando.</w:t>
      </w:r>
    </w:p>
    <w:p>
      <w:pPr>
        <w:numPr>
          <w:ilvl w:val="0"/>
          <w:numId w:val="1032"/>
        </w:numPr>
      </w:pPr>
      <w:r>
        <w:t xml:space="preserve">Rodar:</w:t>
      </w:r>
    </w:p>
    <w:p>
      <w:pPr>
        <w:pStyle w:val="Compact"/>
        <w:numPr>
          <w:ilvl w:val="1"/>
          <w:numId w:val="1033"/>
        </w:numPr>
      </w:pPr>
      <w:r>
        <w:t xml:space="preserve">lint;</w:t>
      </w:r>
    </w:p>
    <w:p>
      <w:pPr>
        <w:pStyle w:val="Compact"/>
        <w:numPr>
          <w:ilvl w:val="1"/>
          <w:numId w:val="1033"/>
        </w:numPr>
      </w:pPr>
      <w:r>
        <w:t xml:space="preserve">build;</w:t>
      </w:r>
    </w:p>
    <w:p>
      <w:pPr>
        <w:pStyle w:val="Compact"/>
        <w:numPr>
          <w:ilvl w:val="1"/>
          <w:numId w:val="1033"/>
        </w:numPr>
      </w:pPr>
      <w:r>
        <w:t xml:space="preserve">validação de cases;</w:t>
      </w:r>
    </w:p>
    <w:p>
      <w:pPr>
        <w:pStyle w:val="Compact"/>
        <w:numPr>
          <w:ilvl w:val="1"/>
          <w:numId w:val="1033"/>
        </w:numPr>
      </w:pPr>
      <w:r>
        <w:t xml:space="preserve">teste manual local.</w:t>
      </w:r>
    </w:p>
    <w:p>
      <w:pPr>
        <w:pStyle w:val="FirstParagraph"/>
      </w:pPr>
      <w:r>
        <w:t xml:space="preserve">Plano de execução:</w:t>
      </w:r>
      <w:r>
        <w:t xml:space="preserve"> </w:t>
      </w:r>
      <w:r>
        <w:t xml:space="preserve">1. Criar uma branch de redesign, por exemplo:</w:t>
      </w:r>
      <w:r>
        <w:t xml:space="preserve"> </w:t>
      </w:r>
      <w:r>
        <w:rPr>
          <w:rStyle w:val="VerbatimChar"/>
        </w:rPr>
        <w:t xml:space="preserve">redesign/premium-desktop</w:t>
      </w:r>
      <w:r>
        <w:t xml:space="preserve"> </w:t>
      </w:r>
      <w:r>
        <w:t xml:space="preserve">2. Fazer auditoria inicial e anotar problemas encontrados.</w:t>
      </w:r>
      <w:r>
        <w:t xml:space="preserve"> </w:t>
      </w:r>
      <w:r>
        <w:t xml:space="preserve">3. Refatorar tokens visuais em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.</w:t>
      </w:r>
      <w:r>
        <w:t xml:space="preserve"> </w:t>
      </w:r>
      <w:r>
        <w:t xml:space="preserve">4. Criar ou ajustar componentes base premium.</w:t>
      </w:r>
      <w:r>
        <w:t xml:space="preserve"> </w:t>
      </w:r>
      <w:r>
        <w:t xml:space="preserve">5. Recriar o Hero com painel visual proprietário.</w:t>
      </w:r>
      <w:r>
        <w:t xml:space="preserve"> </w:t>
      </w:r>
      <w:r>
        <w:t xml:space="preserve">6. Reestruturar Perfil.</w:t>
      </w:r>
      <w:r>
        <w:t xml:space="preserve"> </w:t>
      </w:r>
      <w:r>
        <w:t xml:space="preserve">7. Reestruturar Cases principais.</w:t>
      </w:r>
      <w:r>
        <w:t xml:space="preserve"> </w:t>
      </w:r>
      <w:r>
        <w:t xml:space="preserve">8. Reestruturar Biblioteca de Cases.</w:t>
      </w:r>
      <w:r>
        <w:t xml:space="preserve"> </w:t>
      </w:r>
      <w:r>
        <w:t xml:space="preserve">9. Reestruturar Trajetória.</w:t>
      </w:r>
      <w:r>
        <w:t xml:space="preserve"> </w:t>
      </w:r>
      <w:r>
        <w:t xml:space="preserve">10. Ajustar Contato e Footer.</w:t>
      </w:r>
      <w:r>
        <w:t xml:space="preserve"> </w:t>
      </w:r>
      <w:r>
        <w:t xml:space="preserve">11. Reduzir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 </w:t>
      </w:r>
      <w:r>
        <w:t xml:space="preserve">onde não for necessário.</w:t>
      </w:r>
      <w:r>
        <w:t xml:space="preserve"> </w:t>
      </w:r>
      <w:r>
        <w:t xml:space="preserve">12. Rodar QA completo.</w:t>
      </w:r>
      <w:r>
        <w:t xml:space="preserve"> </w:t>
      </w:r>
      <w:r>
        <w:t xml:space="preserve">13. Entregar resumo final com:</w:t>
      </w:r>
    </w:p>
    <w:p>
      <w:pPr>
        <w:pStyle w:val="Compact"/>
        <w:numPr>
          <w:ilvl w:val="0"/>
          <w:numId w:val="1034"/>
        </w:numPr>
      </w:pPr>
      <w:r>
        <w:t xml:space="preserve">arquivos alterados;</w:t>
      </w:r>
    </w:p>
    <w:p>
      <w:pPr>
        <w:pStyle w:val="Compact"/>
        <w:numPr>
          <w:ilvl w:val="0"/>
          <w:numId w:val="1034"/>
        </w:numPr>
      </w:pPr>
      <w:r>
        <w:t xml:space="preserve">decisões tomadas;</w:t>
      </w:r>
    </w:p>
    <w:p>
      <w:pPr>
        <w:pStyle w:val="Compact"/>
        <w:numPr>
          <w:ilvl w:val="0"/>
          <w:numId w:val="1034"/>
        </w:numPr>
      </w:pPr>
      <w:r>
        <w:t xml:space="preserve">problemas encontrados;</w:t>
      </w:r>
    </w:p>
    <w:p>
      <w:pPr>
        <w:pStyle w:val="Compact"/>
        <w:numPr>
          <w:ilvl w:val="0"/>
          <w:numId w:val="1034"/>
        </w:numPr>
      </w:pPr>
      <w:r>
        <w:t xml:space="preserve">melhorias aplicadas;</w:t>
      </w:r>
    </w:p>
    <w:p>
      <w:pPr>
        <w:pStyle w:val="Compact"/>
        <w:numPr>
          <w:ilvl w:val="0"/>
          <w:numId w:val="1034"/>
        </w:numPr>
      </w:pPr>
      <w:r>
        <w:t xml:space="preserve">pontos pendentes;</w:t>
      </w:r>
    </w:p>
    <w:p>
      <w:pPr>
        <w:pStyle w:val="Compact"/>
        <w:numPr>
          <w:ilvl w:val="0"/>
          <w:numId w:val="1034"/>
        </w:numPr>
      </w:pPr>
      <w:r>
        <w:t xml:space="preserve">comandos executados;</w:t>
      </w:r>
    </w:p>
    <w:p>
      <w:pPr>
        <w:pStyle w:val="Compact"/>
        <w:numPr>
          <w:ilvl w:val="0"/>
          <w:numId w:val="1034"/>
        </w:numPr>
      </w:pPr>
      <w:r>
        <w:t xml:space="preserve">resultado do build.</w:t>
      </w:r>
    </w:p>
    <w:p>
      <w:pPr>
        <w:pStyle w:val="FirstParagraph"/>
      </w:pPr>
      <w:r>
        <w:t xml:space="preserve">Critérios de aceitação:</w:t>
      </w:r>
    </w:p>
    <w:p>
      <w:pPr>
        <w:pStyle w:val="Compact"/>
        <w:numPr>
          <w:ilvl w:val="0"/>
          <w:numId w:val="1035"/>
        </w:numPr>
      </w:pPr>
      <w:r>
        <w:t xml:space="preserve">A página deve parecer premium em desktop.</w:t>
      </w:r>
    </w:p>
    <w:p>
      <w:pPr>
        <w:pStyle w:val="Compact"/>
        <w:numPr>
          <w:ilvl w:val="0"/>
          <w:numId w:val="1035"/>
        </w:numPr>
      </w:pPr>
      <w:r>
        <w:t xml:space="preserve">O hero deve causar impacto visual imediato.</w:t>
      </w:r>
    </w:p>
    <w:p>
      <w:pPr>
        <w:pStyle w:val="Compact"/>
        <w:numPr>
          <w:ilvl w:val="0"/>
          <w:numId w:val="1035"/>
        </w:numPr>
      </w:pPr>
      <w:r>
        <w:t xml:space="preserve">A página não pode parecer uma coleção de cards.</w:t>
      </w:r>
    </w:p>
    <w:p>
      <w:pPr>
        <w:pStyle w:val="Compact"/>
        <w:numPr>
          <w:ilvl w:val="0"/>
          <w:numId w:val="1035"/>
        </w:numPr>
      </w:pPr>
      <w:r>
        <w:t xml:space="preserve">A paleta deve ser mais sofisticada e menos colorida.</w:t>
      </w:r>
    </w:p>
    <w:p>
      <w:pPr>
        <w:pStyle w:val="Compact"/>
        <w:numPr>
          <w:ilvl w:val="0"/>
          <w:numId w:val="1035"/>
        </w:numPr>
      </w:pPr>
      <w:r>
        <w:t xml:space="preserve">Os cases devem parecer evidências profissionais, não apenas cards clicáveis.</w:t>
      </w:r>
    </w:p>
    <w:p>
      <w:pPr>
        <w:pStyle w:val="Compact"/>
        <w:numPr>
          <w:ilvl w:val="0"/>
          <w:numId w:val="1035"/>
        </w:numPr>
      </w:pPr>
      <w:r>
        <w:t xml:space="preserve">A trajetória deve parecer curada, não currículo empilhado.</w:t>
      </w:r>
    </w:p>
    <w:p>
      <w:pPr>
        <w:pStyle w:val="Compact"/>
        <w:numPr>
          <w:ilvl w:val="0"/>
          <w:numId w:val="1035"/>
        </w:numPr>
      </w:pPr>
      <w:r>
        <w:t xml:space="preserve">O conteúdo deve continuar verdadeiro.</w:t>
      </w:r>
    </w:p>
    <w:p>
      <w:pPr>
        <w:pStyle w:val="Compact"/>
        <w:numPr>
          <w:ilvl w:val="0"/>
          <w:numId w:val="1035"/>
        </w:numPr>
      </w:pPr>
      <w:r>
        <w:t xml:space="preserve">O build deve passar.</w:t>
      </w:r>
    </w:p>
    <w:p>
      <w:pPr>
        <w:pStyle w:val="Compact"/>
        <w:numPr>
          <w:ilvl w:val="0"/>
          <w:numId w:val="1035"/>
        </w:numPr>
      </w:pPr>
      <w:r>
        <w:t xml:space="preserve">A produção/domínio deve ser validada após deploy.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1"/>
  </w:num>
  <w:num w:numId="1020">
    <w:abstractNumId w:val="991"/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2026-07-07T19:24:20Z</dcterms:created>
  <dcterms:modified xsi:type="dcterms:W3CDTF">2026-07-07T19:24:20Z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