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400"/>
        <w:jc w:val="center"/>
        <w:rPr>
          <w:rFonts w:ascii="Calibri" w:hAnsi="Calibri" w:eastAsia="Calibri" w:cs="Calibri"/>
          <w:highlight w:val="white"/>
        </w:rPr>
      </w:pPr>
      <w:r>
        <w:rPr>
          <w:b/>
          <w:bCs/>
          <w:sz w:val="22"/>
          <w:szCs w:val="22"/>
          <w:highlight w:val="white"/>
        </w:rPr>
        <w:t>{{numeracao}}</w:t>
      </w:r>
      <w:r>
        <w:rPr>
          <w:rFonts w:eastAsia="Calibri" w:cs="Calibri" w:ascii="Calibri" w:hAnsi="Calibri"/>
          <w:b/>
          <w:bCs/>
          <w:highlight w:val="white"/>
        </w:rPr>
        <w:t>º TERMO ADITIVO AO CONTRATO DE PRESTAÇÃO DE SERVIÇOS DE TECNOLOGIA DA INFORMAÇÃO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Pelo presente instrumento particular, de um lado: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 xml:space="preserve">I – TECLA T DESENVOLVIMENTO E LICENCIAMENTO DE PROGRAMAS LTDA, </w:t>
      </w:r>
      <w:r>
        <w:rPr>
          <w:rFonts w:eastAsia="Calibri" w:cs="Calibri" w:ascii="Calibri" w:hAnsi="Calibri"/>
          <w:highlight w:val="white"/>
        </w:rPr>
        <w:t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>
        <w:rPr>
          <w:rFonts w:eastAsia="Calibri" w:cs="Calibri" w:ascii="Calibri" w:hAnsi="Calibri"/>
          <w:b/>
          <w:bCs/>
          <w:highlight w:val="white"/>
        </w:rPr>
        <w:t xml:space="preserve"> "CONTRATANTE"</w:t>
      </w:r>
      <w:r>
        <w:rPr>
          <w:rFonts w:eastAsia="Calibri" w:cs="Calibri" w:ascii="Calibri" w:hAnsi="Calibri"/>
          <w:highlight w:val="white"/>
        </w:rPr>
        <w:t xml:space="preserve">; e, de outro lado 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II – {{nome_empresarial}}</w:t>
      </w:r>
      <w:r>
        <w:rPr>
          <w:rFonts w:eastAsia="Calibri" w:cs="Calibri" w:ascii="Calibri" w:hAnsi="Calibri"/>
          <w:highlight w:val="white"/>
        </w:rPr>
        <w:t xml:space="preserve">, pessoa jurídica de direito privado inscrita no CNPJ sob o nº </w:t>
      </w:r>
      <w:r>
        <w:rPr>
          <w:rFonts w:eastAsia="Calibri" w:cs="Calibri" w:ascii="Calibri" w:hAnsi="Calibri"/>
          <w:b/>
          <w:bCs/>
          <w:highlight w:val="white"/>
        </w:rPr>
        <w:t>{{CNPJ}}</w:t>
      </w:r>
      <w:r>
        <w:rPr>
          <w:rFonts w:eastAsia="Calibri" w:cs="Calibri" w:ascii="Calibri" w:hAnsi="Calibri"/>
          <w:highlight w:val="white"/>
        </w:rPr>
        <w:t xml:space="preserve">, com sede na {{endereco}}, CEP: {{CEP}}, neste ato representada por seu sócio administrador </w:t>
      </w:r>
      <w:r>
        <w:rPr>
          <w:rFonts w:eastAsia="Calibri" w:cs="Calibri" w:ascii="Calibri" w:hAnsi="Calibri"/>
          <w:b/>
          <w:bCs/>
          <w:highlight w:val="white"/>
        </w:rPr>
        <w:t>{{nome_completo}}</w:t>
      </w:r>
      <w:r>
        <w:rPr>
          <w:rFonts w:eastAsia="Calibri" w:cs="Calibri" w:ascii="Calibri" w:hAnsi="Calibri"/>
          <w:highlight w:val="white"/>
        </w:rPr>
        <w:t xml:space="preserve">, {{nacionalidade}}, {{estado_civil}}, inscrito no CPF sob nº </w:t>
      </w:r>
      <w:r>
        <w:rPr>
          <w:rFonts w:eastAsia="Calibri" w:cs="Calibri" w:ascii="Calibri" w:hAnsi="Calibri"/>
          <w:b/>
          <w:bCs/>
          <w:highlight w:val="white"/>
        </w:rPr>
        <w:t>{{CPF}}</w:t>
      </w:r>
      <w:r>
        <w:rPr>
          <w:rFonts w:eastAsia="Calibri" w:cs="Calibri" w:ascii="Calibri" w:hAnsi="Calibri"/>
          <w:highlight w:val="white"/>
        </w:rPr>
        <w:t xml:space="preserve"> e RG sob n° {{RG}}, residente e domiciliado na {{endereço_pessoal}}, doravante denominada "</w:t>
      </w:r>
      <w:r>
        <w:rPr>
          <w:rFonts w:eastAsia="Calibri" w:cs="Calibri" w:ascii="Calibri" w:hAnsi="Calibri"/>
          <w:b/>
          <w:bCs/>
          <w:highlight w:val="white"/>
        </w:rPr>
        <w:t>CONTRATADA</w:t>
      </w:r>
      <w:r>
        <w:rPr>
          <w:rFonts w:eastAsia="Calibri" w:cs="Calibri" w:ascii="Calibri" w:hAnsi="Calibri"/>
          <w:highlight w:val="white"/>
        </w:rPr>
        <w:t>";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Conjuntamente denominadas "Partes" e, individualmente, "Parte";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CONSIDERANDO QUE: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As Partes celebraram, em </w:t>
      </w:r>
      <w:r>
        <w:rPr>
          <w:rFonts w:eastAsia="Calibri" w:cs="Calibri" w:ascii="Calibri" w:hAnsi="Calibri"/>
          <w:highlight w:val="white"/>
        </w:rPr>
        <w:t>{{data_contrato}},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 o "Contrato de Prestação de Serviços de Tecnologia da Informação" (doravante "Contrato Principal");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As Partes desejam, de comum acordo, alterar determinadas condições do Contrato Principal, conforme especificado neste instrumento;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As Partes possuem plena capacidade e legitimidade para firmar o presente Termo Aditivo;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RESOLVEM</w:t>
      </w:r>
      <w:r>
        <w:rPr>
          <w:rFonts w:eastAsia="Calibri" w:cs="Calibri" w:ascii="Calibri" w:hAnsi="Calibri"/>
          <w:highlight w:val="white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PRIMEIRA – OBJETO DO ADITIVO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 xml:space="preserve">1.1. O presente Termo Aditivo tem por objeto: A alteração da forma de pagamento e da rescisão. 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 xml:space="preserve">CLÁUSULA SEGUNDA – ALTERAÇÃO DA CARGA HORÁRIA E REMUNERAÇÃO 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highlight w:val="white"/>
        </w:rPr>
        <w:t>2.1. A CONTRATADA receberá pelos serviços prestados a remuneração de R${{valor}} ({{valor_extenso}}) por hora trabalhada.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2.2. A CONTRATADA deverá apresentar relatório mensal das atividades realizadas e horas trabalhadas, o qual deverá ser validado pela CONTRATANTE, como condição para o pagamento.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 xml:space="preserve">2.3. O pagamento será efetuado até o dia </w:t>
      </w:r>
      <w:r>
        <w:rPr>
          <w:rFonts w:eastAsia="Calibri" w:cs="Calibri" w:ascii="Calibri" w:hAnsi="Calibri"/>
          <w:b/>
          <w:bCs/>
          <w:highlight w:val="white"/>
        </w:rPr>
        <w:t>15 (quinze)</w:t>
      </w:r>
      <w:r>
        <w:rPr>
          <w:rFonts w:eastAsia="Calibri" w:cs="Calibri" w:ascii="Calibri" w:hAnsi="Calibri"/>
          <w:highlight w:val="white"/>
        </w:rPr>
        <w:t xml:space="preserve"> do mês subsequente à prestação dos serviços, mediante emissão da respectiva nota fiscal pela CONTRATADA.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 xml:space="preserve">Parágrafo Primeiro: Esclarecemos que, caso a data de vencimento de qualquer pagamento recaia em </w:t>
      </w:r>
      <w:r>
        <w:rPr>
          <w:rFonts w:eastAsia="Calibri" w:cs="Calibri" w:ascii="Calibri" w:hAnsi="Calibri"/>
          <w:b/>
          <w:bCs/>
          <w:highlight w:val="white"/>
        </w:rPr>
        <w:t>sábado, domingo ou feriado</w:t>
      </w:r>
      <w:r>
        <w:rPr>
          <w:rFonts w:eastAsia="Calibri" w:cs="Calibri" w:ascii="Calibri" w:hAnsi="Calibri"/>
          <w:highlight w:val="white"/>
        </w:rPr>
        <w:t xml:space="preserve">, o respectivo pagamento será automaticamente </w:t>
      </w:r>
      <w:r>
        <w:rPr>
          <w:rFonts w:eastAsia="Calibri" w:cs="Calibri" w:ascii="Calibri" w:hAnsi="Calibri"/>
          <w:b/>
          <w:bCs/>
          <w:highlight w:val="white"/>
        </w:rPr>
        <w:t>prorrogado para o primeiro dia útil subsequente</w:t>
      </w:r>
      <w:r>
        <w:rPr>
          <w:rFonts w:eastAsia="Calibri" w:cs="Calibri" w:ascii="Calibri" w:hAnsi="Calibri"/>
          <w:highlight w:val="white"/>
        </w:rPr>
        <w:t>, sem a incidência de quaisquer encargos ou penalidades.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Parágrafo Segundo: A solicitação da nota fiscal será realizada mensalmente por meio do e-mail da CONTRATADA, ocasião em que serão informados o valor a ser emitido e o respectivo prazo para envio. Caso o prazo não seja atendido, o pagamento será efetuado em até 04 (quatro) dias úteis à data indicada no item 2.3.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TERCEIRA – ATUALIZAÇÃO DA RESCISÃO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3.1. O contrato poderá ser rescindido a qualquer momento, por qualquer das partes, mediante simples notificação à outra parte, com antecedência mínima de 7 (sete) dias, sem que tal fato gere qualquer multa ou direito a indenização.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3.2. Na hipótese de rescisão, a CONTRATADA fará jus a receber apenas pelas horas efetivamente trabalhadas até a data de encerramento dos serviços. O pagamento dessas horas será realizado até o dia 15 (quinze) do mês subsequente ao da rescisão, mediante assinatura do Distrato e, quando houver, devolução do(s) equipamento(s) disponibilizado(s) pela CONTRATANTE à CONTRATADA.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3.3. Caso o contrato permaneça em vigor por 12 meses a CONTRATADA poderá suspender o fornecimento dos seus serviços à CONTRATANTE por 22 (vinte e dois) dias úteis, seguidos ou não, sem que isto resulte em descumprimento contratual ou afete a sua contraprestação mensal, devendo a CONTRATADA informar à CONTRATANTE sobre o período de suspenção com, pelo menos, 90 (noventa) dias de antecedência. Tal prerrogativa não será cumulativa e os dias não utilizados serão perdidos após doze meses. Destaca-se, ainda, que em caso de rescisão do presente contrato não caberá qualquer pagamento ou indenização pelos dias não usufruídos.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3.4. O descumprimento da obrigação de aviso prévio previsto no item 3.1 acarretará à parte infratora a obrigação de pagar à outra parte o valor equivalente a 7 (sete) dias, calculado proporcionalmente com base no último valor mensal pago à CONTRATADA, adotando-se, para fins de apuração do valor diário, a base de 22 (vinte e dois) dias úteis.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3.5. O presente contrato será automaticamente rescindido, sem aplicação de qualquer multa ou penalidade, nas seguintes hipóteses: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300" w:after="200"/>
        <w:ind w:hanging="360" w:start="72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Finalização do projeto junto ao Cliente onde a CONTRATADA estiver alocada;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300" w:after="200"/>
        <w:ind w:hanging="360" w:start="72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Rescisão do contrato celebrado entre a CONTRATANTE e o Cliente onde a CONTRATADA estiver alocada;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300" w:after="200"/>
        <w:ind w:hanging="360" w:start="72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Caso o cliente solicite, diretamente, o desligamento da CONTRATADA;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300" w:after="200"/>
        <w:ind w:hanging="360" w:start="72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Caso fortuito ou de força maior, conforme previsto e definido no art. 393, parágrafo único do Código Civil, que inviabilize o cumprimento do contrato por período superior a 30 (trinta) dias;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3.6. Na hipótese de rescisão automática prevista no item 3.5, a CONTRATADA terá direito a receber apenas pelas horas efetivamente trabalhadas até a data de encerramento dos serviços. O pagamento dessas horas será realizado até o dia 15 (quinze) do mês subsequente ao da rescisão, mediante assinatura do Distrato e, quando houver, devolução do(s) equipamento(s) disponibilizado(s) pela CONTRATANTE à CONTRATADA.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3.7. Este contrato poderá ser rescindido, ainda, na ocorrência de qualquer das seguintes hipóteses: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300" w:after="200"/>
        <w:ind w:hanging="360" w:start="72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Insolvência, dissolução judicial ou extrajudicial da CONTRATANTE ou do Cliente, pedido de recuperação judicial, decretação de falência de qualquer das partes;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300" w:after="200"/>
        <w:ind w:hanging="360" w:start="72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Descumprimento de qualquer das cláusulas e condições do presente contrato.</w:t>
      </w:r>
    </w:p>
    <w:p>
      <w:pPr>
        <w:pStyle w:val="normal1"/>
        <w:spacing w:lineRule="auto" w:line="240" w:before="300" w:after="200"/>
        <w:ind w:hanging="0" w:start="709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4.7.1. Em caso de rescisão com base nos itens acima, a parte infratora deverá à parte inocente uma multa não compensatória no último valor mensal pago à CONTRATADA, sem prejuízo de eventuais perdas e danos.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QUARTA – RATIFICAÇÃO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4.1. Ficam ratificadas todas as demais cláusulas e condições do Contrato Principal que não foram expressamente alteradas pelo presente Termo Aditivo, as quais permanecem em pleno vigor e efeito.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4.2. O presente Termo Aditivo passa a integrar o Contrato Principal para todos os fins de direito, devendo ser interpretado em conjunto com aquele instrumento.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QUINTA – FORO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5.1. As Partes elegem o Foro da Comarca de Fortaleza/CE para dirimir quaisquer dúvidas ou controvérsias oriundas do presente Termo Aditivo, renunciando a qualquer outro que tenham ou venham a ter, por mais privilegiado que seja.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E, por assim acharem justo e acordado, aceitam e assinam o presente instrumento em 02 (duas) vias de igual teor, forma e efeitos, perante as testemunhas abaixo indicadas.</w:t>
      </w:r>
    </w:p>
    <w:p>
      <w:pPr>
        <w:pStyle w:val="normal1"/>
        <w:spacing w:lineRule="auto" w:line="276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Fortaleza/CE, {{data_extenso}}.</w:t>
      </w:r>
    </w:p>
    <w:p>
      <w:pPr>
        <w:pStyle w:val="normal1"/>
        <w:spacing w:lineRule="auto" w:line="276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{{nome_empresarial}}</w:t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{{nome_completo}}</w:t>
      </w:r>
    </w:p>
    <w:p>
      <w:pPr>
        <w:pStyle w:val="normal1"/>
        <w:jc w:val="center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highlight w:val="white"/>
        </w:rPr>
        <w:t>CPF: {{CPF}}</w:t>
      </w:r>
    </w:p>
    <w:p>
      <w:pPr>
        <w:pStyle w:val="normal1"/>
        <w:jc w:val="center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TECLA T DESENVOLVIMENTO E LICENCIAMENTO DE PROGRAMAS LTDA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GUILHERME DE ALMEIDA PAULA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CPF: 028.499.453-74</w:t>
      </w:r>
    </w:p>
    <w:p>
      <w:pPr>
        <w:pStyle w:val="Normal"/>
        <w:spacing w:before="0" w:after="20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spacing w:before="0" w:after="20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TESTEMUNHA: DANIELLY DA SILVA MUNIZ</w:t>
        <w:br/>
        <w:t>CPF:   057.853.113-56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TESTEMUNHA: AMANDA APARECIDA GUTIERRE PIMENTA</w:t>
        <w:br/>
        <w:t>CPF: 390.418.008-83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1134" w:gutter="0" w:header="708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  <w:drawing>
        <wp:anchor distT="0" distB="0" distL="0" distR="0" simplePos="0" relativeHeight="5" behindDoc="1" locked="0" layoutInCell="0" allowOverlap="1">
          <wp:simplePos x="0" y="0"/>
          <wp:positionH relativeFrom="margin">
            <wp:align>left</wp:align>
          </wp:positionH>
          <wp:positionV relativeFrom="page">
            <wp:posOffset>174625</wp:posOffset>
          </wp:positionV>
          <wp:extent cx="1640840" cy="483870"/>
          <wp:effectExtent l="0" t="0" r="0" b="0"/>
          <wp:wrapNone/>
          <wp:docPr id="1" name="image1.png" descr="Logotipo, Ícone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ogotipo, Ícone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840" cy="4838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  <w:drawing>
        <wp:anchor distT="0" distB="0" distL="0" distR="0" simplePos="0" relativeHeight="5" behindDoc="1" locked="0" layoutInCell="0" allowOverlap="1">
          <wp:simplePos x="0" y="0"/>
          <wp:positionH relativeFrom="margin">
            <wp:align>left</wp:align>
          </wp:positionH>
          <wp:positionV relativeFrom="page">
            <wp:posOffset>174625</wp:posOffset>
          </wp:positionV>
          <wp:extent cx="1640840" cy="483870"/>
          <wp:effectExtent l="0" t="0" r="0" b="0"/>
          <wp:wrapNone/>
          <wp:docPr id="2" name="image1.png" descr="Logotipo, Ícone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Logotipo, Ícone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840" cy="4838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Roman"/>
      <w:lvlText w:val="(%1)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240" w:after="240"/>
      <w:ind w:hanging="0" w:start="0" w:end="0"/>
      <w:jc w:val="center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character" w:styleId="RodapChar">
    <w:name w:val="Rodapé Char"/>
    <w:basedOn w:val="DefaultParagraphFont"/>
    <w:qFormat/>
    <w:rPr/>
  </w:style>
  <w:style w:type="character" w:styleId="CabealhoChar">
    <w:name w:val="Cabeçalho Char"/>
    <w:basedOn w:val="DefaultParagraphFont"/>
    <w:qFormat/>
    <w:rPr/>
  </w:style>
  <w:style w:type="character" w:styleId="TextodenotaderodapChar">
    <w:name w:val="Texto de nota de rodapé Char"/>
    <w:qFormat/>
    <w:rPr>
      <w:sz w:val="20"/>
      <w:szCs w:val="20"/>
    </w:rPr>
  </w:style>
  <w:style w:type="character" w:styleId="Caracteresdenotaderodap">
    <w:name w:val="Caracteres de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derodapuser">
    <w:name w:val="Caracteres de nota de rodapé (user)"/>
    <w:qFormat/>
    <w:rPr>
      <w:vertAlign w:val="superscript"/>
    </w:rPr>
  </w:style>
  <w:style w:type="character" w:styleId="Hyperlink">
    <w:name w:val="Hyperlink"/>
    <w:rPr>
      <w:color w:val="0563C1"/>
      <w:u w:val="single"/>
    </w:rPr>
  </w:style>
  <w:style w:type="character" w:styleId="DefaultParagraphFont">
    <w:name w:val="Default Paragraph Font"/>
    <w:qFormat/>
    <w:rPr/>
  </w:style>
  <w:style w:type="character" w:styleId="Caracteresdenotadefimuser">
    <w:name w:val="Caracteres de nota de fim (user)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Caracteresdenotadefim">
    <w:name w:val="Caracteres de nota de fim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user"/>
    <w:pPr/>
    <w:rPr/>
  </w:style>
  <w:style w:type="paragraph" w:styleId="Footer">
    <w:name w:val="footer"/>
    <w:basedOn w:val="Normal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noteText">
    <w:name w:val="footnote text"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rte1">
    <w:name w:val="Forte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Contedodalistauser">
    <w:name w:val="Conteúdo da lista (user)"/>
    <w:basedOn w:val="Normal"/>
    <w:qFormat/>
    <w:pPr>
      <w:ind w:start="567"/>
    </w:pPr>
    <w:rPr/>
  </w:style>
  <w:style w:type="paragraph" w:styleId="Contedodalista">
    <w:name w:val="Conteúdo da lista"/>
    <w:basedOn w:val="Normal"/>
    <w:qFormat/>
    <w:pPr>
      <w:ind w:start="567"/>
    </w:pPr>
    <w:rPr/>
  </w:style>
  <w:style w:type="numbering" w:styleId="Semlistauser">
    <w:name w:val="Sem lista (user)"/>
    <w:qFormat/>
  </w:style>
  <w:style w:type="numbering" w:styleId="Semlista">
    <w:name w:val="Sem lista"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LibreOffice/26.2.5.1$Windows_X86_64 LibreOffice_project/997786b8bfe5fadf793c1218fed3f515ec806f1b</Application>
  <AppVersion>15.0000</AppVersion>
  <Pages>4</Pages>
  <Words>1016</Words>
  <Characters>5831</Characters>
  <CharactersWithSpaces>6806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2026-07-31T08:35:04Z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