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F98" w:rsidRPr="000445A4" w:rsidRDefault="000D1F98" w:rsidP="000D1F98">
      <w:pPr>
        <w:autoSpaceDE w:val="0"/>
        <w:autoSpaceDN w:val="0"/>
        <w:adjustRightInd w:val="0"/>
        <w:spacing w:after="0" w:line="240" w:lineRule="auto"/>
        <w:jc w:val="both"/>
        <w:rPr>
          <w:rFonts w:ascii="Times New Roman" w:hAnsi="Times New Roman" w:cs="Times New Roman"/>
          <w:b/>
          <w:bCs/>
          <w:sz w:val="24"/>
          <w:szCs w:val="24"/>
        </w:rPr>
      </w:pPr>
    </w:p>
    <w:p w:rsidR="000D1F98" w:rsidRPr="000445A4" w:rsidRDefault="000D1F98" w:rsidP="000D1F98">
      <w:pPr>
        <w:jc w:val="both"/>
        <w:rPr>
          <w:rFonts w:ascii="Times New Roman" w:hAnsi="Times New Roman" w:cs="Times New Roman"/>
          <w:sz w:val="24"/>
          <w:szCs w:val="24"/>
        </w:rPr>
      </w:pPr>
      <w:r w:rsidRPr="000445A4">
        <w:rPr>
          <w:rFonts w:ascii="Times New Roman" w:hAnsi="Times New Roman" w:cs="Times New Roman"/>
          <w:sz w:val="24"/>
          <w:szCs w:val="24"/>
        </w:rPr>
        <w:t xml:space="preserve">1. </w:t>
      </w:r>
      <w:r w:rsidRPr="000445A4">
        <w:rPr>
          <w:rFonts w:ascii="Times New Roman" w:hAnsi="Times New Roman" w:cs="Times New Roman"/>
          <w:b/>
          <w:bCs/>
          <w:sz w:val="24"/>
          <w:szCs w:val="24"/>
        </w:rPr>
        <w:t>IDENTIFICAÇÃO DO PRODUTO E DA EMPRESA</w:t>
      </w:r>
    </w:p>
    <w:p w:rsidR="000D1F98" w:rsidRPr="000445A4" w:rsidRDefault="000D1F98" w:rsidP="000D1F98">
      <w:pPr>
        <w:widowControl w:val="0"/>
        <w:autoSpaceDE w:val="0"/>
        <w:autoSpaceDN w:val="0"/>
        <w:adjustRightInd w:val="0"/>
        <w:spacing w:after="0" w:line="240" w:lineRule="auto"/>
        <w:ind w:left="-5" w:right="-15"/>
        <w:jc w:val="both"/>
        <w:rPr>
          <w:rFonts w:ascii="Times New Roman" w:hAnsi="Times New Roman" w:cs="Times New Roman"/>
          <w:b/>
          <w:bCs/>
          <w:sz w:val="24"/>
          <w:szCs w:val="24"/>
        </w:rPr>
      </w:pPr>
    </w:p>
    <w:p w:rsidR="000D1F98" w:rsidRPr="000445A4" w:rsidRDefault="000D1F98" w:rsidP="000D1F98">
      <w:pPr>
        <w:widowControl w:val="0"/>
        <w:autoSpaceDE w:val="0"/>
        <w:autoSpaceDN w:val="0"/>
        <w:adjustRightInd w:val="0"/>
        <w:spacing w:after="0" w:line="240" w:lineRule="auto"/>
        <w:ind w:left="-5" w:right="-15"/>
        <w:jc w:val="both"/>
        <w:rPr>
          <w:rFonts w:ascii="Times New Roman" w:hAnsi="Times New Roman" w:cs="Times New Roman"/>
          <w:b/>
          <w:bCs/>
          <w:sz w:val="24"/>
          <w:szCs w:val="24"/>
        </w:rPr>
      </w:pPr>
      <w:r w:rsidRPr="000445A4">
        <w:rPr>
          <w:rFonts w:ascii="Times New Roman" w:hAnsi="Times New Roman" w:cs="Times New Roman"/>
          <w:b/>
          <w:bCs/>
          <w:sz w:val="24"/>
          <w:szCs w:val="24"/>
        </w:rPr>
        <w:t xml:space="preserve">Nome do produto: DULUB </w:t>
      </w:r>
      <w:r w:rsidR="00D92F4C">
        <w:rPr>
          <w:rFonts w:ascii="Times New Roman" w:hAnsi="Times New Roman" w:cs="Times New Roman"/>
          <w:b/>
          <w:bCs/>
          <w:sz w:val="24"/>
          <w:szCs w:val="24"/>
        </w:rPr>
        <w:t>SUPREME</w:t>
      </w:r>
    </w:p>
    <w:p w:rsidR="000D1F98" w:rsidRPr="000445A4" w:rsidRDefault="000D1F98" w:rsidP="000D1F98">
      <w:pPr>
        <w:widowControl w:val="0"/>
        <w:autoSpaceDE w:val="0"/>
        <w:autoSpaceDN w:val="0"/>
        <w:adjustRightInd w:val="0"/>
        <w:spacing w:after="0" w:line="312" w:lineRule="exact"/>
        <w:ind w:left="-5" w:right="-15"/>
        <w:jc w:val="both"/>
        <w:rPr>
          <w:rFonts w:ascii="Times New Roman" w:hAnsi="Times New Roman" w:cs="Times New Roman"/>
          <w:b/>
          <w:bCs/>
          <w:sz w:val="24"/>
          <w:szCs w:val="24"/>
        </w:rPr>
      </w:pPr>
      <w:r w:rsidRPr="000445A4">
        <w:rPr>
          <w:rFonts w:ascii="Times New Roman" w:hAnsi="Times New Roman" w:cs="Times New Roman"/>
          <w:b/>
          <w:bCs/>
          <w:sz w:val="24"/>
          <w:szCs w:val="24"/>
        </w:rPr>
        <w:t>Nome da empresa: Dunax Lubrificantes Ltda.</w:t>
      </w:r>
    </w:p>
    <w:p w:rsidR="000D1F98" w:rsidRPr="000445A4" w:rsidRDefault="000D1F98" w:rsidP="000D1F98">
      <w:pPr>
        <w:widowControl w:val="0"/>
        <w:autoSpaceDE w:val="0"/>
        <w:autoSpaceDN w:val="0"/>
        <w:adjustRightInd w:val="0"/>
        <w:spacing w:after="0" w:line="270" w:lineRule="exact"/>
        <w:ind w:left="-5" w:right="-15"/>
        <w:jc w:val="both"/>
        <w:rPr>
          <w:rFonts w:ascii="Times New Roman" w:hAnsi="Times New Roman" w:cs="Times New Roman"/>
          <w:b/>
          <w:bCs/>
          <w:sz w:val="24"/>
          <w:szCs w:val="24"/>
        </w:rPr>
      </w:pPr>
      <w:r w:rsidRPr="000445A4">
        <w:rPr>
          <w:rFonts w:ascii="Times New Roman" w:hAnsi="Times New Roman" w:cs="Times New Roman"/>
          <w:b/>
          <w:bCs/>
          <w:sz w:val="24"/>
          <w:szCs w:val="24"/>
        </w:rPr>
        <w:t>Endereço: Rua Eduardo Sá, 440</w:t>
      </w:r>
    </w:p>
    <w:p w:rsidR="000D1F98" w:rsidRPr="000445A4" w:rsidRDefault="000D1F98" w:rsidP="000D1F98">
      <w:pPr>
        <w:widowControl w:val="0"/>
        <w:autoSpaceDE w:val="0"/>
        <w:autoSpaceDN w:val="0"/>
        <w:adjustRightInd w:val="0"/>
        <w:spacing w:after="0" w:line="270" w:lineRule="exact"/>
        <w:ind w:left="-5" w:right="-15"/>
        <w:jc w:val="both"/>
        <w:rPr>
          <w:rFonts w:ascii="Times New Roman" w:hAnsi="Times New Roman" w:cs="Times New Roman"/>
          <w:b/>
          <w:bCs/>
          <w:sz w:val="24"/>
          <w:szCs w:val="24"/>
        </w:rPr>
      </w:pPr>
      <w:r w:rsidRPr="000445A4">
        <w:rPr>
          <w:rFonts w:ascii="Times New Roman" w:hAnsi="Times New Roman" w:cs="Times New Roman"/>
          <w:b/>
          <w:bCs/>
          <w:sz w:val="24"/>
          <w:szCs w:val="24"/>
        </w:rPr>
        <w:t>Telefone: (85) 3275-3070</w:t>
      </w:r>
    </w:p>
    <w:p w:rsidR="000D1F98" w:rsidRPr="000445A4" w:rsidRDefault="000D1F98" w:rsidP="000D1F98">
      <w:pPr>
        <w:widowControl w:val="0"/>
        <w:autoSpaceDE w:val="0"/>
        <w:autoSpaceDN w:val="0"/>
        <w:adjustRightInd w:val="0"/>
        <w:spacing w:after="0" w:line="309" w:lineRule="exact"/>
        <w:ind w:left="-5" w:right="-15"/>
        <w:jc w:val="both"/>
        <w:rPr>
          <w:rFonts w:ascii="Times New Roman" w:hAnsi="Times New Roman" w:cs="Times New Roman"/>
          <w:b/>
          <w:bCs/>
          <w:sz w:val="24"/>
          <w:szCs w:val="24"/>
        </w:rPr>
      </w:pPr>
      <w:r w:rsidRPr="000445A4">
        <w:rPr>
          <w:rFonts w:ascii="Times New Roman" w:hAnsi="Times New Roman" w:cs="Times New Roman"/>
          <w:b/>
          <w:bCs/>
          <w:sz w:val="24"/>
          <w:szCs w:val="24"/>
        </w:rPr>
        <w:t>Telefone para emergências: (85) 3275-3070</w:t>
      </w:r>
    </w:p>
    <w:p w:rsidR="000D1F98" w:rsidRPr="000445A4" w:rsidRDefault="000D1F98" w:rsidP="000D1F98">
      <w:pPr>
        <w:widowControl w:val="0"/>
        <w:autoSpaceDE w:val="0"/>
        <w:autoSpaceDN w:val="0"/>
        <w:adjustRightInd w:val="0"/>
        <w:spacing w:after="0" w:line="309" w:lineRule="exact"/>
        <w:ind w:left="-5" w:right="-15"/>
        <w:jc w:val="both"/>
        <w:rPr>
          <w:rFonts w:ascii="Times New Roman" w:hAnsi="Times New Roman" w:cs="Times New Roman"/>
          <w:b/>
          <w:bCs/>
          <w:sz w:val="24"/>
          <w:szCs w:val="24"/>
        </w:rPr>
      </w:pPr>
      <w:r w:rsidRPr="000445A4">
        <w:rPr>
          <w:rFonts w:ascii="Times New Roman" w:hAnsi="Times New Roman" w:cs="Times New Roman"/>
          <w:b/>
          <w:bCs/>
          <w:sz w:val="24"/>
          <w:szCs w:val="24"/>
        </w:rPr>
        <w:t>Fax: (85) 3275-3070</w:t>
      </w:r>
    </w:p>
    <w:p w:rsidR="000D1F98" w:rsidRPr="000445A4" w:rsidRDefault="000D1F98" w:rsidP="000D1F98">
      <w:pPr>
        <w:jc w:val="both"/>
        <w:rPr>
          <w:rFonts w:ascii="Times New Roman" w:hAnsi="Times New Roman" w:cs="Times New Roman"/>
          <w:sz w:val="24"/>
          <w:szCs w:val="24"/>
        </w:rPr>
      </w:pPr>
    </w:p>
    <w:p w:rsidR="000D1F98" w:rsidRPr="000445A4" w:rsidRDefault="000D1F98" w:rsidP="000D1F98">
      <w:pPr>
        <w:jc w:val="both"/>
        <w:rPr>
          <w:rFonts w:ascii="Times New Roman" w:hAnsi="Times New Roman" w:cs="Times New Roman"/>
          <w:b/>
          <w:bCs/>
          <w:sz w:val="24"/>
          <w:szCs w:val="24"/>
        </w:rPr>
      </w:pPr>
      <w:r w:rsidRPr="00214EB6">
        <w:rPr>
          <w:rFonts w:ascii="Times New Roman" w:hAnsi="Times New Roman" w:cs="Times New Roman"/>
          <w:b/>
          <w:bCs/>
          <w:sz w:val="24"/>
          <w:szCs w:val="24"/>
        </w:rPr>
        <w:t>2</w:t>
      </w:r>
      <w:r w:rsidRPr="000445A4">
        <w:rPr>
          <w:rFonts w:ascii="Times New Roman" w:hAnsi="Times New Roman" w:cs="Times New Roman"/>
          <w:sz w:val="24"/>
          <w:szCs w:val="24"/>
        </w:rPr>
        <w:t xml:space="preserve">. </w:t>
      </w:r>
      <w:r w:rsidRPr="000445A4">
        <w:rPr>
          <w:rFonts w:ascii="Times New Roman" w:hAnsi="Times New Roman" w:cs="Times New Roman"/>
          <w:b/>
          <w:bCs/>
          <w:sz w:val="24"/>
          <w:szCs w:val="24"/>
        </w:rPr>
        <w:t>COMPOSIÇÃO E INFORMAÇÃO SOBRE OS INGREDIENTES</w:t>
      </w:r>
    </w:p>
    <w:p w:rsidR="000D1F98" w:rsidRPr="000445A4" w:rsidRDefault="000D1F98" w:rsidP="000D1F98">
      <w:pPr>
        <w:widowControl w:val="0"/>
        <w:autoSpaceDE w:val="0"/>
        <w:autoSpaceDN w:val="0"/>
        <w:adjustRightInd w:val="0"/>
        <w:spacing w:after="0" w:line="240" w:lineRule="auto"/>
        <w:ind w:left="-5" w:right="-15"/>
        <w:jc w:val="both"/>
        <w:rPr>
          <w:rFonts w:ascii="Times New Roman" w:hAnsi="Times New Roman" w:cs="Times New Roman"/>
          <w:b/>
          <w:bCs/>
          <w:sz w:val="24"/>
          <w:szCs w:val="24"/>
        </w:rPr>
      </w:pPr>
      <w:r w:rsidRPr="000445A4">
        <w:rPr>
          <w:rFonts w:ascii="Times New Roman" w:hAnsi="Times New Roman" w:cs="Times New Roman"/>
          <w:b/>
          <w:bCs/>
          <w:sz w:val="24"/>
          <w:szCs w:val="24"/>
        </w:rPr>
        <w:t xml:space="preserve">PREPARADO </w:t>
      </w:r>
    </w:p>
    <w:p w:rsidR="000D1F98" w:rsidRPr="000445A4" w:rsidRDefault="000D1F98" w:rsidP="000D1F98">
      <w:pPr>
        <w:widowControl w:val="0"/>
        <w:autoSpaceDE w:val="0"/>
        <w:autoSpaceDN w:val="0"/>
        <w:adjustRightInd w:val="0"/>
        <w:spacing w:after="0" w:line="312" w:lineRule="exact"/>
        <w:ind w:left="-5" w:right="-15"/>
        <w:jc w:val="both"/>
        <w:rPr>
          <w:rFonts w:ascii="Times New Roman" w:hAnsi="Times New Roman" w:cs="Times New Roman"/>
          <w:b/>
          <w:bCs/>
          <w:sz w:val="24"/>
          <w:szCs w:val="24"/>
        </w:rPr>
      </w:pPr>
      <w:r w:rsidRPr="000445A4">
        <w:rPr>
          <w:rFonts w:ascii="Times New Roman" w:hAnsi="Times New Roman" w:cs="Times New Roman"/>
          <w:b/>
          <w:bCs/>
          <w:sz w:val="24"/>
          <w:szCs w:val="24"/>
        </w:rPr>
        <w:t xml:space="preserve">Natureza química: </w:t>
      </w:r>
    </w:p>
    <w:p w:rsidR="000D1F98" w:rsidRPr="000445A4" w:rsidRDefault="000D1F98" w:rsidP="000D1F98">
      <w:pPr>
        <w:widowControl w:val="0"/>
        <w:autoSpaceDE w:val="0"/>
        <w:autoSpaceDN w:val="0"/>
        <w:adjustRightInd w:val="0"/>
        <w:spacing w:after="0" w:line="240" w:lineRule="auto"/>
        <w:ind w:left="-5" w:right="-15"/>
        <w:jc w:val="both"/>
        <w:rPr>
          <w:rFonts w:ascii="Times New Roman" w:hAnsi="Times New Roman" w:cs="Times New Roman"/>
          <w:sz w:val="24"/>
          <w:szCs w:val="24"/>
        </w:rPr>
      </w:pPr>
      <w:r w:rsidRPr="000445A4">
        <w:rPr>
          <w:rFonts w:ascii="Times New Roman" w:hAnsi="Times New Roman" w:cs="Times New Roman"/>
          <w:sz w:val="24"/>
          <w:szCs w:val="24"/>
        </w:rPr>
        <w:t xml:space="preserve">Óleo lubrificante formulado a partir de óleos minerais de petróleo do tipo parafínico e naftênico, devidamente refinados, compostos de hidrocarbonetos dos tipos alcanos e cicloalcanos, com teores menores de hidrocarbonetos aromáticos; e com aditivação específica para atendimento das características de desempenho. </w:t>
      </w:r>
    </w:p>
    <w:p w:rsidR="000D1F98" w:rsidRPr="000445A4" w:rsidRDefault="000D1F98" w:rsidP="000D1F98">
      <w:pPr>
        <w:widowControl w:val="0"/>
        <w:autoSpaceDE w:val="0"/>
        <w:autoSpaceDN w:val="0"/>
        <w:adjustRightInd w:val="0"/>
        <w:spacing w:after="0" w:line="240" w:lineRule="auto"/>
        <w:ind w:left="-5" w:right="-15"/>
        <w:jc w:val="both"/>
        <w:rPr>
          <w:rFonts w:ascii="Times New Roman" w:hAnsi="Times New Roman" w:cs="Times New Roman"/>
          <w:b/>
          <w:bCs/>
          <w:sz w:val="24"/>
          <w:szCs w:val="24"/>
        </w:rPr>
      </w:pPr>
      <w:r w:rsidRPr="000445A4">
        <w:rPr>
          <w:rFonts w:ascii="Times New Roman" w:hAnsi="Times New Roman" w:cs="Times New Roman"/>
          <w:b/>
          <w:bCs/>
          <w:sz w:val="24"/>
          <w:szCs w:val="24"/>
        </w:rPr>
        <w:t xml:space="preserve">Ingredientes ou impurezas que contribuam para o perigo: </w:t>
      </w:r>
    </w:p>
    <w:p w:rsidR="000D1F98" w:rsidRPr="000445A4" w:rsidRDefault="000D1F98" w:rsidP="000D1F98">
      <w:pPr>
        <w:widowControl w:val="0"/>
        <w:autoSpaceDE w:val="0"/>
        <w:autoSpaceDN w:val="0"/>
        <w:adjustRightInd w:val="0"/>
        <w:spacing w:after="0" w:line="309" w:lineRule="exact"/>
        <w:ind w:left="-5" w:right="-15"/>
        <w:jc w:val="both"/>
        <w:rPr>
          <w:rFonts w:ascii="Times New Roman" w:hAnsi="Times New Roman" w:cs="Times New Roman"/>
          <w:sz w:val="24"/>
          <w:szCs w:val="24"/>
        </w:rPr>
      </w:pPr>
      <w:r w:rsidRPr="000445A4">
        <w:rPr>
          <w:rFonts w:ascii="Times New Roman" w:hAnsi="Times New Roman" w:cs="Times New Roman"/>
          <w:sz w:val="24"/>
          <w:szCs w:val="24"/>
        </w:rPr>
        <w:t>Hidrocarbonetos parafin</w:t>
      </w:r>
      <w:r>
        <w:rPr>
          <w:rFonts w:ascii="Times New Roman" w:hAnsi="Times New Roman" w:cs="Times New Roman"/>
          <w:sz w:val="24"/>
          <w:szCs w:val="24"/>
        </w:rPr>
        <w:t>ico</w:t>
      </w:r>
      <w:r w:rsidRPr="000445A4">
        <w:rPr>
          <w:rFonts w:ascii="Times New Roman" w:hAnsi="Times New Roman" w:cs="Times New Roman"/>
          <w:sz w:val="24"/>
          <w:szCs w:val="24"/>
        </w:rPr>
        <w:t xml:space="preserve">s; </w:t>
      </w:r>
    </w:p>
    <w:p w:rsidR="000D1F98" w:rsidRPr="000445A4" w:rsidRDefault="000D1F98" w:rsidP="000D1F98">
      <w:pPr>
        <w:widowControl w:val="0"/>
        <w:autoSpaceDE w:val="0"/>
        <w:autoSpaceDN w:val="0"/>
        <w:adjustRightInd w:val="0"/>
        <w:spacing w:after="0" w:line="230" w:lineRule="exact"/>
        <w:ind w:left="-5" w:right="-15"/>
        <w:jc w:val="both"/>
        <w:rPr>
          <w:rFonts w:ascii="Times New Roman" w:hAnsi="Times New Roman" w:cs="Times New Roman"/>
          <w:sz w:val="24"/>
          <w:szCs w:val="24"/>
        </w:rPr>
      </w:pPr>
      <w:r w:rsidRPr="000445A4">
        <w:rPr>
          <w:rFonts w:ascii="Times New Roman" w:hAnsi="Times New Roman" w:cs="Times New Roman"/>
          <w:sz w:val="24"/>
          <w:szCs w:val="24"/>
        </w:rPr>
        <w:t xml:space="preserve">Hidrocarbonetos naftênicos; </w:t>
      </w:r>
    </w:p>
    <w:p w:rsidR="000D1F98" w:rsidRPr="000445A4" w:rsidRDefault="000D1F98" w:rsidP="000D1F98">
      <w:pPr>
        <w:widowControl w:val="0"/>
        <w:autoSpaceDE w:val="0"/>
        <w:autoSpaceDN w:val="0"/>
        <w:adjustRightInd w:val="0"/>
        <w:spacing w:after="0" w:line="228" w:lineRule="exact"/>
        <w:ind w:left="-5" w:right="-15"/>
        <w:jc w:val="both"/>
        <w:rPr>
          <w:rFonts w:ascii="Times New Roman" w:hAnsi="Times New Roman" w:cs="Times New Roman"/>
          <w:sz w:val="24"/>
          <w:szCs w:val="24"/>
        </w:rPr>
      </w:pPr>
      <w:r w:rsidRPr="000445A4">
        <w:rPr>
          <w:rFonts w:ascii="Times New Roman" w:hAnsi="Times New Roman" w:cs="Times New Roman"/>
          <w:sz w:val="24"/>
          <w:szCs w:val="24"/>
        </w:rPr>
        <w:t xml:space="preserve">Hidrocarbonetos aromáticos; </w:t>
      </w:r>
    </w:p>
    <w:p w:rsidR="000D1F98" w:rsidRPr="000445A4" w:rsidRDefault="000D1F98" w:rsidP="000D1F98">
      <w:pPr>
        <w:widowControl w:val="0"/>
        <w:autoSpaceDE w:val="0"/>
        <w:autoSpaceDN w:val="0"/>
        <w:adjustRightInd w:val="0"/>
        <w:spacing w:after="0" w:line="230" w:lineRule="exact"/>
        <w:ind w:left="-5" w:right="-15"/>
        <w:jc w:val="both"/>
        <w:rPr>
          <w:rFonts w:ascii="Times New Roman" w:hAnsi="Times New Roman" w:cs="Times New Roman"/>
          <w:sz w:val="24"/>
          <w:szCs w:val="24"/>
        </w:rPr>
      </w:pPr>
      <w:r w:rsidRPr="000445A4">
        <w:rPr>
          <w:rFonts w:ascii="Times New Roman" w:hAnsi="Times New Roman" w:cs="Times New Roman"/>
          <w:sz w:val="24"/>
          <w:szCs w:val="24"/>
        </w:rPr>
        <w:t xml:space="preserve">Hidrocarbonetos poliaromáticos: baixos teores; </w:t>
      </w:r>
    </w:p>
    <w:p w:rsidR="000D1F98" w:rsidRPr="000445A4" w:rsidRDefault="000D1F98" w:rsidP="000D1F98">
      <w:pPr>
        <w:widowControl w:val="0"/>
        <w:autoSpaceDE w:val="0"/>
        <w:autoSpaceDN w:val="0"/>
        <w:adjustRightInd w:val="0"/>
        <w:spacing w:after="0" w:line="230" w:lineRule="exact"/>
        <w:ind w:left="-5" w:right="-15"/>
        <w:jc w:val="both"/>
        <w:rPr>
          <w:rFonts w:ascii="Times New Roman" w:hAnsi="Times New Roman" w:cs="Times New Roman"/>
          <w:sz w:val="24"/>
          <w:szCs w:val="24"/>
        </w:rPr>
      </w:pPr>
      <w:r w:rsidRPr="000445A4">
        <w:rPr>
          <w:rFonts w:ascii="Times New Roman" w:hAnsi="Times New Roman" w:cs="Times New Roman"/>
          <w:sz w:val="24"/>
          <w:szCs w:val="24"/>
        </w:rPr>
        <w:t>Adi</w:t>
      </w:r>
      <w:r>
        <w:rPr>
          <w:rFonts w:ascii="Times New Roman" w:hAnsi="Times New Roman" w:cs="Times New Roman"/>
          <w:sz w:val="24"/>
          <w:szCs w:val="24"/>
        </w:rPr>
        <w:t xml:space="preserve">tivos de </w:t>
      </w:r>
      <w:r w:rsidR="000A4681">
        <w:rPr>
          <w:rFonts w:ascii="Times New Roman" w:hAnsi="Times New Roman" w:cs="Times New Roman"/>
          <w:sz w:val="24"/>
          <w:szCs w:val="24"/>
        </w:rPr>
        <w:t>6,5</w:t>
      </w:r>
      <w:r w:rsidRPr="000445A4">
        <w:rPr>
          <w:rFonts w:ascii="Times New Roman" w:hAnsi="Times New Roman" w:cs="Times New Roman"/>
          <w:sz w:val="24"/>
          <w:szCs w:val="24"/>
        </w:rPr>
        <w:t xml:space="preserve"> % (v/v). </w:t>
      </w:r>
    </w:p>
    <w:p w:rsidR="000D1F98" w:rsidRPr="000445A4" w:rsidRDefault="000D1F98" w:rsidP="000D1F98">
      <w:pPr>
        <w:jc w:val="both"/>
        <w:rPr>
          <w:rFonts w:ascii="Times New Roman" w:hAnsi="Times New Roman" w:cs="Times New Roman"/>
          <w:sz w:val="24"/>
          <w:szCs w:val="24"/>
        </w:rPr>
      </w:pPr>
    </w:p>
    <w:p w:rsidR="000D1F98" w:rsidRPr="000445A4" w:rsidRDefault="000D1F98" w:rsidP="000D1F98">
      <w:pPr>
        <w:jc w:val="both"/>
        <w:rPr>
          <w:rFonts w:ascii="Times New Roman" w:hAnsi="Times New Roman" w:cs="Times New Roman"/>
          <w:b/>
          <w:bCs/>
          <w:sz w:val="24"/>
          <w:szCs w:val="24"/>
        </w:rPr>
      </w:pPr>
      <w:r w:rsidRPr="00214EB6">
        <w:rPr>
          <w:rFonts w:ascii="Times New Roman" w:hAnsi="Times New Roman" w:cs="Times New Roman"/>
          <w:b/>
          <w:bCs/>
          <w:sz w:val="24"/>
          <w:szCs w:val="24"/>
        </w:rPr>
        <w:t>3</w:t>
      </w:r>
      <w:r w:rsidRPr="000445A4">
        <w:rPr>
          <w:rFonts w:ascii="Times New Roman" w:hAnsi="Times New Roman" w:cs="Times New Roman"/>
          <w:sz w:val="24"/>
          <w:szCs w:val="24"/>
        </w:rPr>
        <w:t xml:space="preserve">. </w:t>
      </w:r>
      <w:r w:rsidRPr="000445A4">
        <w:rPr>
          <w:rFonts w:ascii="Times New Roman" w:hAnsi="Times New Roman" w:cs="Times New Roman"/>
          <w:b/>
          <w:bCs/>
          <w:sz w:val="24"/>
          <w:szCs w:val="24"/>
        </w:rPr>
        <w:t>IDENTIFICAÇÃO DE PERIGOS</w:t>
      </w:r>
    </w:p>
    <w:p w:rsidR="000D1F98" w:rsidRPr="000445A4" w:rsidRDefault="000D1F98" w:rsidP="000D1F98">
      <w:pPr>
        <w:widowControl w:val="0"/>
        <w:autoSpaceDE w:val="0"/>
        <w:autoSpaceDN w:val="0"/>
        <w:adjustRightInd w:val="0"/>
        <w:spacing w:after="0" w:line="240" w:lineRule="auto"/>
        <w:ind w:left="-5" w:right="-15"/>
        <w:jc w:val="both"/>
        <w:rPr>
          <w:rFonts w:ascii="Times New Roman" w:hAnsi="Times New Roman" w:cs="Times New Roman"/>
          <w:b/>
          <w:bCs/>
          <w:sz w:val="24"/>
          <w:szCs w:val="24"/>
        </w:rPr>
      </w:pPr>
      <w:r w:rsidRPr="000445A4">
        <w:rPr>
          <w:rFonts w:ascii="Times New Roman" w:hAnsi="Times New Roman" w:cs="Times New Roman"/>
          <w:b/>
          <w:bCs/>
          <w:sz w:val="24"/>
          <w:szCs w:val="24"/>
        </w:rPr>
        <w:t xml:space="preserve">PERIGOS MAIS IMPORTANTES </w:t>
      </w:r>
    </w:p>
    <w:p w:rsidR="000D1F98" w:rsidRPr="000445A4" w:rsidRDefault="000D1F98" w:rsidP="000D1F98">
      <w:pPr>
        <w:widowControl w:val="0"/>
        <w:autoSpaceDE w:val="0"/>
        <w:autoSpaceDN w:val="0"/>
        <w:adjustRightInd w:val="0"/>
        <w:spacing w:after="0" w:line="240" w:lineRule="auto"/>
        <w:ind w:left="-5" w:right="-15"/>
        <w:jc w:val="both"/>
        <w:rPr>
          <w:rFonts w:ascii="Times New Roman" w:hAnsi="Times New Roman" w:cs="Times New Roman"/>
          <w:sz w:val="24"/>
          <w:szCs w:val="24"/>
        </w:rPr>
      </w:pPr>
      <w:r w:rsidRPr="000445A4">
        <w:rPr>
          <w:rFonts w:ascii="Times New Roman" w:hAnsi="Times New Roman" w:cs="Times New Roman"/>
          <w:b/>
          <w:bCs/>
          <w:sz w:val="24"/>
          <w:szCs w:val="24"/>
        </w:rPr>
        <w:t xml:space="preserve">- Perigos específicos: </w:t>
      </w:r>
      <w:r w:rsidRPr="000445A4">
        <w:rPr>
          <w:rFonts w:ascii="Times New Roman" w:hAnsi="Times New Roman" w:cs="Times New Roman"/>
          <w:sz w:val="24"/>
          <w:szCs w:val="24"/>
        </w:rPr>
        <w:t xml:space="preserve">Produto pouco tóxico. </w:t>
      </w:r>
    </w:p>
    <w:p w:rsidR="000D1F98" w:rsidRPr="000445A4" w:rsidRDefault="000D1F98" w:rsidP="000D1F98">
      <w:pPr>
        <w:widowControl w:val="0"/>
        <w:autoSpaceDE w:val="0"/>
        <w:autoSpaceDN w:val="0"/>
        <w:adjustRightInd w:val="0"/>
        <w:spacing w:after="0" w:line="309" w:lineRule="exact"/>
        <w:ind w:left="-5" w:right="-15"/>
        <w:jc w:val="both"/>
        <w:rPr>
          <w:rFonts w:ascii="Times New Roman" w:hAnsi="Times New Roman" w:cs="Times New Roman"/>
          <w:b/>
          <w:bCs/>
          <w:sz w:val="24"/>
          <w:szCs w:val="24"/>
        </w:rPr>
      </w:pPr>
      <w:r w:rsidRPr="000445A4">
        <w:rPr>
          <w:rFonts w:ascii="Times New Roman" w:hAnsi="Times New Roman" w:cs="Times New Roman"/>
          <w:b/>
          <w:bCs/>
          <w:sz w:val="24"/>
          <w:szCs w:val="24"/>
        </w:rPr>
        <w:t xml:space="preserve">EFEITOS DO PRODUTO </w:t>
      </w:r>
    </w:p>
    <w:p w:rsidR="000D1F98" w:rsidRPr="000445A4" w:rsidRDefault="000D1F98" w:rsidP="000D1F98">
      <w:pPr>
        <w:widowControl w:val="0"/>
        <w:autoSpaceDE w:val="0"/>
        <w:autoSpaceDN w:val="0"/>
        <w:adjustRightInd w:val="0"/>
        <w:spacing w:after="0" w:line="309" w:lineRule="exact"/>
        <w:ind w:left="-5" w:right="-15"/>
        <w:jc w:val="both"/>
        <w:rPr>
          <w:rFonts w:ascii="Times New Roman" w:hAnsi="Times New Roman" w:cs="Times New Roman"/>
          <w:sz w:val="24"/>
          <w:szCs w:val="24"/>
        </w:rPr>
      </w:pPr>
      <w:r w:rsidRPr="000445A4">
        <w:rPr>
          <w:rFonts w:ascii="Times New Roman" w:hAnsi="Times New Roman" w:cs="Times New Roman"/>
          <w:b/>
          <w:bCs/>
          <w:sz w:val="24"/>
          <w:szCs w:val="24"/>
        </w:rPr>
        <w:t xml:space="preserve">- Efeitos adversos à saúde humana: </w:t>
      </w:r>
      <w:r w:rsidRPr="000445A4">
        <w:rPr>
          <w:rFonts w:ascii="Times New Roman" w:hAnsi="Times New Roman" w:cs="Times New Roman"/>
          <w:sz w:val="24"/>
          <w:szCs w:val="24"/>
        </w:rPr>
        <w:t xml:space="preserve">Apresenta baixa toxicidade dérmica e oral.  Sob condições normais de uso não deve apresentar riscos significativos à saúde. </w:t>
      </w:r>
    </w:p>
    <w:p w:rsidR="000D1F98" w:rsidRPr="000445A4" w:rsidRDefault="000D1F98" w:rsidP="000D1F98">
      <w:pPr>
        <w:widowControl w:val="0"/>
        <w:autoSpaceDE w:val="0"/>
        <w:autoSpaceDN w:val="0"/>
        <w:adjustRightInd w:val="0"/>
        <w:spacing w:after="0" w:line="309" w:lineRule="exact"/>
        <w:ind w:left="-5" w:right="-15"/>
        <w:jc w:val="both"/>
        <w:rPr>
          <w:rFonts w:ascii="Times New Roman" w:hAnsi="Times New Roman" w:cs="Times New Roman"/>
          <w:sz w:val="24"/>
          <w:szCs w:val="24"/>
        </w:rPr>
      </w:pPr>
      <w:r w:rsidRPr="000445A4">
        <w:rPr>
          <w:rFonts w:ascii="Times New Roman" w:hAnsi="Times New Roman" w:cs="Times New Roman"/>
          <w:b/>
          <w:bCs/>
          <w:sz w:val="24"/>
          <w:szCs w:val="24"/>
        </w:rPr>
        <w:t xml:space="preserve">- Principais sintomas: </w:t>
      </w:r>
      <w:r w:rsidRPr="000445A4">
        <w:rPr>
          <w:rFonts w:ascii="Times New Roman" w:hAnsi="Times New Roman" w:cs="Times New Roman"/>
          <w:sz w:val="24"/>
          <w:szCs w:val="24"/>
        </w:rPr>
        <w:t xml:space="preserve">Contato prolongado e repetido com a pele pode causar dermatite. </w:t>
      </w:r>
    </w:p>
    <w:p w:rsidR="000D1F98" w:rsidRPr="000445A4" w:rsidRDefault="000D1F98" w:rsidP="000D1F98">
      <w:pPr>
        <w:widowControl w:val="0"/>
        <w:autoSpaceDE w:val="0"/>
        <w:autoSpaceDN w:val="0"/>
        <w:adjustRightInd w:val="0"/>
        <w:spacing w:after="0" w:line="269" w:lineRule="exact"/>
        <w:ind w:left="-5" w:right="-15"/>
        <w:jc w:val="both"/>
        <w:rPr>
          <w:rFonts w:ascii="Times New Roman" w:hAnsi="Times New Roman" w:cs="Times New Roman"/>
          <w:b/>
          <w:bCs/>
          <w:sz w:val="24"/>
          <w:szCs w:val="24"/>
        </w:rPr>
      </w:pPr>
    </w:p>
    <w:p w:rsidR="000D1F98" w:rsidRPr="000445A4" w:rsidRDefault="000D1F98" w:rsidP="000D1F98">
      <w:pPr>
        <w:widowControl w:val="0"/>
        <w:autoSpaceDE w:val="0"/>
        <w:autoSpaceDN w:val="0"/>
        <w:adjustRightInd w:val="0"/>
        <w:spacing w:after="0" w:line="240" w:lineRule="auto"/>
        <w:ind w:left="-5" w:right="-15"/>
        <w:jc w:val="both"/>
        <w:rPr>
          <w:rFonts w:ascii="Times New Roman" w:hAnsi="Times New Roman" w:cs="Times New Roman"/>
          <w:b/>
          <w:bCs/>
          <w:sz w:val="24"/>
          <w:szCs w:val="24"/>
        </w:rPr>
      </w:pPr>
      <w:r w:rsidRPr="000445A4">
        <w:rPr>
          <w:rFonts w:ascii="Times New Roman" w:hAnsi="Times New Roman" w:cs="Times New Roman"/>
          <w:b/>
          <w:bCs/>
          <w:sz w:val="24"/>
          <w:szCs w:val="24"/>
        </w:rPr>
        <w:t xml:space="preserve">4. MEDIDAS DE PRIMEIROS SOCORROS </w:t>
      </w:r>
    </w:p>
    <w:p w:rsidR="000D1F98" w:rsidRPr="000445A4" w:rsidRDefault="000D1F98" w:rsidP="000D1F98">
      <w:pPr>
        <w:widowControl w:val="0"/>
        <w:autoSpaceDE w:val="0"/>
        <w:autoSpaceDN w:val="0"/>
        <w:adjustRightInd w:val="0"/>
        <w:spacing w:after="0" w:line="269" w:lineRule="exact"/>
        <w:ind w:left="-5" w:right="-15"/>
        <w:jc w:val="both"/>
        <w:rPr>
          <w:rFonts w:ascii="Times New Roman" w:hAnsi="Times New Roman" w:cs="Times New Roman"/>
          <w:b/>
          <w:bCs/>
          <w:sz w:val="24"/>
          <w:szCs w:val="24"/>
        </w:rPr>
      </w:pPr>
    </w:p>
    <w:p w:rsidR="000D1F98" w:rsidRDefault="000D1F98" w:rsidP="000D1F98">
      <w:pPr>
        <w:widowControl w:val="0"/>
        <w:autoSpaceDE w:val="0"/>
        <w:autoSpaceDN w:val="0"/>
        <w:adjustRightInd w:val="0"/>
        <w:spacing w:after="0" w:line="240" w:lineRule="auto"/>
        <w:ind w:left="-5" w:right="-15"/>
        <w:jc w:val="both"/>
        <w:rPr>
          <w:rFonts w:ascii="Times New Roman" w:hAnsi="Times New Roman" w:cs="Times New Roman"/>
          <w:sz w:val="24"/>
          <w:szCs w:val="24"/>
        </w:rPr>
      </w:pPr>
      <w:r w:rsidRPr="000445A4">
        <w:rPr>
          <w:rFonts w:ascii="Times New Roman" w:hAnsi="Times New Roman" w:cs="Times New Roman"/>
          <w:b/>
          <w:bCs/>
          <w:sz w:val="24"/>
          <w:szCs w:val="24"/>
        </w:rPr>
        <w:t xml:space="preserve">Inalação: </w:t>
      </w:r>
      <w:r w:rsidRPr="000445A4">
        <w:rPr>
          <w:rFonts w:ascii="Times New Roman" w:hAnsi="Times New Roman" w:cs="Times New Roman"/>
          <w:sz w:val="24"/>
          <w:szCs w:val="24"/>
        </w:rPr>
        <w:t xml:space="preserve">Remover a vítima para local arejado.   Se a vítima não estiver respirando,     aplicar     respiração     artificial.     Se     a     vítima     estiver respirando, mas com dificuldade, administrar oxigênio a uma vazão de     10     a     15     litros     /     minuto.     Procurar     assistência     médica imediatamente, levando o rótulo do produto, sempre que possível. </w:t>
      </w:r>
    </w:p>
    <w:p w:rsidR="000D1F98" w:rsidRDefault="000D1F98" w:rsidP="000D1F98">
      <w:pPr>
        <w:widowControl w:val="0"/>
        <w:autoSpaceDE w:val="0"/>
        <w:autoSpaceDN w:val="0"/>
        <w:adjustRightInd w:val="0"/>
        <w:spacing w:after="0" w:line="240" w:lineRule="auto"/>
        <w:ind w:left="-5" w:right="-15"/>
        <w:jc w:val="both"/>
        <w:rPr>
          <w:rFonts w:ascii="Times New Roman" w:hAnsi="Times New Roman" w:cs="Times New Roman"/>
          <w:sz w:val="24"/>
          <w:szCs w:val="24"/>
        </w:rPr>
      </w:pPr>
    </w:p>
    <w:p w:rsidR="000D1F98" w:rsidRDefault="000D1F98" w:rsidP="000D1F98">
      <w:pPr>
        <w:widowControl w:val="0"/>
        <w:autoSpaceDE w:val="0"/>
        <w:autoSpaceDN w:val="0"/>
        <w:adjustRightInd w:val="0"/>
        <w:spacing w:after="0" w:line="240" w:lineRule="auto"/>
        <w:ind w:left="-5" w:right="-15"/>
        <w:jc w:val="both"/>
        <w:rPr>
          <w:rFonts w:ascii="Times New Roman" w:hAnsi="Times New Roman" w:cs="Times New Roman"/>
          <w:sz w:val="24"/>
          <w:szCs w:val="24"/>
        </w:rPr>
      </w:pPr>
    </w:p>
    <w:p w:rsidR="000D1F98" w:rsidRDefault="000D1F98" w:rsidP="000D1F98">
      <w:pPr>
        <w:widowControl w:val="0"/>
        <w:autoSpaceDE w:val="0"/>
        <w:autoSpaceDN w:val="0"/>
        <w:adjustRightInd w:val="0"/>
        <w:spacing w:after="0" w:line="240" w:lineRule="auto"/>
        <w:ind w:left="-5" w:right="-15"/>
        <w:jc w:val="both"/>
        <w:rPr>
          <w:rFonts w:ascii="Times New Roman" w:hAnsi="Times New Roman" w:cs="Times New Roman"/>
          <w:sz w:val="24"/>
          <w:szCs w:val="24"/>
        </w:rPr>
      </w:pPr>
    </w:p>
    <w:p w:rsidR="000D1F98" w:rsidRDefault="000D1F98" w:rsidP="000D1F98">
      <w:pPr>
        <w:widowControl w:val="0"/>
        <w:autoSpaceDE w:val="0"/>
        <w:autoSpaceDN w:val="0"/>
        <w:adjustRightInd w:val="0"/>
        <w:spacing w:after="0" w:line="240" w:lineRule="auto"/>
        <w:ind w:left="-5" w:right="-15"/>
        <w:jc w:val="both"/>
        <w:rPr>
          <w:rFonts w:ascii="Times New Roman" w:hAnsi="Times New Roman" w:cs="Times New Roman"/>
          <w:sz w:val="24"/>
          <w:szCs w:val="24"/>
        </w:rPr>
      </w:pPr>
    </w:p>
    <w:p w:rsidR="000D1F98" w:rsidRPr="000445A4" w:rsidRDefault="000D1F98" w:rsidP="000D1F98">
      <w:pPr>
        <w:widowControl w:val="0"/>
        <w:autoSpaceDE w:val="0"/>
        <w:autoSpaceDN w:val="0"/>
        <w:adjustRightInd w:val="0"/>
        <w:spacing w:after="0" w:line="240" w:lineRule="auto"/>
        <w:ind w:left="-5" w:right="-15"/>
        <w:jc w:val="both"/>
        <w:rPr>
          <w:rFonts w:ascii="Times New Roman" w:hAnsi="Times New Roman" w:cs="Times New Roman"/>
          <w:sz w:val="24"/>
          <w:szCs w:val="24"/>
        </w:rPr>
      </w:pPr>
    </w:p>
    <w:p w:rsidR="000D1F98" w:rsidRPr="000445A4" w:rsidRDefault="000D1F98" w:rsidP="000D1F98">
      <w:pPr>
        <w:widowControl w:val="0"/>
        <w:autoSpaceDE w:val="0"/>
        <w:autoSpaceDN w:val="0"/>
        <w:adjustRightInd w:val="0"/>
        <w:spacing w:after="0" w:line="240" w:lineRule="auto"/>
        <w:ind w:left="-5" w:right="-15"/>
        <w:jc w:val="both"/>
        <w:rPr>
          <w:rFonts w:ascii="Times New Roman" w:hAnsi="Times New Roman" w:cs="Times New Roman"/>
          <w:sz w:val="24"/>
          <w:szCs w:val="24"/>
        </w:rPr>
      </w:pPr>
      <w:r w:rsidRPr="000445A4">
        <w:rPr>
          <w:rFonts w:ascii="Times New Roman" w:hAnsi="Times New Roman" w:cs="Times New Roman"/>
          <w:b/>
          <w:bCs/>
          <w:sz w:val="24"/>
          <w:szCs w:val="24"/>
        </w:rPr>
        <w:t xml:space="preserve">Contato com a pele: </w:t>
      </w:r>
      <w:r w:rsidRPr="000445A4">
        <w:rPr>
          <w:rFonts w:ascii="Times New Roman" w:hAnsi="Times New Roman" w:cs="Times New Roman"/>
          <w:sz w:val="24"/>
          <w:szCs w:val="24"/>
        </w:rPr>
        <w:t xml:space="preserve">Retirar imediatamente roupas e sapatos contaminados.  Lavar a pele com     água     em     abundância,     por     pelo     menos     20     minutos, preferencialmente sob chuveiro de emergência.  Procurar assistência médica imediatamente, levando o rótulo do produto, sempre que possível. </w:t>
      </w:r>
    </w:p>
    <w:p w:rsidR="000D1F98" w:rsidRPr="000445A4" w:rsidRDefault="000D1F98" w:rsidP="000D1F98">
      <w:pPr>
        <w:widowControl w:val="0"/>
        <w:autoSpaceDE w:val="0"/>
        <w:autoSpaceDN w:val="0"/>
        <w:adjustRightInd w:val="0"/>
        <w:spacing w:after="0" w:line="240" w:lineRule="auto"/>
        <w:ind w:left="-5" w:right="-15"/>
        <w:jc w:val="both"/>
        <w:rPr>
          <w:rFonts w:ascii="Times New Roman" w:hAnsi="Times New Roman" w:cs="Times New Roman"/>
          <w:b/>
          <w:bCs/>
          <w:sz w:val="24"/>
          <w:szCs w:val="24"/>
        </w:rPr>
      </w:pPr>
    </w:p>
    <w:p w:rsidR="000D1F98" w:rsidRPr="000445A4" w:rsidRDefault="000D1F98" w:rsidP="000D1F98">
      <w:pPr>
        <w:widowControl w:val="0"/>
        <w:autoSpaceDE w:val="0"/>
        <w:autoSpaceDN w:val="0"/>
        <w:adjustRightInd w:val="0"/>
        <w:spacing w:after="0" w:line="269" w:lineRule="exact"/>
        <w:ind w:left="-5" w:right="-15"/>
        <w:jc w:val="both"/>
        <w:rPr>
          <w:rFonts w:ascii="Times New Roman" w:hAnsi="Times New Roman" w:cs="Times New Roman"/>
          <w:b/>
          <w:bCs/>
          <w:sz w:val="24"/>
          <w:szCs w:val="24"/>
        </w:rPr>
      </w:pPr>
    </w:p>
    <w:p w:rsidR="000D1F98" w:rsidRPr="000445A4" w:rsidRDefault="000D1F98" w:rsidP="000D1F98">
      <w:pPr>
        <w:widowControl w:val="0"/>
        <w:autoSpaceDE w:val="0"/>
        <w:autoSpaceDN w:val="0"/>
        <w:adjustRightInd w:val="0"/>
        <w:spacing w:after="0" w:line="240" w:lineRule="auto"/>
        <w:ind w:left="-5" w:right="-15"/>
        <w:jc w:val="both"/>
        <w:rPr>
          <w:rFonts w:ascii="Times New Roman" w:hAnsi="Times New Roman" w:cs="Times New Roman"/>
          <w:sz w:val="24"/>
          <w:szCs w:val="24"/>
        </w:rPr>
      </w:pPr>
      <w:r w:rsidRPr="000445A4">
        <w:rPr>
          <w:rFonts w:ascii="Times New Roman" w:hAnsi="Times New Roman" w:cs="Times New Roman"/>
          <w:b/>
          <w:bCs/>
          <w:sz w:val="24"/>
          <w:szCs w:val="24"/>
        </w:rPr>
        <w:t>Contato com os olhos</w:t>
      </w:r>
      <w:r w:rsidRPr="000445A4">
        <w:rPr>
          <w:rFonts w:ascii="Times New Roman" w:hAnsi="Times New Roman" w:cs="Times New Roman"/>
          <w:sz w:val="24"/>
          <w:szCs w:val="24"/>
        </w:rPr>
        <w:t xml:space="preserve">: Lavar os olhos com água em abundância, por pelo </w:t>
      </w:r>
      <w:r>
        <w:rPr>
          <w:rFonts w:ascii="Times New Roman" w:hAnsi="Times New Roman" w:cs="Times New Roman"/>
          <w:sz w:val="24"/>
          <w:szCs w:val="24"/>
        </w:rPr>
        <w:t>menos</w:t>
      </w:r>
      <w:r w:rsidRPr="000445A4">
        <w:rPr>
          <w:rFonts w:ascii="Times New Roman" w:hAnsi="Times New Roman" w:cs="Times New Roman"/>
          <w:sz w:val="24"/>
          <w:szCs w:val="24"/>
        </w:rPr>
        <w:t xml:space="preserve"> 20 minutos, mantendo as pálpebras separadas.  Usar de preferência um lavador de olhos.    Procurar assistência médica imediatamente, levando o rótulo do produto, sempre que possível. </w:t>
      </w:r>
    </w:p>
    <w:p w:rsidR="000D1F98" w:rsidRPr="000445A4" w:rsidRDefault="000D1F98" w:rsidP="000D1F98">
      <w:pPr>
        <w:widowControl w:val="0"/>
        <w:autoSpaceDE w:val="0"/>
        <w:autoSpaceDN w:val="0"/>
        <w:adjustRightInd w:val="0"/>
        <w:spacing w:after="0" w:line="240" w:lineRule="auto"/>
        <w:ind w:left="-5" w:right="-15"/>
        <w:jc w:val="both"/>
        <w:rPr>
          <w:rFonts w:ascii="Times New Roman" w:hAnsi="Times New Roman" w:cs="Times New Roman"/>
          <w:sz w:val="24"/>
          <w:szCs w:val="24"/>
        </w:rPr>
      </w:pPr>
      <w:r w:rsidRPr="000445A4">
        <w:rPr>
          <w:rFonts w:ascii="Times New Roman" w:hAnsi="Times New Roman" w:cs="Times New Roman"/>
          <w:b/>
          <w:bCs/>
          <w:sz w:val="24"/>
          <w:szCs w:val="24"/>
        </w:rPr>
        <w:t>Ingestão</w:t>
      </w:r>
      <w:r w:rsidRPr="000445A4">
        <w:rPr>
          <w:rFonts w:ascii="Times New Roman" w:hAnsi="Times New Roman" w:cs="Times New Roman"/>
          <w:sz w:val="24"/>
          <w:szCs w:val="24"/>
        </w:rPr>
        <w:t xml:space="preserve">: Não provocar vômito.   Se a vítima estiver consciente, lavar a sua </w:t>
      </w:r>
    </w:p>
    <w:p w:rsidR="000D1F98" w:rsidRDefault="000D1F98" w:rsidP="000D1F98">
      <w:pPr>
        <w:widowControl w:val="0"/>
        <w:autoSpaceDE w:val="0"/>
        <w:autoSpaceDN w:val="0"/>
        <w:adjustRightInd w:val="0"/>
        <w:spacing w:after="0" w:line="240" w:lineRule="auto"/>
        <w:ind w:left="-5" w:right="-15"/>
        <w:jc w:val="both"/>
        <w:rPr>
          <w:rFonts w:ascii="Times New Roman" w:hAnsi="Times New Roman" w:cs="Times New Roman"/>
          <w:sz w:val="24"/>
          <w:szCs w:val="24"/>
        </w:rPr>
      </w:pPr>
      <w:r w:rsidRPr="000445A4">
        <w:rPr>
          <w:rFonts w:ascii="Times New Roman" w:hAnsi="Times New Roman" w:cs="Times New Roman"/>
          <w:sz w:val="24"/>
          <w:szCs w:val="24"/>
        </w:rPr>
        <w:t xml:space="preserve">boca com água limpa em abundância e fazê-la beber água.  Procurar assistência médica imediatamente, levando o rótulo do produto, sempre que possível. </w:t>
      </w:r>
    </w:p>
    <w:p w:rsidR="000D1F98" w:rsidRDefault="000D1F98" w:rsidP="000D1F98">
      <w:pPr>
        <w:widowControl w:val="0"/>
        <w:autoSpaceDE w:val="0"/>
        <w:autoSpaceDN w:val="0"/>
        <w:adjustRightInd w:val="0"/>
        <w:spacing w:after="0" w:line="240" w:lineRule="auto"/>
        <w:ind w:left="-5" w:right="-15"/>
        <w:jc w:val="both"/>
        <w:rPr>
          <w:rFonts w:ascii="Times New Roman" w:hAnsi="Times New Roman" w:cs="Times New Roman"/>
          <w:sz w:val="24"/>
          <w:szCs w:val="24"/>
        </w:rPr>
      </w:pPr>
    </w:p>
    <w:p w:rsidR="000D1F98" w:rsidRPr="00FC7AA9" w:rsidRDefault="000D1F98" w:rsidP="000D1F98">
      <w:pPr>
        <w:widowControl w:val="0"/>
        <w:autoSpaceDE w:val="0"/>
        <w:autoSpaceDN w:val="0"/>
        <w:adjustRightInd w:val="0"/>
        <w:spacing w:after="0" w:line="269" w:lineRule="exact"/>
        <w:ind w:left="-5" w:right="-15"/>
        <w:jc w:val="both"/>
        <w:rPr>
          <w:rFonts w:ascii="Times New Roman" w:hAnsi="Times New Roman" w:cs="Times New Roman"/>
          <w:b/>
          <w:bCs/>
          <w:sz w:val="24"/>
          <w:szCs w:val="24"/>
        </w:rPr>
      </w:pPr>
      <w:r w:rsidRPr="00FC7AA9">
        <w:rPr>
          <w:rFonts w:ascii="Times New Roman" w:hAnsi="Times New Roman" w:cs="Times New Roman"/>
          <w:b/>
          <w:bCs/>
          <w:sz w:val="24"/>
          <w:szCs w:val="24"/>
        </w:rPr>
        <w:t>5. MEDIDAS DE COMBATE A INCÊNDIO</w:t>
      </w:r>
    </w:p>
    <w:p w:rsidR="000D1F98" w:rsidRDefault="000D1F98" w:rsidP="000D1F98">
      <w:pPr>
        <w:widowControl w:val="0"/>
        <w:autoSpaceDE w:val="0"/>
        <w:autoSpaceDN w:val="0"/>
        <w:adjustRightInd w:val="0"/>
        <w:spacing w:after="0" w:line="240" w:lineRule="auto"/>
        <w:ind w:left="-5" w:right="-15"/>
        <w:jc w:val="both"/>
        <w:rPr>
          <w:rFonts w:ascii="Times New Roman" w:hAnsi="Times New Roman" w:cs="Times New Roman"/>
          <w:sz w:val="24"/>
          <w:szCs w:val="24"/>
        </w:rPr>
      </w:pPr>
    </w:p>
    <w:p w:rsidR="000D1F98" w:rsidRPr="00FC7AA9" w:rsidRDefault="000D1F98" w:rsidP="000D1F98">
      <w:pPr>
        <w:widowControl w:val="0"/>
        <w:autoSpaceDE w:val="0"/>
        <w:autoSpaceDN w:val="0"/>
        <w:adjustRightInd w:val="0"/>
        <w:spacing w:after="0" w:line="240" w:lineRule="auto"/>
        <w:ind w:left="-5" w:right="-15"/>
        <w:jc w:val="both"/>
        <w:rPr>
          <w:rFonts w:ascii="Times New Roman" w:hAnsi="Times New Roman" w:cs="Times New Roman"/>
          <w:sz w:val="24"/>
          <w:szCs w:val="24"/>
        </w:rPr>
      </w:pPr>
      <w:r w:rsidRPr="00FC7AA9">
        <w:rPr>
          <w:rFonts w:ascii="Times New Roman" w:hAnsi="Times New Roman" w:cs="Times New Roman"/>
          <w:b/>
          <w:sz w:val="24"/>
          <w:szCs w:val="24"/>
        </w:rPr>
        <w:t>Meios de extinção apropriados:</w:t>
      </w:r>
      <w:r w:rsidRPr="00FC7AA9">
        <w:rPr>
          <w:rFonts w:ascii="Times New Roman" w:hAnsi="Times New Roman" w:cs="Times New Roman"/>
          <w:sz w:val="24"/>
          <w:szCs w:val="24"/>
        </w:rPr>
        <w:t xml:space="preserve"> Espuma para hidrocarbonetos, neblina d'água, pó químico e dióxido de carbono (CO</w:t>
      </w:r>
      <w:r>
        <w:rPr>
          <w:rFonts w:ascii="Times New Roman" w:hAnsi="Times New Roman" w:cs="Times New Roman"/>
          <w:sz w:val="24"/>
          <w:szCs w:val="24"/>
          <w:vertAlign w:val="subscript"/>
        </w:rPr>
        <w:t>2</w:t>
      </w:r>
      <w:r w:rsidRPr="00FC7AA9">
        <w:rPr>
          <w:rFonts w:ascii="Times New Roman" w:hAnsi="Times New Roman" w:cs="Times New Roman"/>
          <w:sz w:val="24"/>
          <w:szCs w:val="24"/>
        </w:rPr>
        <w:t xml:space="preserve">). </w:t>
      </w:r>
    </w:p>
    <w:p w:rsidR="000D1F98" w:rsidRPr="00FC7AA9" w:rsidRDefault="000D1F98" w:rsidP="000D1F98">
      <w:pPr>
        <w:widowControl w:val="0"/>
        <w:autoSpaceDE w:val="0"/>
        <w:autoSpaceDN w:val="0"/>
        <w:adjustRightInd w:val="0"/>
        <w:spacing w:after="0" w:line="240" w:lineRule="auto"/>
        <w:ind w:left="-5" w:right="-15"/>
        <w:jc w:val="both"/>
        <w:rPr>
          <w:rFonts w:ascii="Times New Roman" w:hAnsi="Times New Roman" w:cs="Times New Roman"/>
          <w:sz w:val="24"/>
          <w:szCs w:val="24"/>
        </w:rPr>
      </w:pPr>
      <w:r w:rsidRPr="00FC7AA9">
        <w:rPr>
          <w:rFonts w:ascii="Times New Roman" w:hAnsi="Times New Roman" w:cs="Times New Roman"/>
          <w:b/>
          <w:sz w:val="24"/>
          <w:szCs w:val="24"/>
        </w:rPr>
        <w:t>Meios de extinção não apropriados:</w:t>
      </w:r>
      <w:r w:rsidRPr="00FC7AA9">
        <w:rPr>
          <w:rFonts w:ascii="Times New Roman" w:hAnsi="Times New Roman" w:cs="Times New Roman"/>
          <w:sz w:val="24"/>
          <w:szCs w:val="24"/>
        </w:rPr>
        <w:t xml:space="preserve"> Jato d'água sólido, devido ao risco de espalhamento do material em combustão. </w:t>
      </w:r>
    </w:p>
    <w:p w:rsidR="000D1F98" w:rsidRPr="00FC7AA9" w:rsidRDefault="000D1F98" w:rsidP="000D1F98">
      <w:pPr>
        <w:widowControl w:val="0"/>
        <w:autoSpaceDE w:val="0"/>
        <w:autoSpaceDN w:val="0"/>
        <w:adjustRightInd w:val="0"/>
        <w:spacing w:after="0" w:line="240" w:lineRule="auto"/>
        <w:ind w:left="-5" w:right="-15"/>
        <w:jc w:val="both"/>
        <w:rPr>
          <w:rFonts w:ascii="Times New Roman" w:hAnsi="Times New Roman" w:cs="Times New Roman"/>
          <w:sz w:val="24"/>
          <w:szCs w:val="24"/>
        </w:rPr>
      </w:pPr>
      <w:r w:rsidRPr="00FC7AA9">
        <w:rPr>
          <w:rFonts w:ascii="Times New Roman" w:hAnsi="Times New Roman" w:cs="Times New Roman"/>
          <w:b/>
          <w:sz w:val="24"/>
          <w:szCs w:val="24"/>
        </w:rPr>
        <w:t>Perigos específicos:</w:t>
      </w:r>
      <w:r w:rsidRPr="00FC7AA9">
        <w:rPr>
          <w:rFonts w:ascii="Times New Roman" w:hAnsi="Times New Roman" w:cs="Times New Roman"/>
          <w:sz w:val="24"/>
          <w:szCs w:val="24"/>
        </w:rPr>
        <w:t xml:space="preserve"> A combustão normal produz dióxido de carbono (CO</w:t>
      </w:r>
      <w:r>
        <w:rPr>
          <w:rFonts w:ascii="Times New Roman" w:hAnsi="Times New Roman" w:cs="Times New Roman"/>
          <w:sz w:val="24"/>
          <w:szCs w:val="24"/>
          <w:vertAlign w:val="subscript"/>
        </w:rPr>
        <w:t>2</w:t>
      </w:r>
      <w:r w:rsidRPr="00FC7AA9">
        <w:rPr>
          <w:rFonts w:ascii="Times New Roman" w:hAnsi="Times New Roman" w:cs="Times New Roman"/>
          <w:sz w:val="24"/>
          <w:szCs w:val="24"/>
        </w:rPr>
        <w:t xml:space="preserve">), vapor d'água, e pequenas quantidades de nitrogênio (N), fósforo (P) e enxofre (S). A combustão incompleta pode produzir monóxido de carbono. </w:t>
      </w:r>
    </w:p>
    <w:p w:rsidR="000D1F98" w:rsidRPr="00FC7AA9" w:rsidRDefault="000D1F98" w:rsidP="000D1F98">
      <w:pPr>
        <w:widowControl w:val="0"/>
        <w:autoSpaceDE w:val="0"/>
        <w:autoSpaceDN w:val="0"/>
        <w:adjustRightInd w:val="0"/>
        <w:spacing w:after="0" w:line="240" w:lineRule="auto"/>
        <w:ind w:left="-5" w:right="-15"/>
        <w:jc w:val="both"/>
        <w:rPr>
          <w:rFonts w:ascii="Times New Roman" w:hAnsi="Times New Roman" w:cs="Times New Roman"/>
          <w:sz w:val="24"/>
          <w:szCs w:val="24"/>
        </w:rPr>
      </w:pPr>
      <w:r w:rsidRPr="00FC7AA9">
        <w:rPr>
          <w:rFonts w:ascii="Times New Roman" w:hAnsi="Times New Roman" w:cs="Times New Roman"/>
          <w:b/>
          <w:sz w:val="24"/>
          <w:szCs w:val="24"/>
        </w:rPr>
        <w:t>Métodos especiais:</w:t>
      </w:r>
      <w:r w:rsidRPr="00FC7AA9">
        <w:rPr>
          <w:rFonts w:ascii="Times New Roman" w:hAnsi="Times New Roman" w:cs="Times New Roman"/>
          <w:sz w:val="24"/>
          <w:szCs w:val="24"/>
        </w:rPr>
        <w:t xml:space="preserve"> Resfriar com neblina d'água, o ambiente e os recipientes que estiverem expostos ao fogo, podendo-se utilizar areia para controlar pequenos focos.  Remover os recipientes da área de fogo, se isto puder ser feito sem risco. </w:t>
      </w:r>
    </w:p>
    <w:p w:rsidR="000D1F98" w:rsidRPr="00FC7AA9" w:rsidRDefault="000D1F98" w:rsidP="000D1F98">
      <w:pPr>
        <w:widowControl w:val="0"/>
        <w:autoSpaceDE w:val="0"/>
        <w:autoSpaceDN w:val="0"/>
        <w:adjustRightInd w:val="0"/>
        <w:spacing w:after="0" w:line="240" w:lineRule="auto"/>
        <w:ind w:left="-5" w:right="-15"/>
        <w:jc w:val="both"/>
        <w:rPr>
          <w:rFonts w:ascii="Times New Roman" w:hAnsi="Times New Roman" w:cs="Times New Roman"/>
          <w:sz w:val="24"/>
          <w:szCs w:val="24"/>
        </w:rPr>
      </w:pPr>
      <w:r w:rsidRPr="00FC7AA9">
        <w:rPr>
          <w:rFonts w:ascii="Times New Roman" w:hAnsi="Times New Roman" w:cs="Times New Roman"/>
          <w:b/>
          <w:sz w:val="24"/>
          <w:szCs w:val="24"/>
        </w:rPr>
        <w:t>Proteção dos bombeiros:</w:t>
      </w:r>
      <w:r w:rsidRPr="00FC7AA9">
        <w:rPr>
          <w:rFonts w:ascii="Times New Roman" w:hAnsi="Times New Roman" w:cs="Times New Roman"/>
          <w:sz w:val="24"/>
          <w:szCs w:val="24"/>
        </w:rPr>
        <w:t xml:space="preserve"> Em incêndios envolvendo esse produto, não entrar em espaço confinado sem equipamento de proteção individual adequado, incluindo conjunto autônomo de ar. </w:t>
      </w:r>
    </w:p>
    <w:p w:rsidR="000D1F98" w:rsidRPr="00FC7AA9" w:rsidRDefault="000D1F98" w:rsidP="000D1F98">
      <w:pPr>
        <w:widowControl w:val="0"/>
        <w:autoSpaceDE w:val="0"/>
        <w:autoSpaceDN w:val="0"/>
        <w:adjustRightInd w:val="0"/>
        <w:spacing w:after="0" w:line="240" w:lineRule="auto"/>
        <w:ind w:left="-5" w:right="-15"/>
        <w:jc w:val="both"/>
        <w:rPr>
          <w:rFonts w:ascii="Times New Roman" w:hAnsi="Times New Roman" w:cs="Times New Roman"/>
          <w:sz w:val="24"/>
          <w:szCs w:val="24"/>
        </w:rPr>
      </w:pPr>
      <w:r w:rsidRPr="00FC7AA9">
        <w:rPr>
          <w:rFonts w:ascii="Times New Roman" w:hAnsi="Times New Roman" w:cs="Times New Roman"/>
          <w:b/>
          <w:sz w:val="24"/>
          <w:szCs w:val="24"/>
        </w:rPr>
        <w:t>Informações adicionais:</w:t>
      </w:r>
      <w:r w:rsidRPr="00FC7AA9">
        <w:rPr>
          <w:rFonts w:ascii="Times New Roman" w:hAnsi="Times New Roman" w:cs="Times New Roman"/>
          <w:sz w:val="24"/>
          <w:szCs w:val="24"/>
        </w:rPr>
        <w:t xml:space="preserve"> Em caso de incêndio, sempre chamar os bombeiros.  Os incêndios pequenos como aqueles que podem ser controlados com um extintor manual, normalmente podem ser combatidos por uma pessoa instruída quanto aos procedimentos de combate a princípio de incêndios conforme sua classe.  Os incêndios de maiores proporções devem ser combatidos por pessoas que tenham recebido uma instrução completa.    Assegurar que haja uma rota de evasão disponível. </w:t>
      </w:r>
    </w:p>
    <w:p w:rsidR="000D1F98" w:rsidRDefault="000D1F98" w:rsidP="000D1F98">
      <w:pPr>
        <w:widowControl w:val="0"/>
        <w:autoSpaceDE w:val="0"/>
        <w:autoSpaceDN w:val="0"/>
        <w:adjustRightInd w:val="0"/>
        <w:spacing w:after="0" w:line="240" w:lineRule="auto"/>
        <w:ind w:left="-5" w:right="-15"/>
        <w:rPr>
          <w:rFonts w:ascii="Arial Narrow" w:hAnsi="Arial Narrow" w:cs="Arial Narrow"/>
          <w:b/>
          <w:bCs/>
          <w:sz w:val="18"/>
          <w:szCs w:val="18"/>
        </w:rPr>
      </w:pPr>
    </w:p>
    <w:p w:rsidR="000D1F98" w:rsidRPr="008B1A9E" w:rsidRDefault="000D1F98" w:rsidP="000D1F98">
      <w:pPr>
        <w:widowControl w:val="0"/>
        <w:autoSpaceDE w:val="0"/>
        <w:autoSpaceDN w:val="0"/>
        <w:adjustRightInd w:val="0"/>
        <w:spacing w:after="0" w:line="240" w:lineRule="auto"/>
        <w:ind w:left="-5" w:right="-15"/>
        <w:rPr>
          <w:rFonts w:ascii="Times New Roman" w:hAnsi="Times New Roman" w:cs="Times New Roman"/>
          <w:b/>
          <w:bCs/>
          <w:sz w:val="24"/>
          <w:szCs w:val="24"/>
        </w:rPr>
      </w:pPr>
      <w:r w:rsidRPr="008B1A9E">
        <w:rPr>
          <w:rFonts w:ascii="Times New Roman" w:hAnsi="Times New Roman" w:cs="Times New Roman"/>
          <w:b/>
          <w:bCs/>
          <w:sz w:val="24"/>
          <w:szCs w:val="24"/>
        </w:rPr>
        <w:t>6. MEDIDAS DE CONTROLE PARA DERRAMAMENTO OU VAZAMENTO</w:t>
      </w:r>
    </w:p>
    <w:p w:rsidR="000D1F98" w:rsidRPr="00995AA9" w:rsidRDefault="000D1F98" w:rsidP="000D1F98">
      <w:pPr>
        <w:widowControl w:val="0"/>
        <w:autoSpaceDE w:val="0"/>
        <w:autoSpaceDN w:val="0"/>
        <w:adjustRightInd w:val="0"/>
        <w:spacing w:after="0" w:line="240" w:lineRule="auto"/>
        <w:ind w:left="-5" w:right="-15"/>
        <w:rPr>
          <w:rFonts w:ascii="Times New Roman" w:hAnsi="Times New Roman" w:cs="Times New Roman"/>
          <w:sz w:val="24"/>
          <w:szCs w:val="24"/>
        </w:rPr>
      </w:pPr>
    </w:p>
    <w:p w:rsidR="000D1F98" w:rsidRPr="00995AA9" w:rsidRDefault="000D1F98" w:rsidP="000D1F98">
      <w:pPr>
        <w:widowControl w:val="0"/>
        <w:autoSpaceDE w:val="0"/>
        <w:autoSpaceDN w:val="0"/>
        <w:adjustRightInd w:val="0"/>
        <w:spacing w:after="0" w:line="240" w:lineRule="auto"/>
        <w:ind w:left="-5" w:right="-15"/>
        <w:rPr>
          <w:rFonts w:ascii="Times New Roman" w:hAnsi="Times New Roman" w:cs="Times New Roman"/>
          <w:sz w:val="24"/>
          <w:szCs w:val="24"/>
        </w:rPr>
      </w:pPr>
    </w:p>
    <w:p w:rsidR="000D1F98" w:rsidRPr="00995AA9" w:rsidRDefault="000D1F98" w:rsidP="000D1F98">
      <w:pPr>
        <w:widowControl w:val="0"/>
        <w:autoSpaceDE w:val="0"/>
        <w:autoSpaceDN w:val="0"/>
        <w:adjustRightInd w:val="0"/>
        <w:spacing w:after="0" w:line="240" w:lineRule="auto"/>
        <w:ind w:left="-5" w:right="-15"/>
        <w:jc w:val="both"/>
        <w:rPr>
          <w:rFonts w:ascii="Times New Roman" w:hAnsi="Times New Roman" w:cs="Times New Roman"/>
          <w:b/>
          <w:sz w:val="24"/>
          <w:szCs w:val="24"/>
        </w:rPr>
      </w:pPr>
      <w:r w:rsidRPr="00995AA9">
        <w:rPr>
          <w:rFonts w:ascii="Times New Roman" w:hAnsi="Times New Roman" w:cs="Times New Roman"/>
          <w:b/>
          <w:sz w:val="24"/>
          <w:szCs w:val="24"/>
        </w:rPr>
        <w:t xml:space="preserve">Precauções pessoais </w:t>
      </w:r>
    </w:p>
    <w:p w:rsidR="000D1F98" w:rsidRPr="00995AA9" w:rsidRDefault="000D1F98" w:rsidP="000D1F98">
      <w:pPr>
        <w:widowControl w:val="0"/>
        <w:autoSpaceDE w:val="0"/>
        <w:autoSpaceDN w:val="0"/>
        <w:adjustRightInd w:val="0"/>
        <w:spacing w:after="0" w:line="240" w:lineRule="auto"/>
        <w:ind w:left="-5" w:right="-15"/>
        <w:jc w:val="both"/>
        <w:rPr>
          <w:rFonts w:ascii="Times New Roman" w:hAnsi="Times New Roman" w:cs="Times New Roman"/>
          <w:sz w:val="24"/>
          <w:szCs w:val="24"/>
        </w:rPr>
      </w:pPr>
      <w:r>
        <w:rPr>
          <w:rFonts w:ascii="Times New Roman" w:hAnsi="Times New Roman" w:cs="Times New Roman"/>
          <w:b/>
          <w:sz w:val="24"/>
          <w:szCs w:val="24"/>
        </w:rPr>
        <w:t xml:space="preserve">- </w:t>
      </w:r>
      <w:r w:rsidRPr="00995AA9">
        <w:rPr>
          <w:rFonts w:ascii="Times New Roman" w:hAnsi="Times New Roman" w:cs="Times New Roman"/>
          <w:b/>
          <w:sz w:val="24"/>
          <w:szCs w:val="24"/>
        </w:rPr>
        <w:t>Remoção de fontes de ignição</w:t>
      </w:r>
      <w:r w:rsidRPr="00995AA9">
        <w:rPr>
          <w:rFonts w:ascii="Times New Roman" w:hAnsi="Times New Roman" w:cs="Times New Roman"/>
          <w:sz w:val="24"/>
          <w:szCs w:val="24"/>
        </w:rPr>
        <w:t xml:space="preserve">: Eliminar todas as fontes de ignição, impedir centelhas, fagulhas, chamas e não fumar na área de risco.  Isolar o vazamento de todas as fontes de ignição. </w:t>
      </w:r>
    </w:p>
    <w:p w:rsidR="000D1F98" w:rsidRPr="00995AA9" w:rsidRDefault="000D1F98" w:rsidP="000D1F98">
      <w:pPr>
        <w:widowControl w:val="0"/>
        <w:autoSpaceDE w:val="0"/>
        <w:autoSpaceDN w:val="0"/>
        <w:adjustRightInd w:val="0"/>
        <w:spacing w:after="0" w:line="312" w:lineRule="exact"/>
        <w:ind w:left="-5" w:right="-15"/>
        <w:jc w:val="both"/>
        <w:rPr>
          <w:rFonts w:ascii="Times New Roman" w:hAnsi="Times New Roman" w:cs="Times New Roman"/>
          <w:sz w:val="24"/>
          <w:szCs w:val="24"/>
        </w:rPr>
      </w:pPr>
      <w:r w:rsidRPr="00995AA9">
        <w:rPr>
          <w:rFonts w:ascii="Times New Roman" w:hAnsi="Times New Roman" w:cs="Times New Roman"/>
          <w:b/>
          <w:sz w:val="24"/>
          <w:szCs w:val="24"/>
        </w:rPr>
        <w:t>- Controle de poeira:</w:t>
      </w:r>
      <w:r w:rsidRPr="00995AA9">
        <w:rPr>
          <w:rFonts w:ascii="Times New Roman" w:hAnsi="Times New Roman" w:cs="Times New Roman"/>
          <w:sz w:val="24"/>
          <w:szCs w:val="24"/>
        </w:rPr>
        <w:t xml:space="preserve"> Não se aplica (produto líquido). </w:t>
      </w:r>
    </w:p>
    <w:p w:rsidR="000D1F98" w:rsidRPr="00995AA9" w:rsidRDefault="000D1F98" w:rsidP="000D1F98">
      <w:pPr>
        <w:widowControl w:val="0"/>
        <w:autoSpaceDE w:val="0"/>
        <w:autoSpaceDN w:val="0"/>
        <w:adjustRightInd w:val="0"/>
        <w:spacing w:after="0" w:line="240" w:lineRule="auto"/>
        <w:ind w:left="-5" w:right="-15"/>
        <w:jc w:val="both"/>
        <w:rPr>
          <w:rFonts w:ascii="Times New Roman" w:hAnsi="Times New Roman" w:cs="Times New Roman"/>
          <w:sz w:val="24"/>
          <w:szCs w:val="24"/>
        </w:rPr>
      </w:pPr>
      <w:r w:rsidRPr="00995AA9">
        <w:rPr>
          <w:rFonts w:ascii="Times New Roman" w:hAnsi="Times New Roman" w:cs="Times New Roman"/>
          <w:b/>
          <w:sz w:val="24"/>
          <w:szCs w:val="24"/>
        </w:rPr>
        <w:t>- Prevenção da inalação e do contato com a pele, mucosas e olhos:</w:t>
      </w:r>
      <w:r w:rsidRPr="00995AA9">
        <w:rPr>
          <w:rFonts w:ascii="Times New Roman" w:hAnsi="Times New Roman" w:cs="Times New Roman"/>
          <w:sz w:val="24"/>
          <w:szCs w:val="24"/>
        </w:rPr>
        <w:t xml:space="preserve"> Usar botas, macacão de algodão, avental e luvas impermeáveis, óculos de segurança herméticos para produtos químicos e proteção respiratória adequada. </w:t>
      </w:r>
    </w:p>
    <w:p w:rsidR="000D1F98" w:rsidRPr="00995AA9" w:rsidRDefault="000D1F98" w:rsidP="000D1F98">
      <w:pPr>
        <w:widowControl w:val="0"/>
        <w:autoSpaceDE w:val="0"/>
        <w:autoSpaceDN w:val="0"/>
        <w:adjustRightInd w:val="0"/>
        <w:spacing w:after="0" w:line="230" w:lineRule="exact"/>
        <w:ind w:left="-5" w:right="-15"/>
        <w:jc w:val="both"/>
        <w:rPr>
          <w:rFonts w:ascii="Times New Roman" w:hAnsi="Times New Roman" w:cs="Times New Roman"/>
          <w:sz w:val="24"/>
          <w:szCs w:val="24"/>
        </w:rPr>
      </w:pPr>
    </w:p>
    <w:p w:rsidR="000D1F98" w:rsidRPr="00995AA9" w:rsidRDefault="000D1F98" w:rsidP="000D1F98">
      <w:pPr>
        <w:widowControl w:val="0"/>
        <w:autoSpaceDE w:val="0"/>
        <w:autoSpaceDN w:val="0"/>
        <w:adjustRightInd w:val="0"/>
        <w:spacing w:after="0" w:line="240" w:lineRule="auto"/>
        <w:ind w:left="-5" w:right="-15"/>
        <w:jc w:val="both"/>
        <w:rPr>
          <w:rFonts w:ascii="Times New Roman" w:hAnsi="Times New Roman" w:cs="Times New Roman"/>
          <w:sz w:val="24"/>
          <w:szCs w:val="24"/>
        </w:rPr>
      </w:pPr>
    </w:p>
    <w:p w:rsidR="000D1F98" w:rsidRPr="00995AA9" w:rsidRDefault="000D1F98" w:rsidP="000D1F98">
      <w:pPr>
        <w:widowControl w:val="0"/>
        <w:autoSpaceDE w:val="0"/>
        <w:autoSpaceDN w:val="0"/>
        <w:adjustRightInd w:val="0"/>
        <w:spacing w:after="0" w:line="240" w:lineRule="auto"/>
        <w:ind w:left="-5" w:right="-15"/>
        <w:jc w:val="both"/>
        <w:rPr>
          <w:rFonts w:ascii="Times New Roman" w:hAnsi="Times New Roman" w:cs="Times New Roman"/>
          <w:sz w:val="24"/>
          <w:szCs w:val="24"/>
        </w:rPr>
      </w:pPr>
      <w:r w:rsidRPr="00995AA9">
        <w:rPr>
          <w:rFonts w:ascii="Times New Roman" w:hAnsi="Times New Roman" w:cs="Times New Roman"/>
          <w:b/>
          <w:sz w:val="24"/>
          <w:szCs w:val="24"/>
        </w:rPr>
        <w:t>Precauções ao meio ambiente:</w:t>
      </w:r>
      <w:r w:rsidRPr="00995AA9">
        <w:rPr>
          <w:rFonts w:ascii="Times New Roman" w:hAnsi="Times New Roman" w:cs="Times New Roman"/>
          <w:sz w:val="24"/>
          <w:szCs w:val="24"/>
        </w:rPr>
        <w:t xml:space="preserve"> Estancar o vazamento se isso puder ser feito sem risco.   Não direcionar o material espalhado para quaisquer sistemas de drenagem pública.  Evitar a possibilidade de contaminação de águas superficiais ou mananciais.   Restringir o vazamento à menor área possível.   O arraste com água deve levar em conta o tratamento posterior da água contaminada. Evitar fazer esse arraste. </w:t>
      </w:r>
    </w:p>
    <w:p w:rsidR="000D1F98" w:rsidRDefault="000D1F98" w:rsidP="000D1F98">
      <w:pPr>
        <w:widowControl w:val="0"/>
        <w:autoSpaceDE w:val="0"/>
        <w:autoSpaceDN w:val="0"/>
        <w:adjustRightInd w:val="0"/>
        <w:spacing w:after="0" w:line="240" w:lineRule="auto"/>
        <w:ind w:left="-5" w:right="-15"/>
        <w:jc w:val="both"/>
        <w:rPr>
          <w:rFonts w:ascii="Times New Roman" w:hAnsi="Times New Roman" w:cs="Times New Roman"/>
          <w:b/>
          <w:sz w:val="24"/>
          <w:szCs w:val="24"/>
        </w:rPr>
      </w:pPr>
    </w:p>
    <w:p w:rsidR="000D1F98" w:rsidRPr="00995AA9" w:rsidRDefault="000D1F98" w:rsidP="000D1F98">
      <w:pPr>
        <w:widowControl w:val="0"/>
        <w:autoSpaceDE w:val="0"/>
        <w:autoSpaceDN w:val="0"/>
        <w:adjustRightInd w:val="0"/>
        <w:spacing w:after="0" w:line="240" w:lineRule="auto"/>
        <w:ind w:left="-5" w:right="-15"/>
        <w:jc w:val="both"/>
        <w:rPr>
          <w:rFonts w:ascii="Times New Roman" w:hAnsi="Times New Roman" w:cs="Times New Roman"/>
          <w:b/>
          <w:sz w:val="24"/>
          <w:szCs w:val="24"/>
        </w:rPr>
      </w:pPr>
      <w:r w:rsidRPr="00995AA9">
        <w:rPr>
          <w:rFonts w:ascii="Times New Roman" w:hAnsi="Times New Roman" w:cs="Times New Roman"/>
          <w:b/>
          <w:sz w:val="24"/>
          <w:szCs w:val="24"/>
        </w:rPr>
        <w:t xml:space="preserve">Métodos para limpeza </w:t>
      </w:r>
    </w:p>
    <w:p w:rsidR="000D1F98" w:rsidRPr="00995AA9" w:rsidRDefault="000D1F98" w:rsidP="000D1F98">
      <w:pPr>
        <w:widowControl w:val="0"/>
        <w:autoSpaceDE w:val="0"/>
        <w:autoSpaceDN w:val="0"/>
        <w:adjustRightInd w:val="0"/>
        <w:spacing w:after="0" w:line="240" w:lineRule="auto"/>
        <w:ind w:left="-5" w:right="-15"/>
        <w:jc w:val="both"/>
        <w:rPr>
          <w:rFonts w:ascii="Times New Roman" w:hAnsi="Times New Roman" w:cs="Times New Roman"/>
          <w:sz w:val="24"/>
          <w:szCs w:val="24"/>
        </w:rPr>
      </w:pPr>
      <w:r w:rsidRPr="00995AA9">
        <w:rPr>
          <w:rFonts w:ascii="Times New Roman" w:hAnsi="Times New Roman" w:cs="Times New Roman"/>
          <w:b/>
          <w:sz w:val="24"/>
          <w:szCs w:val="24"/>
        </w:rPr>
        <w:t>- Recuperação</w:t>
      </w:r>
      <w:r>
        <w:rPr>
          <w:rFonts w:ascii="Times New Roman" w:hAnsi="Times New Roman" w:cs="Times New Roman"/>
          <w:sz w:val="24"/>
          <w:szCs w:val="24"/>
        </w:rPr>
        <w:t>: Recolher o</w:t>
      </w:r>
      <w:r w:rsidRPr="00995AA9">
        <w:rPr>
          <w:rFonts w:ascii="Times New Roman" w:hAnsi="Times New Roman" w:cs="Times New Roman"/>
          <w:sz w:val="24"/>
          <w:szCs w:val="24"/>
        </w:rPr>
        <w:t xml:space="preserve"> prod</w:t>
      </w:r>
      <w:r>
        <w:rPr>
          <w:rFonts w:ascii="Times New Roman" w:hAnsi="Times New Roman" w:cs="Times New Roman"/>
          <w:sz w:val="24"/>
          <w:szCs w:val="24"/>
        </w:rPr>
        <w:t>uto bombeando-o para recipiente de emergência, devidamente etiquetado e bem fechado. Conservar o produto recuperado para</w:t>
      </w:r>
      <w:r w:rsidRPr="00995AA9">
        <w:rPr>
          <w:rFonts w:ascii="Times New Roman" w:hAnsi="Times New Roman" w:cs="Times New Roman"/>
          <w:sz w:val="24"/>
          <w:szCs w:val="24"/>
        </w:rPr>
        <w:t xml:space="preserve"> posterior e</w:t>
      </w:r>
      <w:r>
        <w:rPr>
          <w:rFonts w:ascii="Times New Roman" w:hAnsi="Times New Roman" w:cs="Times New Roman"/>
          <w:sz w:val="24"/>
          <w:szCs w:val="24"/>
        </w:rPr>
        <w:t>liminação.  Não utilizar água para evitar</w:t>
      </w:r>
      <w:r w:rsidRPr="00995AA9">
        <w:rPr>
          <w:rFonts w:ascii="Times New Roman" w:hAnsi="Times New Roman" w:cs="Times New Roman"/>
          <w:sz w:val="24"/>
          <w:szCs w:val="24"/>
        </w:rPr>
        <w:t xml:space="preserve"> o espalhamento do produto e derrapagens. </w:t>
      </w:r>
    </w:p>
    <w:p w:rsidR="000D1F98" w:rsidRPr="00995AA9" w:rsidRDefault="000D1F98" w:rsidP="000D1F98">
      <w:pPr>
        <w:widowControl w:val="0"/>
        <w:autoSpaceDE w:val="0"/>
        <w:autoSpaceDN w:val="0"/>
        <w:adjustRightInd w:val="0"/>
        <w:spacing w:after="0" w:line="312" w:lineRule="exact"/>
        <w:ind w:left="-5" w:right="-15"/>
        <w:jc w:val="both"/>
        <w:rPr>
          <w:rFonts w:ascii="Times New Roman" w:hAnsi="Times New Roman" w:cs="Times New Roman"/>
          <w:sz w:val="24"/>
          <w:szCs w:val="24"/>
        </w:rPr>
      </w:pPr>
      <w:r w:rsidRPr="00995AA9">
        <w:rPr>
          <w:rFonts w:ascii="Times New Roman" w:hAnsi="Times New Roman" w:cs="Times New Roman"/>
          <w:b/>
          <w:sz w:val="24"/>
          <w:szCs w:val="24"/>
        </w:rPr>
        <w:t>- Neutralização:</w:t>
      </w:r>
      <w:r w:rsidRPr="00995AA9">
        <w:rPr>
          <w:rFonts w:ascii="Times New Roman" w:hAnsi="Times New Roman" w:cs="Times New Roman"/>
          <w:sz w:val="24"/>
          <w:szCs w:val="24"/>
        </w:rPr>
        <w:t xml:space="preserve"> Absorver com terra ou outro material absorvente. </w:t>
      </w:r>
    </w:p>
    <w:p w:rsidR="000D1F98" w:rsidRPr="00995AA9" w:rsidRDefault="000D1F98" w:rsidP="000D1F98">
      <w:pPr>
        <w:widowControl w:val="0"/>
        <w:autoSpaceDE w:val="0"/>
        <w:autoSpaceDN w:val="0"/>
        <w:adjustRightInd w:val="0"/>
        <w:spacing w:after="0" w:line="309" w:lineRule="exact"/>
        <w:ind w:left="-5" w:right="-15"/>
        <w:jc w:val="both"/>
        <w:rPr>
          <w:rFonts w:ascii="Times New Roman" w:hAnsi="Times New Roman" w:cs="Times New Roman"/>
          <w:sz w:val="24"/>
          <w:szCs w:val="24"/>
        </w:rPr>
      </w:pPr>
      <w:r w:rsidRPr="00995AA9">
        <w:rPr>
          <w:rFonts w:ascii="Times New Roman" w:hAnsi="Times New Roman" w:cs="Times New Roman"/>
          <w:b/>
          <w:sz w:val="24"/>
          <w:szCs w:val="24"/>
        </w:rPr>
        <w:t>- Disposição:</w:t>
      </w:r>
      <w:r w:rsidRPr="00995AA9">
        <w:rPr>
          <w:rFonts w:ascii="Times New Roman" w:hAnsi="Times New Roman" w:cs="Times New Roman"/>
          <w:sz w:val="24"/>
          <w:szCs w:val="24"/>
        </w:rPr>
        <w:t xml:space="preserve"> Não</w:t>
      </w:r>
      <w:r>
        <w:rPr>
          <w:rFonts w:ascii="Times New Roman" w:hAnsi="Times New Roman" w:cs="Times New Roman"/>
          <w:sz w:val="24"/>
          <w:szCs w:val="24"/>
        </w:rPr>
        <w:t xml:space="preserve"> dispor em lixo comum. Não descartar no sistema de esgoto ou</w:t>
      </w:r>
    </w:p>
    <w:p w:rsidR="000D1F98" w:rsidRPr="00995AA9" w:rsidRDefault="000D1F98" w:rsidP="000D1F98">
      <w:pPr>
        <w:widowControl w:val="0"/>
        <w:autoSpaceDE w:val="0"/>
        <w:autoSpaceDN w:val="0"/>
        <w:adjustRightInd w:val="0"/>
        <w:spacing w:after="0" w:line="228" w:lineRule="exact"/>
        <w:ind w:left="-5" w:right="-15"/>
        <w:jc w:val="both"/>
        <w:rPr>
          <w:rFonts w:ascii="Times New Roman" w:hAnsi="Times New Roman" w:cs="Times New Roman"/>
          <w:sz w:val="24"/>
          <w:szCs w:val="24"/>
        </w:rPr>
      </w:pPr>
      <w:r>
        <w:rPr>
          <w:rFonts w:ascii="Times New Roman" w:hAnsi="Times New Roman" w:cs="Times New Roman"/>
          <w:sz w:val="24"/>
          <w:szCs w:val="24"/>
        </w:rPr>
        <w:t>em cursos d'água. Confinar</w:t>
      </w:r>
      <w:r w:rsidRPr="00995AA9">
        <w:rPr>
          <w:rFonts w:ascii="Times New Roman" w:hAnsi="Times New Roman" w:cs="Times New Roman"/>
          <w:sz w:val="24"/>
          <w:szCs w:val="24"/>
        </w:rPr>
        <w:t xml:space="preserve"> se </w:t>
      </w:r>
      <w:r>
        <w:rPr>
          <w:rFonts w:ascii="Times New Roman" w:hAnsi="Times New Roman" w:cs="Times New Roman"/>
          <w:sz w:val="24"/>
          <w:szCs w:val="24"/>
        </w:rPr>
        <w:t>possível,</w:t>
      </w:r>
      <w:r w:rsidRPr="00995AA9">
        <w:rPr>
          <w:rFonts w:ascii="Times New Roman" w:hAnsi="Times New Roman" w:cs="Times New Roman"/>
          <w:sz w:val="24"/>
          <w:szCs w:val="24"/>
        </w:rPr>
        <w:t xml:space="preserve"> p</w:t>
      </w:r>
      <w:r>
        <w:rPr>
          <w:rFonts w:ascii="Times New Roman" w:hAnsi="Times New Roman" w:cs="Times New Roman"/>
          <w:sz w:val="24"/>
          <w:szCs w:val="24"/>
        </w:rPr>
        <w:t>ara posterior recuperação ou descarte. A disposição final</w:t>
      </w:r>
      <w:r w:rsidRPr="00995AA9">
        <w:rPr>
          <w:rFonts w:ascii="Times New Roman" w:hAnsi="Times New Roman" w:cs="Times New Roman"/>
          <w:sz w:val="24"/>
          <w:szCs w:val="24"/>
        </w:rPr>
        <w:t xml:space="preserve"> d</w:t>
      </w:r>
      <w:r>
        <w:rPr>
          <w:rFonts w:ascii="Times New Roman" w:hAnsi="Times New Roman" w:cs="Times New Roman"/>
          <w:sz w:val="24"/>
          <w:szCs w:val="24"/>
        </w:rPr>
        <w:t xml:space="preserve">esse material deverá </w:t>
      </w:r>
      <w:r w:rsidRPr="00995AA9">
        <w:rPr>
          <w:rFonts w:ascii="Times New Roman" w:hAnsi="Times New Roman" w:cs="Times New Roman"/>
          <w:sz w:val="24"/>
          <w:szCs w:val="24"/>
        </w:rPr>
        <w:t xml:space="preserve">ser acompanhada por </w:t>
      </w:r>
      <w:r>
        <w:rPr>
          <w:rFonts w:ascii="Times New Roman" w:hAnsi="Times New Roman" w:cs="Times New Roman"/>
          <w:sz w:val="24"/>
          <w:szCs w:val="24"/>
        </w:rPr>
        <w:t>especialista e de acordo com a</w:t>
      </w:r>
      <w:r w:rsidRPr="00995AA9">
        <w:rPr>
          <w:rFonts w:ascii="Times New Roman" w:hAnsi="Times New Roman" w:cs="Times New Roman"/>
          <w:sz w:val="24"/>
          <w:szCs w:val="24"/>
        </w:rPr>
        <w:t xml:space="preserve"> legislação ambiental vigente. </w:t>
      </w:r>
    </w:p>
    <w:p w:rsidR="000D1F98" w:rsidRPr="00995AA9" w:rsidRDefault="000D1F98" w:rsidP="000D1F98">
      <w:pPr>
        <w:widowControl w:val="0"/>
        <w:autoSpaceDE w:val="0"/>
        <w:autoSpaceDN w:val="0"/>
        <w:adjustRightInd w:val="0"/>
        <w:spacing w:after="0" w:line="240" w:lineRule="auto"/>
        <w:ind w:left="-5" w:right="-15"/>
        <w:jc w:val="both"/>
        <w:rPr>
          <w:rFonts w:ascii="Times New Roman" w:hAnsi="Times New Roman" w:cs="Times New Roman"/>
          <w:b/>
          <w:sz w:val="24"/>
          <w:szCs w:val="24"/>
        </w:rPr>
      </w:pPr>
      <w:r w:rsidRPr="00995AA9">
        <w:rPr>
          <w:rFonts w:ascii="Times New Roman" w:hAnsi="Times New Roman" w:cs="Times New Roman"/>
          <w:b/>
          <w:sz w:val="24"/>
          <w:szCs w:val="24"/>
        </w:rPr>
        <w:t xml:space="preserve">Nota: </w:t>
      </w:r>
    </w:p>
    <w:p w:rsidR="000D1F98" w:rsidRDefault="000D1F98" w:rsidP="000D1F98">
      <w:pPr>
        <w:widowControl w:val="0"/>
        <w:autoSpaceDE w:val="0"/>
        <w:autoSpaceDN w:val="0"/>
        <w:adjustRightInd w:val="0"/>
        <w:spacing w:after="0" w:line="309" w:lineRule="exact"/>
        <w:ind w:left="-5" w:right="-15"/>
        <w:jc w:val="both"/>
        <w:rPr>
          <w:rFonts w:ascii="Times New Roman" w:hAnsi="Times New Roman" w:cs="Times New Roman"/>
          <w:sz w:val="24"/>
          <w:szCs w:val="24"/>
        </w:rPr>
      </w:pPr>
      <w:r>
        <w:rPr>
          <w:rFonts w:ascii="Times New Roman" w:hAnsi="Times New Roman" w:cs="Times New Roman"/>
          <w:sz w:val="24"/>
          <w:szCs w:val="24"/>
        </w:rPr>
        <w:t>Contatar o órgão ambiental local, no caso de vazamentos</w:t>
      </w:r>
      <w:r w:rsidRPr="00995AA9">
        <w:rPr>
          <w:rFonts w:ascii="Times New Roman" w:hAnsi="Times New Roman" w:cs="Times New Roman"/>
          <w:sz w:val="24"/>
          <w:szCs w:val="24"/>
        </w:rPr>
        <w:t xml:space="preserve"> ou contaminação de águas superficiais, mananciais ou solos. </w:t>
      </w:r>
    </w:p>
    <w:p w:rsidR="000D1F98" w:rsidRDefault="000D1F98" w:rsidP="000D1F98">
      <w:pPr>
        <w:widowControl w:val="0"/>
        <w:autoSpaceDE w:val="0"/>
        <w:autoSpaceDN w:val="0"/>
        <w:adjustRightInd w:val="0"/>
        <w:spacing w:after="0" w:line="309" w:lineRule="exact"/>
        <w:ind w:left="-5" w:right="-15"/>
        <w:jc w:val="both"/>
        <w:rPr>
          <w:rFonts w:ascii="Times New Roman" w:hAnsi="Times New Roman" w:cs="Times New Roman"/>
          <w:sz w:val="24"/>
          <w:szCs w:val="24"/>
        </w:rPr>
      </w:pPr>
    </w:p>
    <w:p w:rsidR="000D1F98" w:rsidRPr="008B1A9E" w:rsidRDefault="000D1F98" w:rsidP="000D1F98">
      <w:pPr>
        <w:widowControl w:val="0"/>
        <w:autoSpaceDE w:val="0"/>
        <w:autoSpaceDN w:val="0"/>
        <w:adjustRightInd w:val="0"/>
        <w:spacing w:after="0" w:line="240" w:lineRule="auto"/>
        <w:ind w:left="-5" w:right="-15"/>
        <w:jc w:val="both"/>
        <w:rPr>
          <w:rFonts w:ascii="Times New Roman" w:hAnsi="Times New Roman" w:cs="Times New Roman"/>
          <w:b/>
          <w:bCs/>
          <w:sz w:val="24"/>
          <w:szCs w:val="24"/>
        </w:rPr>
      </w:pPr>
      <w:r w:rsidRPr="008B1A9E">
        <w:rPr>
          <w:rFonts w:ascii="Times New Roman" w:hAnsi="Times New Roman" w:cs="Times New Roman"/>
          <w:b/>
          <w:bCs/>
          <w:sz w:val="24"/>
          <w:szCs w:val="24"/>
        </w:rPr>
        <w:t>7. MANUSEIO E ARMAZENAMENTO</w:t>
      </w:r>
    </w:p>
    <w:p w:rsidR="000D1F98" w:rsidRDefault="000D1F98" w:rsidP="000D1F98">
      <w:pPr>
        <w:widowControl w:val="0"/>
        <w:autoSpaceDE w:val="0"/>
        <w:autoSpaceDN w:val="0"/>
        <w:adjustRightInd w:val="0"/>
        <w:spacing w:after="0" w:line="309" w:lineRule="exact"/>
        <w:ind w:left="-5" w:right="-15"/>
        <w:jc w:val="both"/>
        <w:rPr>
          <w:rFonts w:ascii="Times New Roman" w:hAnsi="Times New Roman" w:cs="Times New Roman"/>
          <w:sz w:val="24"/>
          <w:szCs w:val="24"/>
        </w:rPr>
      </w:pPr>
    </w:p>
    <w:p w:rsidR="000D1F98" w:rsidRPr="008B1A9E" w:rsidRDefault="000D1F98" w:rsidP="000D1F98">
      <w:pPr>
        <w:widowControl w:val="0"/>
        <w:autoSpaceDE w:val="0"/>
        <w:autoSpaceDN w:val="0"/>
        <w:adjustRightInd w:val="0"/>
        <w:spacing w:after="0" w:line="240" w:lineRule="auto"/>
        <w:ind w:left="-5" w:right="-15"/>
        <w:jc w:val="both"/>
        <w:rPr>
          <w:rFonts w:ascii="Times New Roman" w:hAnsi="Times New Roman" w:cs="Times New Roman"/>
          <w:b/>
          <w:sz w:val="24"/>
          <w:szCs w:val="24"/>
        </w:rPr>
      </w:pPr>
      <w:r w:rsidRPr="008B1A9E">
        <w:rPr>
          <w:rFonts w:ascii="Times New Roman" w:hAnsi="Times New Roman" w:cs="Times New Roman"/>
          <w:b/>
          <w:sz w:val="24"/>
          <w:szCs w:val="24"/>
        </w:rPr>
        <w:t xml:space="preserve">MANUSEIO </w:t>
      </w:r>
    </w:p>
    <w:p w:rsidR="000D1F98" w:rsidRPr="008B1A9E" w:rsidRDefault="000D1F98" w:rsidP="000D1F98">
      <w:pPr>
        <w:widowControl w:val="0"/>
        <w:autoSpaceDE w:val="0"/>
        <w:autoSpaceDN w:val="0"/>
        <w:adjustRightInd w:val="0"/>
        <w:spacing w:after="0" w:line="309" w:lineRule="exact"/>
        <w:ind w:left="-5" w:right="-15"/>
        <w:jc w:val="both"/>
        <w:rPr>
          <w:rFonts w:ascii="Times New Roman" w:hAnsi="Times New Roman" w:cs="Times New Roman"/>
          <w:b/>
          <w:sz w:val="24"/>
          <w:szCs w:val="24"/>
        </w:rPr>
      </w:pPr>
      <w:r w:rsidRPr="008B1A9E">
        <w:rPr>
          <w:rFonts w:ascii="Times New Roman" w:hAnsi="Times New Roman" w:cs="Times New Roman"/>
          <w:b/>
          <w:sz w:val="24"/>
          <w:szCs w:val="24"/>
        </w:rPr>
        <w:t xml:space="preserve">Medidas técnicas </w:t>
      </w:r>
    </w:p>
    <w:p w:rsidR="000D1F98" w:rsidRPr="008B1A9E" w:rsidRDefault="000D1F98" w:rsidP="000D1F98">
      <w:pPr>
        <w:widowControl w:val="0"/>
        <w:autoSpaceDE w:val="0"/>
        <w:autoSpaceDN w:val="0"/>
        <w:adjustRightInd w:val="0"/>
        <w:spacing w:after="0" w:line="240" w:lineRule="auto"/>
        <w:ind w:left="-5" w:right="-15"/>
        <w:jc w:val="both"/>
        <w:rPr>
          <w:rFonts w:ascii="Times New Roman" w:hAnsi="Times New Roman" w:cs="Times New Roman"/>
          <w:sz w:val="24"/>
          <w:szCs w:val="24"/>
        </w:rPr>
      </w:pPr>
      <w:r w:rsidRPr="008B1A9E">
        <w:rPr>
          <w:rFonts w:ascii="Times New Roman" w:hAnsi="Times New Roman" w:cs="Times New Roman"/>
          <w:b/>
          <w:sz w:val="24"/>
          <w:szCs w:val="24"/>
        </w:rPr>
        <w:t>- Prevenção da exposição do trabalhador</w:t>
      </w:r>
      <w:r w:rsidRPr="008B1A9E">
        <w:rPr>
          <w:rFonts w:ascii="Times New Roman" w:hAnsi="Times New Roman" w:cs="Times New Roman"/>
          <w:sz w:val="24"/>
          <w:szCs w:val="24"/>
        </w:rPr>
        <w:t xml:space="preserve">: Utilizar equipamentos de proteção </w:t>
      </w:r>
      <w:r>
        <w:rPr>
          <w:rFonts w:ascii="Times New Roman" w:hAnsi="Times New Roman" w:cs="Times New Roman"/>
          <w:sz w:val="24"/>
          <w:szCs w:val="24"/>
        </w:rPr>
        <w:t>i</w:t>
      </w:r>
      <w:r w:rsidRPr="008B1A9E">
        <w:rPr>
          <w:rFonts w:ascii="Times New Roman" w:hAnsi="Times New Roman" w:cs="Times New Roman"/>
          <w:sz w:val="24"/>
          <w:szCs w:val="24"/>
        </w:rPr>
        <w:t xml:space="preserve">ndividual (EPI) para evitar o contato direto com o produto. </w:t>
      </w:r>
    </w:p>
    <w:p w:rsidR="000D1F98" w:rsidRPr="008B1A9E" w:rsidRDefault="000D1F98" w:rsidP="000D1F98">
      <w:pPr>
        <w:widowControl w:val="0"/>
        <w:autoSpaceDE w:val="0"/>
        <w:autoSpaceDN w:val="0"/>
        <w:adjustRightInd w:val="0"/>
        <w:spacing w:after="0" w:line="312" w:lineRule="exact"/>
        <w:ind w:left="-5" w:right="-15"/>
        <w:jc w:val="both"/>
        <w:rPr>
          <w:rFonts w:ascii="Times New Roman" w:hAnsi="Times New Roman" w:cs="Times New Roman"/>
          <w:sz w:val="24"/>
          <w:szCs w:val="24"/>
        </w:rPr>
      </w:pPr>
      <w:r w:rsidRPr="008B1A9E">
        <w:rPr>
          <w:rFonts w:ascii="Times New Roman" w:hAnsi="Times New Roman" w:cs="Times New Roman"/>
          <w:b/>
          <w:sz w:val="24"/>
          <w:szCs w:val="24"/>
        </w:rPr>
        <w:t>- Prevenção de incêndio e explosão</w:t>
      </w:r>
      <w:r w:rsidRPr="008B1A9E">
        <w:rPr>
          <w:rFonts w:ascii="Times New Roman" w:hAnsi="Times New Roman" w:cs="Times New Roman"/>
          <w:sz w:val="24"/>
          <w:szCs w:val="24"/>
        </w:rPr>
        <w:t xml:space="preserve">: A embalagem vazia não deve ser soldada, aquecida ou perfurada, sob o risco de haver explosão.  O uso de pressão para esvaziar o tambor também poderá resultar em explosão. </w:t>
      </w:r>
    </w:p>
    <w:p w:rsidR="000D1F98" w:rsidRPr="008B1A9E" w:rsidRDefault="000D1F98" w:rsidP="000D1F98">
      <w:pPr>
        <w:widowControl w:val="0"/>
        <w:autoSpaceDE w:val="0"/>
        <w:autoSpaceDN w:val="0"/>
        <w:adjustRightInd w:val="0"/>
        <w:spacing w:after="0" w:line="312" w:lineRule="exact"/>
        <w:ind w:left="-5" w:right="-15"/>
        <w:jc w:val="both"/>
        <w:rPr>
          <w:rFonts w:ascii="Times New Roman" w:hAnsi="Times New Roman" w:cs="Times New Roman"/>
          <w:sz w:val="24"/>
          <w:szCs w:val="24"/>
        </w:rPr>
      </w:pPr>
      <w:r>
        <w:rPr>
          <w:rFonts w:ascii="Times New Roman" w:hAnsi="Times New Roman" w:cs="Times New Roman"/>
          <w:b/>
          <w:sz w:val="24"/>
          <w:szCs w:val="24"/>
        </w:rPr>
        <w:t xml:space="preserve">- </w:t>
      </w:r>
      <w:r w:rsidRPr="008B1A9E">
        <w:rPr>
          <w:rFonts w:ascii="Times New Roman" w:hAnsi="Times New Roman" w:cs="Times New Roman"/>
          <w:b/>
          <w:sz w:val="24"/>
          <w:szCs w:val="24"/>
        </w:rPr>
        <w:t>Precauções para manuseio seguro:</w:t>
      </w:r>
      <w:r w:rsidRPr="008B1A9E">
        <w:rPr>
          <w:rFonts w:ascii="Times New Roman" w:hAnsi="Times New Roman" w:cs="Times New Roman"/>
          <w:sz w:val="24"/>
          <w:szCs w:val="24"/>
        </w:rPr>
        <w:t xml:space="preserve"> Providenciar ventilação local exautora onde os processos assim o exigirem.   Todos os elementos condutores do sistema em contato com o produto devem ser aterrados eletricamente.  Usar ferramentas anti-faiscantes. </w:t>
      </w:r>
    </w:p>
    <w:p w:rsidR="000D1F98" w:rsidRPr="008B1A9E" w:rsidRDefault="000D1F98" w:rsidP="000D1F98">
      <w:pPr>
        <w:widowControl w:val="0"/>
        <w:autoSpaceDE w:val="0"/>
        <w:autoSpaceDN w:val="0"/>
        <w:adjustRightInd w:val="0"/>
        <w:spacing w:after="0" w:line="309" w:lineRule="exact"/>
        <w:ind w:left="-5" w:right="-15"/>
        <w:jc w:val="both"/>
        <w:rPr>
          <w:rFonts w:ascii="Times New Roman" w:hAnsi="Times New Roman" w:cs="Times New Roman"/>
          <w:sz w:val="24"/>
          <w:szCs w:val="24"/>
        </w:rPr>
      </w:pPr>
      <w:r w:rsidRPr="008B1A9E">
        <w:rPr>
          <w:rFonts w:ascii="Times New Roman" w:hAnsi="Times New Roman" w:cs="Times New Roman"/>
          <w:b/>
          <w:sz w:val="24"/>
          <w:szCs w:val="24"/>
        </w:rPr>
        <w:t>Orientações para manuseio seguro</w:t>
      </w:r>
      <w:r w:rsidRPr="008B1A9E">
        <w:rPr>
          <w:rFonts w:ascii="Times New Roman" w:hAnsi="Times New Roman" w:cs="Times New Roman"/>
          <w:sz w:val="24"/>
          <w:szCs w:val="24"/>
        </w:rPr>
        <w:t xml:space="preserve">: Manipular respeitando as regras gerais de segurança e higiene industrial. </w:t>
      </w:r>
    </w:p>
    <w:p w:rsidR="000D1F98" w:rsidRDefault="000D1F98" w:rsidP="000D1F98">
      <w:pPr>
        <w:widowControl w:val="0"/>
        <w:autoSpaceDE w:val="0"/>
        <w:autoSpaceDN w:val="0"/>
        <w:adjustRightInd w:val="0"/>
        <w:spacing w:after="0" w:line="240" w:lineRule="auto"/>
        <w:ind w:left="-5" w:right="-15"/>
        <w:jc w:val="both"/>
        <w:rPr>
          <w:rFonts w:ascii="Times New Roman" w:hAnsi="Times New Roman" w:cs="Times New Roman"/>
          <w:b/>
          <w:sz w:val="24"/>
          <w:szCs w:val="24"/>
        </w:rPr>
      </w:pPr>
    </w:p>
    <w:p w:rsidR="000D1F98" w:rsidRPr="008B1A9E" w:rsidRDefault="000D1F98" w:rsidP="000D1F98">
      <w:pPr>
        <w:widowControl w:val="0"/>
        <w:autoSpaceDE w:val="0"/>
        <w:autoSpaceDN w:val="0"/>
        <w:adjustRightInd w:val="0"/>
        <w:spacing w:after="0" w:line="240" w:lineRule="auto"/>
        <w:ind w:left="-5" w:right="-15"/>
        <w:jc w:val="both"/>
        <w:rPr>
          <w:rFonts w:ascii="Times New Roman" w:hAnsi="Times New Roman" w:cs="Times New Roman"/>
          <w:b/>
          <w:sz w:val="24"/>
          <w:szCs w:val="24"/>
        </w:rPr>
      </w:pPr>
      <w:r w:rsidRPr="008B1A9E">
        <w:rPr>
          <w:rFonts w:ascii="Times New Roman" w:hAnsi="Times New Roman" w:cs="Times New Roman"/>
          <w:b/>
          <w:sz w:val="24"/>
          <w:szCs w:val="24"/>
        </w:rPr>
        <w:t>ARMAZENAMENTO</w:t>
      </w:r>
    </w:p>
    <w:p w:rsidR="000D1F98" w:rsidRPr="008B1A9E" w:rsidRDefault="000D1F98" w:rsidP="000D1F98">
      <w:pPr>
        <w:widowControl w:val="0"/>
        <w:autoSpaceDE w:val="0"/>
        <w:autoSpaceDN w:val="0"/>
        <w:adjustRightInd w:val="0"/>
        <w:spacing w:after="0" w:line="240" w:lineRule="auto"/>
        <w:ind w:left="-5" w:right="-15"/>
        <w:jc w:val="both"/>
        <w:rPr>
          <w:rFonts w:ascii="Times New Roman" w:hAnsi="Times New Roman" w:cs="Times New Roman"/>
          <w:sz w:val="24"/>
          <w:szCs w:val="24"/>
        </w:rPr>
      </w:pPr>
      <w:r w:rsidRPr="008B1A9E">
        <w:rPr>
          <w:rFonts w:ascii="Times New Roman" w:hAnsi="Times New Roman" w:cs="Times New Roman"/>
          <w:b/>
          <w:sz w:val="24"/>
          <w:szCs w:val="24"/>
        </w:rPr>
        <w:t>Medidas técnicas:</w:t>
      </w:r>
      <w:r w:rsidRPr="008B1A9E">
        <w:rPr>
          <w:rFonts w:ascii="Times New Roman" w:hAnsi="Times New Roman" w:cs="Times New Roman"/>
          <w:sz w:val="24"/>
          <w:szCs w:val="24"/>
        </w:rPr>
        <w:t xml:space="preserve"> O local de armazenamento deve ter o piso impermeável, isento de materiais combustíveis e com dique de contenção para reter o produto em caso de vazamento. </w:t>
      </w:r>
    </w:p>
    <w:p w:rsidR="000D1F98" w:rsidRPr="008B1A9E" w:rsidRDefault="000D1F98" w:rsidP="000D1F98">
      <w:pPr>
        <w:widowControl w:val="0"/>
        <w:autoSpaceDE w:val="0"/>
        <w:autoSpaceDN w:val="0"/>
        <w:adjustRightInd w:val="0"/>
        <w:spacing w:after="0" w:line="240" w:lineRule="auto"/>
        <w:ind w:left="-5" w:right="-15"/>
        <w:jc w:val="both"/>
        <w:rPr>
          <w:rFonts w:ascii="Times New Roman" w:hAnsi="Times New Roman" w:cs="Times New Roman"/>
          <w:b/>
          <w:sz w:val="24"/>
          <w:szCs w:val="24"/>
        </w:rPr>
      </w:pPr>
      <w:r w:rsidRPr="008B1A9E">
        <w:rPr>
          <w:rFonts w:ascii="Times New Roman" w:hAnsi="Times New Roman" w:cs="Times New Roman"/>
          <w:b/>
          <w:sz w:val="24"/>
          <w:szCs w:val="24"/>
        </w:rPr>
        <w:t xml:space="preserve">Condições de armazenamento </w:t>
      </w:r>
    </w:p>
    <w:p w:rsidR="000D1F98" w:rsidRDefault="000D1F98" w:rsidP="000D1F98">
      <w:pPr>
        <w:widowControl w:val="0"/>
        <w:autoSpaceDE w:val="0"/>
        <w:autoSpaceDN w:val="0"/>
        <w:adjustRightInd w:val="0"/>
        <w:spacing w:after="0" w:line="240" w:lineRule="auto"/>
        <w:ind w:left="-5" w:right="-15"/>
        <w:jc w:val="both"/>
        <w:rPr>
          <w:rFonts w:ascii="Times New Roman" w:hAnsi="Times New Roman" w:cs="Times New Roman"/>
          <w:sz w:val="24"/>
          <w:szCs w:val="24"/>
        </w:rPr>
      </w:pPr>
      <w:r w:rsidRPr="008B1A9E">
        <w:rPr>
          <w:rFonts w:ascii="Times New Roman" w:hAnsi="Times New Roman" w:cs="Times New Roman"/>
          <w:b/>
          <w:sz w:val="24"/>
          <w:szCs w:val="24"/>
        </w:rPr>
        <w:t>- Adequadas:</w:t>
      </w:r>
      <w:r w:rsidRPr="008B1A9E">
        <w:rPr>
          <w:rFonts w:ascii="Times New Roman" w:hAnsi="Times New Roman" w:cs="Times New Roman"/>
          <w:sz w:val="24"/>
          <w:szCs w:val="24"/>
        </w:rPr>
        <w:t xml:space="preserve"> Armazenar em ambiente fresco, ventilado, longe de fontes de ignição e à pressão atmosférica.  Temperaturas elevadas podem degradar o produto.   Em </w:t>
      </w:r>
      <w:r>
        <w:rPr>
          <w:rFonts w:ascii="Times New Roman" w:hAnsi="Times New Roman" w:cs="Times New Roman"/>
          <w:sz w:val="24"/>
          <w:szCs w:val="24"/>
        </w:rPr>
        <w:t>c</w:t>
      </w:r>
      <w:r w:rsidRPr="008B1A9E">
        <w:rPr>
          <w:rFonts w:ascii="Times New Roman" w:hAnsi="Times New Roman" w:cs="Times New Roman"/>
          <w:sz w:val="24"/>
          <w:szCs w:val="24"/>
        </w:rPr>
        <w:t>aso</w:t>
      </w:r>
      <w:r>
        <w:rPr>
          <w:rFonts w:ascii="Times New Roman" w:hAnsi="Times New Roman" w:cs="Times New Roman"/>
          <w:sz w:val="24"/>
          <w:szCs w:val="24"/>
        </w:rPr>
        <w:t xml:space="preserve"> </w:t>
      </w:r>
      <w:r w:rsidRPr="008B1A9E">
        <w:rPr>
          <w:rFonts w:ascii="Times New Roman" w:hAnsi="Times New Roman" w:cs="Times New Roman"/>
          <w:sz w:val="24"/>
          <w:szCs w:val="24"/>
        </w:rPr>
        <w:t xml:space="preserve">de superaquecimento, temperaturas acima de 150 ºC, particularmente na   </w:t>
      </w:r>
    </w:p>
    <w:p w:rsidR="000D1F98" w:rsidRPr="008B1A9E" w:rsidRDefault="000D1F98" w:rsidP="000D1F98">
      <w:pPr>
        <w:widowControl w:val="0"/>
        <w:autoSpaceDE w:val="0"/>
        <w:autoSpaceDN w:val="0"/>
        <w:adjustRightInd w:val="0"/>
        <w:spacing w:after="0" w:line="240" w:lineRule="auto"/>
        <w:ind w:left="-5" w:right="-15"/>
        <w:jc w:val="both"/>
        <w:rPr>
          <w:rFonts w:ascii="Times New Roman" w:hAnsi="Times New Roman" w:cs="Times New Roman"/>
          <w:sz w:val="24"/>
          <w:szCs w:val="24"/>
        </w:rPr>
      </w:pPr>
      <w:r w:rsidRPr="008B1A9E">
        <w:rPr>
          <w:rFonts w:ascii="Times New Roman" w:hAnsi="Times New Roman" w:cs="Times New Roman"/>
          <w:sz w:val="24"/>
          <w:szCs w:val="24"/>
        </w:rPr>
        <w:t xml:space="preserve">presença de água pode desprender vapores tóxicos e mal cheirosos (H 2S) por decomposição do produto. As embalagens devem ser mantidas fechadas quando não estiverem em uso. </w:t>
      </w:r>
    </w:p>
    <w:p w:rsidR="000D1F98" w:rsidRPr="008B1A9E" w:rsidRDefault="000D1F98" w:rsidP="000D1F98">
      <w:pPr>
        <w:widowControl w:val="0"/>
        <w:autoSpaceDE w:val="0"/>
        <w:autoSpaceDN w:val="0"/>
        <w:adjustRightInd w:val="0"/>
        <w:spacing w:after="0" w:line="240" w:lineRule="auto"/>
        <w:ind w:left="-5" w:right="-15"/>
        <w:jc w:val="both"/>
        <w:rPr>
          <w:rFonts w:ascii="Times New Roman" w:hAnsi="Times New Roman" w:cs="Times New Roman"/>
          <w:sz w:val="24"/>
          <w:szCs w:val="24"/>
        </w:rPr>
      </w:pPr>
      <w:r w:rsidRPr="008B1A9E">
        <w:rPr>
          <w:rFonts w:ascii="Times New Roman" w:hAnsi="Times New Roman" w:cs="Times New Roman"/>
          <w:b/>
          <w:sz w:val="24"/>
          <w:szCs w:val="24"/>
        </w:rPr>
        <w:t>- A evitar:</w:t>
      </w:r>
      <w:r w:rsidRPr="008B1A9E">
        <w:rPr>
          <w:rFonts w:ascii="Times New Roman" w:hAnsi="Times New Roman" w:cs="Times New Roman"/>
          <w:sz w:val="24"/>
          <w:szCs w:val="24"/>
        </w:rPr>
        <w:t xml:space="preserve"> Não armazenar perto de agentes oxidantes fortes, calor ou chama. </w:t>
      </w:r>
    </w:p>
    <w:p w:rsidR="000D1F98" w:rsidRPr="008B1A9E" w:rsidRDefault="000D1F98" w:rsidP="000D1F98">
      <w:pPr>
        <w:widowControl w:val="0"/>
        <w:autoSpaceDE w:val="0"/>
        <w:autoSpaceDN w:val="0"/>
        <w:adjustRightInd w:val="0"/>
        <w:spacing w:after="0" w:line="312" w:lineRule="exact"/>
        <w:ind w:left="-5" w:right="-15"/>
        <w:jc w:val="both"/>
        <w:rPr>
          <w:rFonts w:ascii="Times New Roman" w:hAnsi="Times New Roman" w:cs="Times New Roman"/>
          <w:sz w:val="24"/>
          <w:szCs w:val="24"/>
        </w:rPr>
      </w:pPr>
      <w:r w:rsidRPr="008B1A9E">
        <w:rPr>
          <w:rFonts w:ascii="Times New Roman" w:hAnsi="Times New Roman" w:cs="Times New Roman"/>
          <w:b/>
          <w:sz w:val="24"/>
          <w:szCs w:val="24"/>
        </w:rPr>
        <w:lastRenderedPageBreak/>
        <w:t>Produtos e materiais incompatíveis:</w:t>
      </w:r>
      <w:r w:rsidRPr="008B1A9E">
        <w:rPr>
          <w:rFonts w:ascii="Times New Roman" w:hAnsi="Times New Roman" w:cs="Times New Roman"/>
          <w:sz w:val="24"/>
          <w:szCs w:val="24"/>
        </w:rPr>
        <w:t xml:space="preserve"> Oxidantes fortes (peróxidos, cloratos, ácido crômico, etc.). </w:t>
      </w:r>
    </w:p>
    <w:p w:rsidR="000D1F98" w:rsidRPr="008B1A9E" w:rsidRDefault="000D1F98" w:rsidP="000D1F98">
      <w:pPr>
        <w:widowControl w:val="0"/>
        <w:autoSpaceDE w:val="0"/>
        <w:autoSpaceDN w:val="0"/>
        <w:adjustRightInd w:val="0"/>
        <w:spacing w:after="0" w:line="309" w:lineRule="exact"/>
        <w:ind w:left="-5" w:right="-15"/>
        <w:jc w:val="both"/>
        <w:rPr>
          <w:rFonts w:ascii="Times New Roman" w:hAnsi="Times New Roman" w:cs="Times New Roman"/>
          <w:b/>
          <w:sz w:val="24"/>
          <w:szCs w:val="24"/>
        </w:rPr>
      </w:pPr>
      <w:r w:rsidRPr="008B1A9E">
        <w:rPr>
          <w:rFonts w:ascii="Times New Roman" w:hAnsi="Times New Roman" w:cs="Times New Roman"/>
          <w:b/>
          <w:sz w:val="24"/>
          <w:szCs w:val="24"/>
        </w:rPr>
        <w:t xml:space="preserve">Materiais seguros para embalagem </w:t>
      </w:r>
    </w:p>
    <w:p w:rsidR="000D1F98" w:rsidRPr="008B1A9E" w:rsidRDefault="000D1F98" w:rsidP="000D1F98">
      <w:pPr>
        <w:widowControl w:val="0"/>
        <w:autoSpaceDE w:val="0"/>
        <w:autoSpaceDN w:val="0"/>
        <w:adjustRightInd w:val="0"/>
        <w:spacing w:after="0" w:line="309" w:lineRule="exact"/>
        <w:ind w:left="-5" w:right="-15"/>
        <w:jc w:val="both"/>
        <w:rPr>
          <w:rFonts w:ascii="Times New Roman" w:hAnsi="Times New Roman" w:cs="Times New Roman"/>
          <w:sz w:val="24"/>
          <w:szCs w:val="24"/>
        </w:rPr>
      </w:pPr>
      <w:r w:rsidRPr="008B1A9E">
        <w:rPr>
          <w:rFonts w:ascii="Times New Roman" w:hAnsi="Times New Roman" w:cs="Times New Roman"/>
          <w:b/>
          <w:sz w:val="24"/>
          <w:szCs w:val="24"/>
        </w:rPr>
        <w:t>- Recomendados:</w:t>
      </w:r>
      <w:r w:rsidRPr="008B1A9E">
        <w:rPr>
          <w:rFonts w:ascii="Times New Roman" w:hAnsi="Times New Roman" w:cs="Times New Roman"/>
          <w:sz w:val="24"/>
          <w:szCs w:val="24"/>
        </w:rPr>
        <w:t xml:space="preserve"> Polietileno de alta densidade (PDEAD) e aço carbono revestido com verniz sanitário. </w:t>
      </w:r>
    </w:p>
    <w:p w:rsidR="000D1F98" w:rsidRDefault="000D1F98" w:rsidP="000D1F98">
      <w:pPr>
        <w:widowControl w:val="0"/>
        <w:autoSpaceDE w:val="0"/>
        <w:autoSpaceDN w:val="0"/>
        <w:adjustRightInd w:val="0"/>
        <w:spacing w:after="0" w:line="312" w:lineRule="exact"/>
        <w:ind w:left="-5" w:right="-15"/>
        <w:jc w:val="both"/>
        <w:rPr>
          <w:rFonts w:ascii="Arial Narrow" w:hAnsi="Arial Narrow" w:cs="Arial Narrow"/>
          <w:sz w:val="18"/>
          <w:szCs w:val="18"/>
        </w:rPr>
      </w:pPr>
    </w:p>
    <w:p w:rsidR="000D1F98" w:rsidRPr="00214EB6" w:rsidRDefault="000D1F98" w:rsidP="000D1F98">
      <w:pPr>
        <w:jc w:val="both"/>
        <w:rPr>
          <w:rFonts w:ascii="Times New Roman" w:hAnsi="Times New Roman" w:cs="Times New Roman"/>
          <w:b/>
          <w:bCs/>
          <w:sz w:val="24"/>
          <w:szCs w:val="24"/>
        </w:rPr>
      </w:pPr>
      <w:r w:rsidRPr="00214EB6">
        <w:rPr>
          <w:rFonts w:ascii="Times New Roman" w:hAnsi="Times New Roman" w:cs="Times New Roman"/>
          <w:b/>
          <w:bCs/>
          <w:sz w:val="24"/>
          <w:szCs w:val="24"/>
        </w:rPr>
        <w:t xml:space="preserve">8 - CONTROLE DE EXPOSIÇÃO E PROTEÇÃO INDIVIDUAL </w:t>
      </w:r>
    </w:p>
    <w:p w:rsidR="000D1F98" w:rsidRPr="005B5265" w:rsidRDefault="000D1F98" w:rsidP="000D1F98">
      <w:pPr>
        <w:spacing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Medidas de controle de engenharia: Manipular o produto em local com boa ventilação natural ou mecânica, de forma a manter a concentração de vapores inferior ao Limite de Tolerância. </w:t>
      </w:r>
    </w:p>
    <w:p w:rsidR="000D1F98" w:rsidRPr="005B5265" w:rsidRDefault="000D1F98" w:rsidP="000D1F98">
      <w:pPr>
        <w:spacing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Parâmetros de controle </w:t>
      </w: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Limites de exposição ocupacional</w:t>
      </w: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 Valor limite (Brasil, Portaria MTb 3214/78, NR 15 - anexo 11): Não estabelecido. </w:t>
      </w: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Valor limite (EUA, ACGIH): Névoa de óleo: TLV/TWA: 5 mg/m3</w:t>
      </w:r>
    </w:p>
    <w:p w:rsidR="000D1F98" w:rsidRPr="005B5265" w:rsidRDefault="000D1F98" w:rsidP="000D1F98">
      <w:pPr>
        <w:spacing w:after="0" w:line="240" w:lineRule="auto"/>
        <w:jc w:val="both"/>
        <w:rPr>
          <w:rFonts w:ascii="Times New Roman" w:hAnsi="Times New Roman" w:cs="Times New Roman"/>
          <w:sz w:val="24"/>
          <w:szCs w:val="24"/>
        </w:rPr>
      </w:pPr>
    </w:p>
    <w:p w:rsidR="000D1F98" w:rsidRPr="005B5265" w:rsidRDefault="000D1F98" w:rsidP="000D1F98">
      <w:pPr>
        <w:spacing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Equipamento de Proteção Individual </w:t>
      </w: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Proteção respiratória: Tendo em vista que o produto não emite vapores a temperatura ambiente, não é necessário o uso de proteção especial em condições normais de trabalho. Porém como pode emitir vapores ou névoas quando aquecido recomenda-se usar respirador com filtro químico para vapores orgânicos em baixas concentrações e equipamento de respiração autônomo ou conjunto de ar mandado em altas concentrações. </w:t>
      </w: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Proteção das mãos: Luvas impermeáveis (PVC, polietileno ou neoprene) em atividades de contato direto com o produto. </w:t>
      </w: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Proteção dos olhos: Nas operações onde possam ocorrer projeções ou respingos, recomenda-se o uso de óculos de segurança ou protetor facial. </w:t>
      </w: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Proteção da pele e do corpo: Macacão de algodão, e se necessário avental impermeável (PVC, polietileno ou neoprene). </w:t>
      </w: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Precauções especiais: Manter chuveiros de emergência e lavador de olhos disponíveis nos locais onde haja manipulação do produto. Evitar o contato prolongado ou freqüente com o produto. </w:t>
      </w: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Medidas de higiene: Higienizar roupas e sapatos após o uso. Métodos gerais de controle utilizados </w:t>
      </w:r>
      <w:smartTag w:uri="urn:schemas-microsoft-com:office:smarttags" w:element="PersonName">
        <w:smartTagPr>
          <w:attr w:name="ProductID" w:val="em Higiene Industrial"/>
        </w:smartTagPr>
        <w:r w:rsidRPr="005B5265">
          <w:rPr>
            <w:rFonts w:ascii="Times New Roman" w:hAnsi="Times New Roman" w:cs="Times New Roman"/>
            <w:sz w:val="24"/>
            <w:szCs w:val="24"/>
          </w:rPr>
          <w:t>em Higiene Industrial</w:t>
        </w:r>
      </w:smartTag>
      <w:r w:rsidRPr="005B5265">
        <w:rPr>
          <w:rFonts w:ascii="Times New Roman" w:hAnsi="Times New Roman" w:cs="Times New Roman"/>
          <w:sz w:val="24"/>
          <w:szCs w:val="24"/>
        </w:rPr>
        <w:t xml:space="preserve"> devem minimizar a exposição ao produto. Não comer, beber ou fumar ao manusear produtos químicos. Separar as roupas de trabalho das roupas comuns. </w:t>
      </w:r>
    </w:p>
    <w:p w:rsidR="000D1F98" w:rsidRPr="005B5265" w:rsidRDefault="000D1F98" w:rsidP="000D1F98">
      <w:pPr>
        <w:widowControl w:val="0"/>
        <w:autoSpaceDE w:val="0"/>
        <w:autoSpaceDN w:val="0"/>
        <w:adjustRightInd w:val="0"/>
        <w:spacing w:after="0" w:line="309" w:lineRule="exact"/>
        <w:ind w:left="-5" w:right="-15"/>
        <w:jc w:val="both"/>
        <w:rPr>
          <w:rFonts w:ascii="Times New Roman" w:hAnsi="Times New Roman" w:cs="Times New Roman"/>
          <w:sz w:val="24"/>
          <w:szCs w:val="24"/>
        </w:rPr>
      </w:pPr>
    </w:p>
    <w:p w:rsidR="000D1F98" w:rsidRPr="00214EB6" w:rsidRDefault="000D1F98" w:rsidP="000D1F98">
      <w:pPr>
        <w:jc w:val="both"/>
        <w:rPr>
          <w:rFonts w:ascii="Times New Roman" w:hAnsi="Times New Roman" w:cs="Times New Roman"/>
          <w:b/>
          <w:bCs/>
          <w:sz w:val="24"/>
          <w:szCs w:val="24"/>
        </w:rPr>
      </w:pPr>
      <w:r w:rsidRPr="00214EB6">
        <w:rPr>
          <w:rFonts w:ascii="Times New Roman" w:hAnsi="Times New Roman" w:cs="Times New Roman"/>
          <w:b/>
          <w:bCs/>
          <w:sz w:val="24"/>
          <w:szCs w:val="24"/>
        </w:rPr>
        <w:t xml:space="preserve">9 - PROPRIEDADES FÍSICO-QUÍMICAS </w:t>
      </w: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Aspecto </w:t>
      </w: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Estado físico: Líquido brilhante. </w:t>
      </w: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Cor: Castanho </w:t>
      </w:r>
      <w:r>
        <w:rPr>
          <w:rFonts w:ascii="Times New Roman" w:hAnsi="Times New Roman" w:cs="Times New Roman"/>
          <w:sz w:val="24"/>
          <w:szCs w:val="24"/>
        </w:rPr>
        <w:t>(4,0</w:t>
      </w:r>
      <w:r w:rsidRPr="005B5265">
        <w:rPr>
          <w:rFonts w:ascii="Times New Roman" w:hAnsi="Times New Roman" w:cs="Times New Roman"/>
          <w:sz w:val="24"/>
          <w:szCs w:val="24"/>
        </w:rPr>
        <w:t xml:space="preserve"> – ASTM) </w:t>
      </w: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Odor: Característico de óleo lubrificante. </w:t>
      </w: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pH: Não se aplica (produto não dissociável). </w:t>
      </w: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Temperaturas específicas </w:t>
      </w: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Ponto de ebulição: Não se aplica. </w:t>
      </w:r>
    </w:p>
    <w:p w:rsidR="000D1F98" w:rsidRPr="005B5265" w:rsidRDefault="000D1F98" w:rsidP="000D1F98">
      <w:pPr>
        <w:spacing w:after="0" w:line="240" w:lineRule="auto"/>
        <w:jc w:val="both"/>
        <w:rPr>
          <w:rFonts w:ascii="Times New Roman" w:hAnsi="Times New Roman" w:cs="Times New Roman"/>
          <w:sz w:val="24"/>
          <w:szCs w:val="24"/>
        </w:rPr>
      </w:pPr>
      <w:bookmarkStart w:id="0" w:name="5"/>
      <w:bookmarkEnd w:id="0"/>
      <w:r w:rsidRPr="005B5265">
        <w:rPr>
          <w:rFonts w:ascii="Times New Roman" w:hAnsi="Times New Roman" w:cs="Times New Roman"/>
          <w:sz w:val="24"/>
          <w:szCs w:val="24"/>
        </w:rPr>
        <w:lastRenderedPageBreak/>
        <w:t xml:space="preserve">- Ponto de fusão: Não se aplica. </w:t>
      </w: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Ponto de fulgor</w:t>
      </w:r>
      <w:r>
        <w:rPr>
          <w:rFonts w:ascii="Times New Roman" w:hAnsi="Times New Roman" w:cs="Times New Roman"/>
          <w:sz w:val="24"/>
          <w:szCs w:val="24"/>
        </w:rPr>
        <w:t>:</w:t>
      </w:r>
      <w:r w:rsidRPr="005B5265">
        <w:rPr>
          <w:rFonts w:ascii="Times New Roman" w:hAnsi="Times New Roman" w:cs="Times New Roman"/>
          <w:sz w:val="24"/>
          <w:szCs w:val="24"/>
        </w:rPr>
        <w:t xml:space="preserve"> </w:t>
      </w:r>
      <w:r w:rsidR="009630EC">
        <w:rPr>
          <w:rFonts w:ascii="Times New Roman" w:hAnsi="Times New Roman" w:cs="Times New Roman"/>
          <w:sz w:val="24"/>
          <w:szCs w:val="24"/>
        </w:rPr>
        <w:t>222</w:t>
      </w:r>
      <w:r>
        <w:rPr>
          <w:rFonts w:ascii="Times New Roman" w:hAnsi="Times New Roman" w:cs="Times New Roman"/>
          <w:sz w:val="24"/>
          <w:szCs w:val="24"/>
        </w:rPr>
        <w:t xml:space="preserve"> °C</w:t>
      </w: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w:t>
      </w:r>
      <w:r>
        <w:rPr>
          <w:rFonts w:ascii="Times New Roman" w:hAnsi="Times New Roman" w:cs="Times New Roman"/>
          <w:sz w:val="24"/>
          <w:szCs w:val="24"/>
        </w:rPr>
        <w:t>Ponto de combustão: &gt; 2</w:t>
      </w:r>
      <w:r w:rsidR="009630EC">
        <w:rPr>
          <w:rFonts w:ascii="Times New Roman" w:hAnsi="Times New Roman" w:cs="Times New Roman"/>
          <w:sz w:val="24"/>
          <w:szCs w:val="24"/>
        </w:rPr>
        <w:t>30</w:t>
      </w:r>
      <w:r w:rsidRPr="005B5265">
        <w:rPr>
          <w:rFonts w:ascii="Times New Roman" w:hAnsi="Times New Roman" w:cs="Times New Roman"/>
          <w:sz w:val="24"/>
          <w:szCs w:val="24"/>
        </w:rPr>
        <w:t xml:space="preserve"> ºC. </w:t>
      </w: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Limites de explosividade no ar: Não se aplica (produto não inflamável). </w:t>
      </w: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Pressão de vapor: &lt; 5 mmHg @ </w:t>
      </w:r>
      <w:smartTag w:uri="urn:schemas-microsoft-com:office:smarttags" w:element="metricconverter">
        <w:smartTagPr>
          <w:attr w:name="ProductID" w:val="20 ﾰC"/>
        </w:smartTagPr>
        <w:r w:rsidRPr="005B5265">
          <w:rPr>
            <w:rFonts w:ascii="Times New Roman" w:hAnsi="Times New Roman" w:cs="Times New Roman"/>
            <w:sz w:val="24"/>
            <w:szCs w:val="24"/>
          </w:rPr>
          <w:t>20 °C</w:t>
        </w:r>
      </w:smartTag>
      <w:r w:rsidRPr="005B5265">
        <w:rPr>
          <w:rFonts w:ascii="Times New Roman" w:hAnsi="Times New Roman" w:cs="Times New Roman"/>
          <w:sz w:val="24"/>
          <w:szCs w:val="24"/>
        </w:rPr>
        <w:t xml:space="preserve">. </w:t>
      </w: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Densidade@ </w:t>
      </w:r>
      <w:smartTag w:uri="urn:schemas-microsoft-com:office:smarttags" w:element="metricconverter">
        <w:smartTagPr>
          <w:attr w:name="ProductID" w:val="20 ﾰC"/>
        </w:smartTagPr>
        <w:r w:rsidRPr="005B5265">
          <w:rPr>
            <w:rFonts w:ascii="Times New Roman" w:hAnsi="Times New Roman" w:cs="Times New Roman"/>
            <w:sz w:val="24"/>
            <w:szCs w:val="24"/>
          </w:rPr>
          <w:t>20 °C</w:t>
        </w:r>
      </w:smartTag>
      <w:r w:rsidRPr="005B5265">
        <w:rPr>
          <w:rFonts w:ascii="Times New Roman" w:hAnsi="Times New Roman" w:cs="Times New Roman"/>
          <w:sz w:val="24"/>
          <w:szCs w:val="24"/>
        </w:rPr>
        <w:t xml:space="preserve">: </w:t>
      </w:r>
      <w:r>
        <w:rPr>
          <w:rFonts w:ascii="Times New Roman" w:hAnsi="Times New Roman" w:cs="Times New Roman"/>
          <w:sz w:val="24"/>
          <w:szCs w:val="24"/>
        </w:rPr>
        <w:t>0,88</w:t>
      </w:r>
      <w:r w:rsidR="009630EC">
        <w:rPr>
          <w:rFonts w:ascii="Times New Roman" w:hAnsi="Times New Roman" w:cs="Times New Roman"/>
          <w:sz w:val="24"/>
          <w:szCs w:val="24"/>
        </w:rPr>
        <w:t>74</w:t>
      </w: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Solubilidade </w:t>
      </w: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Na água: Insolúvel. </w:t>
      </w: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Em solventes orgânicos: Miscível em solventes de hidrocarbonetos. </w:t>
      </w:r>
    </w:p>
    <w:p w:rsidR="000D1F98" w:rsidRPr="005B5265" w:rsidRDefault="000D1F98" w:rsidP="000D1F98">
      <w:pPr>
        <w:widowControl w:val="0"/>
        <w:autoSpaceDE w:val="0"/>
        <w:autoSpaceDN w:val="0"/>
        <w:adjustRightInd w:val="0"/>
        <w:spacing w:after="0" w:line="309" w:lineRule="exact"/>
        <w:ind w:left="-5" w:right="-15"/>
        <w:jc w:val="both"/>
        <w:rPr>
          <w:rFonts w:ascii="Times New Roman" w:hAnsi="Times New Roman" w:cs="Times New Roman"/>
          <w:sz w:val="24"/>
          <w:szCs w:val="24"/>
        </w:rPr>
      </w:pPr>
    </w:p>
    <w:p w:rsidR="000D1F98" w:rsidRPr="00214EB6" w:rsidRDefault="000D1F98" w:rsidP="000D1F98">
      <w:pPr>
        <w:jc w:val="both"/>
        <w:rPr>
          <w:rFonts w:ascii="Times New Roman" w:hAnsi="Times New Roman" w:cs="Times New Roman"/>
          <w:b/>
          <w:bCs/>
          <w:sz w:val="24"/>
          <w:szCs w:val="24"/>
        </w:rPr>
      </w:pPr>
      <w:r w:rsidRPr="00214EB6">
        <w:rPr>
          <w:rFonts w:ascii="Times New Roman" w:hAnsi="Times New Roman" w:cs="Times New Roman"/>
          <w:b/>
          <w:bCs/>
          <w:sz w:val="24"/>
          <w:szCs w:val="24"/>
        </w:rPr>
        <w:t xml:space="preserve">10 - ESTABILIDADE E REATIVIDADE </w:t>
      </w:r>
    </w:p>
    <w:p w:rsidR="000D1F98" w:rsidRPr="005B5265" w:rsidRDefault="000D1F98" w:rsidP="000D1F98">
      <w:pPr>
        <w:spacing w:after="0" w:line="240" w:lineRule="auto"/>
        <w:jc w:val="both"/>
        <w:rPr>
          <w:rFonts w:ascii="Times New Roman" w:hAnsi="Times New Roman" w:cs="Times New Roman"/>
          <w:sz w:val="24"/>
          <w:szCs w:val="24"/>
        </w:rPr>
      </w:pP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Condições específicas </w:t>
      </w: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Instabilidade: Estável à temperatura ambiente e sob condições normais de uso. </w:t>
      </w: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Reações perigosas: Reage exotermicamente quando em contato com oxidantes fortes. Se aquecido acima de 60 ºC</w:t>
      </w:r>
      <w:r>
        <w:rPr>
          <w:rFonts w:ascii="Times New Roman" w:hAnsi="Times New Roman" w:cs="Times New Roman"/>
          <w:sz w:val="24"/>
          <w:szCs w:val="24"/>
        </w:rPr>
        <w:t>,</w:t>
      </w:r>
      <w:r w:rsidRPr="005B5265">
        <w:rPr>
          <w:rFonts w:ascii="Times New Roman" w:hAnsi="Times New Roman" w:cs="Times New Roman"/>
          <w:sz w:val="24"/>
          <w:szCs w:val="24"/>
        </w:rPr>
        <w:t xml:space="preserve"> pode liberar pequena quantidade de ácido sulfídrico (H2S). </w:t>
      </w: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Materiais / substâncias incompatíveis: Pode reagir com materiais oxidantes fortes (peróxidos, cloratos, ácido crômico, etc). </w:t>
      </w: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Produtos perigosos de decomposição: Combustão normal gera essencialmente dióxido de carbono (CO2), vapor d’água e pequenas quantidades de óxidos de zinco (Zn), nitrogênio (N), fósforo (P) e enxofre (S). Combustão incompleta pode produzir monóxido de carbono (CO). </w:t>
      </w:r>
    </w:p>
    <w:p w:rsidR="000D1F98" w:rsidRPr="005B5265" w:rsidRDefault="000D1F98" w:rsidP="000D1F98">
      <w:pPr>
        <w:spacing w:after="0" w:line="240" w:lineRule="auto"/>
        <w:jc w:val="both"/>
        <w:rPr>
          <w:rFonts w:ascii="Times New Roman" w:hAnsi="Times New Roman" w:cs="Times New Roman"/>
          <w:sz w:val="24"/>
          <w:szCs w:val="24"/>
        </w:rPr>
      </w:pPr>
    </w:p>
    <w:p w:rsidR="000D1F98" w:rsidRPr="00214EB6" w:rsidRDefault="000D1F98" w:rsidP="000D1F98">
      <w:pPr>
        <w:spacing w:after="0" w:line="240" w:lineRule="auto"/>
        <w:jc w:val="both"/>
        <w:rPr>
          <w:rFonts w:ascii="Times New Roman" w:hAnsi="Times New Roman" w:cs="Times New Roman"/>
          <w:b/>
          <w:bCs/>
          <w:sz w:val="24"/>
          <w:szCs w:val="24"/>
        </w:rPr>
      </w:pPr>
      <w:r w:rsidRPr="00214EB6">
        <w:rPr>
          <w:rFonts w:ascii="Times New Roman" w:hAnsi="Times New Roman" w:cs="Times New Roman"/>
          <w:b/>
          <w:bCs/>
          <w:sz w:val="24"/>
          <w:szCs w:val="24"/>
        </w:rPr>
        <w:t xml:space="preserve">11 - INFORMAÇÕES TOXICOLÓGICAS </w:t>
      </w:r>
    </w:p>
    <w:p w:rsidR="000D1F98" w:rsidRPr="005B5265" w:rsidRDefault="000D1F98" w:rsidP="000D1F98">
      <w:pPr>
        <w:spacing w:after="0" w:line="240" w:lineRule="auto"/>
        <w:jc w:val="both"/>
        <w:rPr>
          <w:rFonts w:ascii="Times New Roman" w:hAnsi="Times New Roman" w:cs="Times New Roman"/>
          <w:sz w:val="24"/>
          <w:szCs w:val="24"/>
        </w:rPr>
      </w:pP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Toxicidade aguda </w:t>
      </w: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Inalação: Não deve causar efeitos tóxicos agudos. </w:t>
      </w: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Contato com a pele: DL50 (rato) &gt; 12.000 mg/Kg. (baseado em dados do componente majoritário). </w:t>
      </w: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Ingestão: Não deve causar efeitos tóxicos agudos. DL50 (rato) &gt; 6.000 mg/Kg. (baseado em dados do componente majoritário). </w:t>
      </w: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Efeitos locais </w:t>
      </w: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Inalação: Se o produto formar névoa ou gerar vapores por aquecimento, a exposição pode provocar irritação das mucosas e da parte superior das vias respiratórias. </w:t>
      </w: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Contato com a pele: Não deve causar lesões permanentes, podendo causar leve irritação. </w:t>
      </w: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Contato com os olhos: Não deve causar lesões permanentes, podendo causar irritação. </w:t>
      </w:r>
    </w:p>
    <w:p w:rsidR="000D1F98" w:rsidRPr="005B5265" w:rsidRDefault="000D1F98" w:rsidP="000D1F98">
      <w:pPr>
        <w:spacing w:after="0" w:line="240" w:lineRule="auto"/>
        <w:jc w:val="both"/>
        <w:rPr>
          <w:rFonts w:ascii="Times New Roman" w:hAnsi="Times New Roman" w:cs="Times New Roman"/>
          <w:sz w:val="24"/>
          <w:szCs w:val="24"/>
        </w:rPr>
      </w:pPr>
      <w:bookmarkStart w:id="1" w:name="6"/>
      <w:bookmarkEnd w:id="1"/>
      <w:r w:rsidRPr="005B5265">
        <w:rPr>
          <w:rFonts w:ascii="Times New Roman" w:hAnsi="Times New Roman" w:cs="Times New Roman"/>
          <w:sz w:val="24"/>
          <w:szCs w:val="24"/>
        </w:rPr>
        <w:t xml:space="preserve">Toxicidade crônica </w:t>
      </w: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Contato com a pele: O contato prolongado ou repetido pode causar dermatite. Os sintomas podem incluir vermelhidão, edema, secura, desengorduramento e rachaduras na pele. </w:t>
      </w:r>
      <w:r w:rsidRPr="005B5265">
        <w:rPr>
          <w:rFonts w:ascii="Times New Roman" w:hAnsi="Times New Roman" w:cs="Times New Roman"/>
          <w:sz w:val="24"/>
          <w:szCs w:val="24"/>
        </w:rPr>
        <w:br/>
      </w:r>
    </w:p>
    <w:p w:rsidR="000D1F98" w:rsidRPr="00214EB6" w:rsidRDefault="000D1F98" w:rsidP="000D1F98">
      <w:pPr>
        <w:spacing w:after="0" w:line="240" w:lineRule="auto"/>
        <w:jc w:val="both"/>
        <w:rPr>
          <w:rFonts w:ascii="Times New Roman" w:hAnsi="Times New Roman" w:cs="Times New Roman"/>
          <w:b/>
          <w:bCs/>
          <w:sz w:val="24"/>
          <w:szCs w:val="24"/>
        </w:rPr>
      </w:pPr>
      <w:r w:rsidRPr="00214EB6">
        <w:rPr>
          <w:rFonts w:ascii="Times New Roman" w:hAnsi="Times New Roman" w:cs="Times New Roman"/>
          <w:b/>
          <w:bCs/>
          <w:sz w:val="24"/>
          <w:szCs w:val="24"/>
        </w:rPr>
        <w:t xml:space="preserve">12 - INFORMAÇÕES ECOLÓGICAS </w:t>
      </w:r>
    </w:p>
    <w:p w:rsidR="000D1F98" w:rsidRPr="005B5265" w:rsidRDefault="000D1F98" w:rsidP="000D1F98">
      <w:pPr>
        <w:spacing w:after="0" w:line="240" w:lineRule="auto"/>
        <w:jc w:val="both"/>
        <w:rPr>
          <w:rFonts w:ascii="Times New Roman" w:hAnsi="Times New Roman" w:cs="Times New Roman"/>
          <w:sz w:val="24"/>
          <w:szCs w:val="24"/>
        </w:rPr>
      </w:pP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Mobilidade: O produto apresenta uma solubilidade em água muito baixa. Se ocorrer vazamento para um corpo d’água, o produto flutuará e se espalhará principalmente pelo movimento da água podendo adsorver-se </w:t>
      </w:r>
      <w:smartTag w:uri="urn:schemas-microsoft-com:office:smarttags" w:element="PersonName">
        <w:smartTagPr>
          <w:attr w:name="ProductID" w:val="em sedimentos. No"/>
        </w:smartTagPr>
        <w:r w:rsidRPr="005B5265">
          <w:rPr>
            <w:rFonts w:ascii="Times New Roman" w:hAnsi="Times New Roman" w:cs="Times New Roman"/>
            <w:sz w:val="24"/>
            <w:szCs w:val="24"/>
          </w:rPr>
          <w:t>em sedimentos. No</w:t>
        </w:r>
      </w:smartTag>
      <w:r w:rsidRPr="005B5265">
        <w:rPr>
          <w:rFonts w:ascii="Times New Roman" w:hAnsi="Times New Roman" w:cs="Times New Roman"/>
          <w:sz w:val="24"/>
          <w:szCs w:val="24"/>
        </w:rPr>
        <w:t xml:space="preserve"> solo, os lubrificantes </w:t>
      </w:r>
      <w:r w:rsidRPr="005B5265">
        <w:rPr>
          <w:rFonts w:ascii="Times New Roman" w:hAnsi="Times New Roman" w:cs="Times New Roman"/>
          <w:sz w:val="24"/>
          <w:szCs w:val="24"/>
        </w:rPr>
        <w:lastRenderedPageBreak/>
        <w:t xml:space="preserve">apresentam menor mobilidade, sendo a adsorção o principal processo físico. Persistência/Degradabilidade </w:t>
      </w: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Biodegradabilidade: Os valores típicos para os ensaios de biodegradabilidade são: Teste OECD 301B (Sturm) : 9%. Teste CEC-L-33-A-93: 53%. </w:t>
      </w: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Bioacumulação: Não existem dados que indiquem que estes produtos sejam significativamente bioacumulados por organismos aquáticos. </w:t>
      </w: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Impacto ambiental: O derramamento de grandes volumes de óleos lubrificantes na água resultará em filmes de óleo não dissolvido na superfície, interferindo na troca de ar através da superfície, o que resultará em diminuição do nível de oxigênio dissolvido. </w:t>
      </w: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Ecotoxicidade </w:t>
      </w: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Efeitos sobre organismos aquáticos: Dados disponíveis de estudos em algas indicam que óleos básicos lubrificantes não causam toxicidade aguda. Produtos de petróleo têm sido associados com infecções em peixes, mesmo quando pescados em ambientes levemente contaminados. </w:t>
      </w: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Efeitos sobre organismos do solo: Estudos do efeito do óleo básico incorporado ao solo na germinação de sementes e no desenvolvimento de plantas mostraram que a contaminação na taxa de até 4 %, causa pouco ou nenhum efeito adverso. </w:t>
      </w: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Valores limites: As informações apresentadas são relativas ao componente majoritário do produto em questão. </w:t>
      </w: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br/>
      </w:r>
      <w:r w:rsidRPr="00214EB6">
        <w:rPr>
          <w:rFonts w:ascii="Times New Roman" w:hAnsi="Times New Roman" w:cs="Times New Roman"/>
          <w:b/>
          <w:bCs/>
          <w:sz w:val="24"/>
          <w:szCs w:val="24"/>
        </w:rPr>
        <w:t>13 - CONSIDERAÇÕES SOBRE TRATAMENTO E DISPOSIÇÃO</w:t>
      </w:r>
      <w:r w:rsidRPr="005B5265">
        <w:rPr>
          <w:rFonts w:ascii="Times New Roman" w:hAnsi="Times New Roman" w:cs="Times New Roman"/>
          <w:sz w:val="24"/>
          <w:szCs w:val="24"/>
        </w:rPr>
        <w:t xml:space="preserve"> </w:t>
      </w:r>
    </w:p>
    <w:p w:rsidR="000D1F98" w:rsidRPr="005B5265" w:rsidRDefault="000D1F98" w:rsidP="000D1F98">
      <w:pPr>
        <w:spacing w:after="0" w:line="240" w:lineRule="auto"/>
        <w:jc w:val="both"/>
        <w:rPr>
          <w:rFonts w:ascii="Times New Roman" w:hAnsi="Times New Roman" w:cs="Times New Roman"/>
          <w:sz w:val="24"/>
          <w:szCs w:val="24"/>
        </w:rPr>
      </w:pP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Métodos de tratamento e disposição </w:t>
      </w: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Produto: O tratamento e a disposição do produto devem ser avaliados tecnicamente, caso a caso. </w:t>
      </w: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Resíduos: O produto é reciclável. Descartar em instalações autorizadas dos postos de serviço segundo as leis e as regras locais quanto ao descarte de resíduos de produtos petrolíferos. Não despejar em esgotos, águas superficiais ou no solo. </w:t>
      </w: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Embalagens usadas: As embalagens originais são recicláveis. Descartá-las em instalação autorizada. Não descartar em esgotos, águas superficiais ou no solo. </w:t>
      </w:r>
    </w:p>
    <w:p w:rsidR="000D1F98" w:rsidRPr="00214EB6" w:rsidRDefault="000D1F98" w:rsidP="000D1F98">
      <w:pPr>
        <w:spacing w:after="0" w:line="240" w:lineRule="auto"/>
        <w:jc w:val="both"/>
        <w:rPr>
          <w:rFonts w:ascii="Times New Roman" w:hAnsi="Times New Roman" w:cs="Times New Roman"/>
          <w:b/>
          <w:bCs/>
          <w:sz w:val="24"/>
          <w:szCs w:val="24"/>
        </w:rPr>
      </w:pPr>
      <w:bookmarkStart w:id="2" w:name="7"/>
      <w:bookmarkEnd w:id="2"/>
      <w:r w:rsidRPr="005B5265">
        <w:rPr>
          <w:rFonts w:ascii="Times New Roman" w:hAnsi="Times New Roman" w:cs="Times New Roman"/>
          <w:sz w:val="24"/>
          <w:szCs w:val="24"/>
        </w:rPr>
        <w:br/>
      </w:r>
      <w:r w:rsidRPr="00214EB6">
        <w:rPr>
          <w:rFonts w:ascii="Times New Roman" w:hAnsi="Times New Roman" w:cs="Times New Roman"/>
          <w:b/>
          <w:bCs/>
          <w:sz w:val="24"/>
          <w:szCs w:val="24"/>
        </w:rPr>
        <w:t xml:space="preserve">14 - INFORMAÇÕES SOBRE TRANSPORTE </w:t>
      </w:r>
    </w:p>
    <w:p w:rsidR="000D1F98" w:rsidRPr="005B5265" w:rsidRDefault="000D1F98" w:rsidP="000D1F98">
      <w:pPr>
        <w:spacing w:after="0" w:line="240" w:lineRule="auto"/>
        <w:jc w:val="both"/>
        <w:rPr>
          <w:rFonts w:ascii="Times New Roman" w:hAnsi="Times New Roman" w:cs="Times New Roman"/>
          <w:sz w:val="24"/>
          <w:szCs w:val="24"/>
        </w:rPr>
      </w:pP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Regulamentações nacionais </w:t>
      </w: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Vias terrestres (MT, Portaria 204/1997): Produto não classificado como perigoso para transporte. </w:t>
      </w: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br/>
      </w:r>
      <w:r w:rsidRPr="00214EB6">
        <w:rPr>
          <w:rFonts w:ascii="Times New Roman" w:hAnsi="Times New Roman" w:cs="Times New Roman"/>
          <w:b/>
          <w:bCs/>
          <w:sz w:val="24"/>
          <w:szCs w:val="24"/>
        </w:rPr>
        <w:t>15 - REGULAMENTAÇÕES</w:t>
      </w:r>
      <w:r w:rsidRPr="005B5265">
        <w:rPr>
          <w:rFonts w:ascii="Times New Roman" w:hAnsi="Times New Roman" w:cs="Times New Roman"/>
          <w:sz w:val="24"/>
          <w:szCs w:val="24"/>
        </w:rPr>
        <w:t xml:space="preserve"> </w:t>
      </w:r>
    </w:p>
    <w:p w:rsidR="000D1F98" w:rsidRPr="005B5265" w:rsidRDefault="000D1F98" w:rsidP="000D1F98">
      <w:pPr>
        <w:spacing w:after="0" w:line="240" w:lineRule="auto"/>
        <w:jc w:val="both"/>
        <w:rPr>
          <w:rFonts w:ascii="Times New Roman" w:hAnsi="Times New Roman" w:cs="Times New Roman"/>
          <w:sz w:val="24"/>
          <w:szCs w:val="24"/>
        </w:rPr>
      </w:pP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Etiquetagem: Dados não disponíveis. </w:t>
      </w:r>
    </w:p>
    <w:p w:rsidR="000D1F98"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br/>
      </w:r>
    </w:p>
    <w:p w:rsidR="000D1F98" w:rsidRDefault="000D1F98" w:rsidP="000D1F98">
      <w:pPr>
        <w:spacing w:after="0" w:line="240" w:lineRule="auto"/>
        <w:jc w:val="both"/>
        <w:rPr>
          <w:rFonts w:ascii="Times New Roman" w:hAnsi="Times New Roman" w:cs="Times New Roman"/>
          <w:sz w:val="24"/>
          <w:szCs w:val="24"/>
        </w:rPr>
      </w:pPr>
    </w:p>
    <w:p w:rsidR="000D1F98" w:rsidRDefault="000D1F98" w:rsidP="000D1F98">
      <w:pPr>
        <w:spacing w:after="0" w:line="240" w:lineRule="auto"/>
        <w:jc w:val="both"/>
        <w:rPr>
          <w:rFonts w:ascii="Times New Roman" w:hAnsi="Times New Roman" w:cs="Times New Roman"/>
          <w:sz w:val="24"/>
          <w:szCs w:val="24"/>
        </w:rPr>
      </w:pPr>
    </w:p>
    <w:p w:rsidR="000D1F98" w:rsidRDefault="000D1F98" w:rsidP="000D1F98">
      <w:pPr>
        <w:spacing w:after="0" w:line="240" w:lineRule="auto"/>
        <w:jc w:val="both"/>
        <w:rPr>
          <w:rFonts w:ascii="Times New Roman" w:hAnsi="Times New Roman" w:cs="Times New Roman"/>
          <w:sz w:val="24"/>
          <w:szCs w:val="24"/>
        </w:rPr>
      </w:pPr>
    </w:p>
    <w:p w:rsidR="000D1F98" w:rsidRDefault="000D1F98" w:rsidP="000D1F98">
      <w:pPr>
        <w:spacing w:after="0" w:line="240" w:lineRule="auto"/>
        <w:jc w:val="both"/>
        <w:rPr>
          <w:rFonts w:ascii="Times New Roman" w:hAnsi="Times New Roman" w:cs="Times New Roman"/>
          <w:sz w:val="24"/>
          <w:szCs w:val="24"/>
        </w:rPr>
      </w:pPr>
    </w:p>
    <w:p w:rsidR="000D1F98" w:rsidRDefault="000D1F98" w:rsidP="000D1F98">
      <w:pPr>
        <w:spacing w:after="0" w:line="240" w:lineRule="auto"/>
        <w:jc w:val="both"/>
        <w:rPr>
          <w:rFonts w:ascii="Times New Roman" w:hAnsi="Times New Roman" w:cs="Times New Roman"/>
          <w:sz w:val="24"/>
          <w:szCs w:val="24"/>
        </w:rPr>
      </w:pPr>
    </w:p>
    <w:p w:rsidR="000D1F98" w:rsidRDefault="000D1F98" w:rsidP="000D1F98">
      <w:pPr>
        <w:spacing w:after="0" w:line="240" w:lineRule="auto"/>
        <w:jc w:val="both"/>
        <w:rPr>
          <w:rFonts w:ascii="Times New Roman" w:hAnsi="Times New Roman" w:cs="Times New Roman"/>
          <w:sz w:val="24"/>
          <w:szCs w:val="24"/>
        </w:rPr>
      </w:pPr>
    </w:p>
    <w:p w:rsidR="000D1F98" w:rsidRDefault="000D1F98" w:rsidP="000D1F98">
      <w:pPr>
        <w:spacing w:after="0" w:line="240" w:lineRule="auto"/>
        <w:jc w:val="both"/>
        <w:rPr>
          <w:rFonts w:ascii="Times New Roman" w:hAnsi="Times New Roman" w:cs="Times New Roman"/>
          <w:sz w:val="24"/>
          <w:szCs w:val="24"/>
        </w:rPr>
      </w:pPr>
    </w:p>
    <w:p w:rsidR="000D1F98" w:rsidRDefault="000D1F98" w:rsidP="000D1F98">
      <w:pPr>
        <w:spacing w:after="0" w:line="240" w:lineRule="auto"/>
        <w:jc w:val="both"/>
        <w:rPr>
          <w:rFonts w:ascii="Times New Roman" w:hAnsi="Times New Roman" w:cs="Times New Roman"/>
          <w:sz w:val="24"/>
          <w:szCs w:val="24"/>
        </w:rPr>
      </w:pPr>
    </w:p>
    <w:p w:rsidR="000D1F98" w:rsidRDefault="000D1F98" w:rsidP="000D1F98">
      <w:pPr>
        <w:spacing w:after="0" w:line="240" w:lineRule="auto"/>
        <w:jc w:val="both"/>
        <w:rPr>
          <w:rFonts w:ascii="Times New Roman" w:hAnsi="Times New Roman" w:cs="Times New Roman"/>
          <w:sz w:val="24"/>
          <w:szCs w:val="24"/>
        </w:rPr>
      </w:pPr>
    </w:p>
    <w:p w:rsidR="000D1F98" w:rsidRDefault="000D1F98" w:rsidP="000D1F98">
      <w:pPr>
        <w:spacing w:after="0" w:line="240" w:lineRule="auto"/>
        <w:jc w:val="both"/>
        <w:rPr>
          <w:rFonts w:ascii="Times New Roman" w:hAnsi="Times New Roman" w:cs="Times New Roman"/>
          <w:sz w:val="24"/>
          <w:szCs w:val="24"/>
        </w:rPr>
      </w:pPr>
    </w:p>
    <w:p w:rsidR="000D1F98" w:rsidRPr="00214EB6" w:rsidRDefault="000D1F98" w:rsidP="000D1F98">
      <w:pPr>
        <w:spacing w:after="0" w:line="240" w:lineRule="auto"/>
        <w:jc w:val="both"/>
        <w:rPr>
          <w:rFonts w:ascii="Times New Roman" w:hAnsi="Times New Roman" w:cs="Times New Roman"/>
          <w:b/>
          <w:bCs/>
          <w:sz w:val="24"/>
          <w:szCs w:val="24"/>
        </w:rPr>
      </w:pPr>
      <w:r w:rsidRPr="00214EB6">
        <w:rPr>
          <w:rFonts w:ascii="Times New Roman" w:hAnsi="Times New Roman" w:cs="Times New Roman"/>
          <w:b/>
          <w:bCs/>
          <w:sz w:val="24"/>
          <w:szCs w:val="24"/>
        </w:rPr>
        <w:t xml:space="preserve">16 - OUTRAS INFORMAÇÕES </w:t>
      </w:r>
    </w:p>
    <w:p w:rsidR="000D1F98" w:rsidRPr="005B5265" w:rsidRDefault="000D1F98" w:rsidP="000D1F98">
      <w:pPr>
        <w:spacing w:after="0" w:line="240" w:lineRule="auto"/>
        <w:jc w:val="both"/>
        <w:rPr>
          <w:rFonts w:ascii="Times New Roman" w:hAnsi="Times New Roman" w:cs="Times New Roman"/>
          <w:sz w:val="24"/>
          <w:szCs w:val="24"/>
        </w:rPr>
      </w:pPr>
    </w:p>
    <w:p w:rsidR="000D1F98" w:rsidRPr="005B5265"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Referências bibliográficas: Seção 14: Regulamento do Transporte Terrestre de Produtos Perigosos do Ministério de Transporte (Portaria Nº 204 de 20 de maio de 1997) e Relação de produtos Perigosos no Âmbito Mercosul (Decreto 1797 de 25 de janeiro de 1996). </w:t>
      </w:r>
    </w:p>
    <w:p w:rsidR="000D1F98" w:rsidRDefault="000D1F98" w:rsidP="000D1F98">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Nota: As informações e recomendações constantes desta publicação foram pesquisadas e compiladas de fontes idôneas e capacitadas para emití-las, sendo os limites de sua aplicação os mesmos das respectivas fontes. Os dados dessa ficha de informações referem-se a um produto específico e podem não ser válidos onde este produto estiver sendo usado em combinação com outros. A Dunax Lubrificantes Ltda. esclarece que os dados por ela coletados são transferidos sem alterar seu conteúdo ou significado. </w:t>
      </w:r>
    </w:p>
    <w:p w:rsidR="000D1F98" w:rsidRDefault="000D1F98" w:rsidP="000D1F98">
      <w:pPr>
        <w:spacing w:after="0" w:line="240" w:lineRule="auto"/>
        <w:jc w:val="both"/>
        <w:rPr>
          <w:rFonts w:ascii="Times New Roman" w:hAnsi="Times New Roman" w:cs="Times New Roman"/>
          <w:sz w:val="24"/>
          <w:szCs w:val="24"/>
        </w:rPr>
      </w:pPr>
    </w:p>
    <w:p w:rsidR="000D1F98" w:rsidRDefault="000D1F98" w:rsidP="000D1F98">
      <w:pPr>
        <w:spacing w:after="0" w:line="240" w:lineRule="auto"/>
        <w:jc w:val="both"/>
        <w:rPr>
          <w:rFonts w:ascii="Times New Roman" w:hAnsi="Times New Roman" w:cs="Times New Roman"/>
          <w:sz w:val="24"/>
          <w:szCs w:val="24"/>
        </w:rPr>
      </w:pPr>
    </w:p>
    <w:p w:rsidR="000D1F98" w:rsidRDefault="000D1F98" w:rsidP="000D1F98">
      <w:pPr>
        <w:spacing w:after="0" w:line="240" w:lineRule="auto"/>
        <w:jc w:val="both"/>
        <w:rPr>
          <w:rFonts w:ascii="Times New Roman" w:hAnsi="Times New Roman" w:cs="Times New Roman"/>
          <w:sz w:val="24"/>
          <w:szCs w:val="24"/>
        </w:rPr>
      </w:pPr>
    </w:p>
    <w:p w:rsidR="000D1F98" w:rsidRDefault="000D1F98" w:rsidP="000D1F9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0D1F98" w:rsidRPr="000445A4" w:rsidRDefault="000D1F98" w:rsidP="000D1F9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80349">
        <w:rPr>
          <w:rFonts w:ascii="Times New Roman" w:hAnsi="Times New Roman" w:cs="Times New Roman"/>
          <w:noProof/>
          <w:sz w:val="24"/>
          <w:szCs w:val="24"/>
        </w:rPr>
        <w:drawing>
          <wp:inline distT="0" distB="0" distL="0" distR="0">
            <wp:extent cx="2314898" cy="1848108"/>
            <wp:effectExtent l="19050" t="0" r="9202" b="0"/>
            <wp:docPr id="2" name="Imagem 1" descr="Assinatura Nonato Junior.png"/>
            <wp:cNvGraphicFramePr/>
            <a:graphic xmlns:a="http://schemas.openxmlformats.org/drawingml/2006/main">
              <a:graphicData uri="http://schemas.openxmlformats.org/drawingml/2006/picture">
                <pic:pic xmlns:pic="http://schemas.openxmlformats.org/drawingml/2006/picture">
                  <pic:nvPicPr>
                    <pic:cNvPr id="0" name="Assinatura Nonato Junior.png"/>
                    <pic:cNvPicPr/>
                  </pic:nvPicPr>
                  <pic:blipFill>
                    <a:blip r:embed="rId6"/>
                    <a:stretch>
                      <a:fillRect/>
                    </a:stretch>
                  </pic:blipFill>
                  <pic:spPr>
                    <a:xfrm>
                      <a:off x="0" y="0"/>
                      <a:ext cx="2314898" cy="1848108"/>
                    </a:xfrm>
                    <a:prstGeom prst="rect">
                      <a:avLst/>
                    </a:prstGeom>
                  </pic:spPr>
                </pic:pic>
              </a:graphicData>
            </a:graphic>
          </wp:inline>
        </w:drawing>
      </w:r>
    </w:p>
    <w:p w:rsidR="00CB6C02" w:rsidRDefault="00CB6C02"/>
    <w:sectPr w:rsidR="00CB6C02" w:rsidSect="00FC6B22">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1351" w:rsidRDefault="008A1351" w:rsidP="00D92F4C">
      <w:pPr>
        <w:spacing w:after="0" w:line="240" w:lineRule="auto"/>
      </w:pPr>
      <w:r>
        <w:separator/>
      </w:r>
    </w:p>
  </w:endnote>
  <w:endnote w:type="continuationSeparator" w:id="1">
    <w:p w:rsidR="008A1351" w:rsidRDefault="008A1351" w:rsidP="00D92F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B13" w:rsidRDefault="008A1351">
    <w:pPr>
      <w:pStyle w:val="Rodap"/>
      <w:pBdr>
        <w:top w:val="thinThickSmallGap" w:sz="24" w:space="1" w:color="622423" w:themeColor="accent2" w:themeShade="7F"/>
      </w:pBdr>
      <w:rPr>
        <w:rFonts w:asciiTheme="majorHAnsi" w:hAnsiTheme="majorHAnsi"/>
      </w:rPr>
    </w:pPr>
    <w:r>
      <w:rPr>
        <w:rFonts w:asciiTheme="majorHAnsi" w:hAnsiTheme="majorHAnsi"/>
      </w:rPr>
      <w:t xml:space="preserve">DULUB </w:t>
    </w:r>
    <w:r w:rsidR="00D92F4C">
      <w:rPr>
        <w:rFonts w:asciiTheme="majorHAnsi" w:hAnsiTheme="majorHAnsi"/>
      </w:rPr>
      <w:t>SUPREME</w:t>
    </w:r>
    <w:r>
      <w:rPr>
        <w:rFonts w:asciiTheme="majorHAnsi" w:hAnsiTheme="majorHAnsi"/>
      </w:rPr>
      <w:ptab w:relativeTo="margin" w:alignment="right" w:leader="none"/>
    </w:r>
    <w:r>
      <w:rPr>
        <w:rFonts w:asciiTheme="majorHAnsi" w:hAnsiTheme="majorHAnsi"/>
      </w:rPr>
      <w:t xml:space="preserve">Página </w:t>
    </w:r>
    <w:r>
      <w:fldChar w:fldCharType="begin"/>
    </w:r>
    <w:r>
      <w:instrText xml:space="preserve"> PAGE   \* MERGEFORMAT </w:instrText>
    </w:r>
    <w:r>
      <w:fldChar w:fldCharType="separate"/>
    </w:r>
    <w:r w:rsidR="009630EC" w:rsidRPr="009630EC">
      <w:rPr>
        <w:rFonts w:asciiTheme="majorHAnsi" w:hAnsiTheme="majorHAnsi"/>
        <w:noProof/>
      </w:rPr>
      <w:t>5</w:t>
    </w:r>
    <w:r>
      <w:fldChar w:fldCharType="end"/>
    </w:r>
  </w:p>
  <w:p w:rsidR="00B97B13" w:rsidRDefault="008A1351">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1351" w:rsidRDefault="008A1351" w:rsidP="00D92F4C">
      <w:pPr>
        <w:spacing w:after="0" w:line="240" w:lineRule="auto"/>
      </w:pPr>
      <w:r>
        <w:separator/>
      </w:r>
    </w:p>
  </w:footnote>
  <w:footnote w:type="continuationSeparator" w:id="1">
    <w:p w:rsidR="008A1351" w:rsidRDefault="008A1351" w:rsidP="00D92F4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B13" w:rsidRDefault="008A1351">
    <w:pPr>
      <w:pStyle w:val="Cabealho"/>
    </w:pPr>
    <w:r>
      <w:rPr>
        <w:noProof/>
      </w:rPr>
      <w:pict>
        <v:shapetype id="_x0000_t202" coordsize="21600,21600" o:spt="202" path="m,l,21600r21600,l21600,xe">
          <v:stroke joinstyle="miter"/>
          <v:path gradientshapeok="t" o:connecttype="rect"/>
        </v:shapetype>
        <v:shape id="_x0000_s1025" type="#_x0000_t202" style="position:absolute;margin-left:89.7pt;margin-top:33.6pt;width:329.25pt;height:22.3pt;z-index:251658240" fillcolor="red" strokecolor="red">
          <v:textbox style="mso-next-textbox:#_x0000_s1025">
            <w:txbxContent>
              <w:p w:rsidR="00B97B13" w:rsidRPr="00B731FC" w:rsidRDefault="008A1351" w:rsidP="00B97B13">
                <w:pPr>
                  <w:rPr>
                    <w:b/>
                    <w:color w:val="FFFFFF"/>
                    <w:sz w:val="20"/>
                    <w:szCs w:val="20"/>
                  </w:rPr>
                </w:pPr>
                <w:r w:rsidRPr="00B731FC">
                  <w:rPr>
                    <w:b/>
                    <w:color w:val="FFFFFF"/>
                    <w:sz w:val="20"/>
                    <w:szCs w:val="20"/>
                  </w:rPr>
                  <w:t>FICHA DE INFORMAÇÃO DE SEGURANÇA DE PRODUTO QUÍMICO</w:t>
                </w:r>
                <w:r>
                  <w:rPr>
                    <w:b/>
                    <w:color w:val="FFFFFF"/>
                    <w:sz w:val="20"/>
                    <w:szCs w:val="20"/>
                  </w:rPr>
                  <w:t xml:space="preserve"> - FISPQ</w:t>
                </w:r>
              </w:p>
              <w:p w:rsidR="00B97B13" w:rsidRDefault="008A1351" w:rsidP="00B97B13">
                <w:pPr>
                  <w:rPr>
                    <w:b/>
                    <w:color w:val="FFFFFF"/>
                  </w:rPr>
                </w:pPr>
              </w:p>
              <w:p w:rsidR="00B97B13" w:rsidRPr="00B731FC" w:rsidRDefault="008A1351" w:rsidP="00B97B13">
                <w:pPr>
                  <w:rPr>
                    <w:b/>
                    <w:color w:val="FFFFFF"/>
                  </w:rPr>
                </w:pPr>
                <w:r w:rsidRPr="00B731FC">
                  <w:rPr>
                    <w:b/>
                    <w:color w:val="FFFFFF"/>
                  </w:rPr>
                  <w:t xml:space="preserve"> SEGURANÇA</w:t>
                </w:r>
              </w:p>
              <w:p w:rsidR="00B97B13" w:rsidRDefault="008A1351" w:rsidP="00B97B13"/>
            </w:txbxContent>
          </v:textbox>
        </v:shape>
      </w:pict>
    </w:r>
    <w:r w:rsidRPr="00B97B13">
      <w:rPr>
        <w:noProof/>
      </w:rPr>
      <w:drawing>
        <wp:inline distT="0" distB="0" distL="0" distR="0">
          <wp:extent cx="5381625" cy="714375"/>
          <wp:effectExtent l="19050" t="0" r="9525"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403389" cy="717264"/>
                  </a:xfrm>
                  <a:prstGeom prst="rect">
                    <a:avLst/>
                  </a:prstGeom>
                  <a:noFill/>
                  <a:ln w="9525">
                    <a:noFill/>
                    <a:miter lim="800000"/>
                    <a:headEnd/>
                    <a:tailEnd/>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rsids>
    <w:rsidRoot w:val="000D1F98"/>
    <w:rsid w:val="000A4681"/>
    <w:rsid w:val="000D1F98"/>
    <w:rsid w:val="008A1351"/>
    <w:rsid w:val="009630EC"/>
    <w:rsid w:val="00CB6C02"/>
    <w:rsid w:val="00D92F4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F98"/>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0D1F98"/>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0D1F98"/>
    <w:rPr>
      <w:rFonts w:eastAsiaTheme="minorEastAsia"/>
      <w:lang w:eastAsia="pt-BR"/>
    </w:rPr>
  </w:style>
  <w:style w:type="paragraph" w:styleId="Rodap">
    <w:name w:val="footer"/>
    <w:basedOn w:val="Normal"/>
    <w:link w:val="RodapChar"/>
    <w:uiPriority w:val="99"/>
    <w:unhideWhenUsed/>
    <w:rsid w:val="000D1F98"/>
    <w:pPr>
      <w:tabs>
        <w:tab w:val="center" w:pos="4252"/>
        <w:tab w:val="right" w:pos="8504"/>
      </w:tabs>
      <w:spacing w:after="0" w:line="240" w:lineRule="auto"/>
    </w:pPr>
  </w:style>
  <w:style w:type="character" w:customStyle="1" w:styleId="RodapChar">
    <w:name w:val="Rodapé Char"/>
    <w:basedOn w:val="Fontepargpadro"/>
    <w:link w:val="Rodap"/>
    <w:uiPriority w:val="99"/>
    <w:rsid w:val="000D1F98"/>
    <w:rPr>
      <w:rFonts w:eastAsiaTheme="minorEastAsia"/>
      <w:lang w:eastAsia="pt-BR"/>
    </w:rPr>
  </w:style>
  <w:style w:type="paragraph" w:styleId="Textodebalo">
    <w:name w:val="Balloon Text"/>
    <w:basedOn w:val="Normal"/>
    <w:link w:val="TextodebaloChar"/>
    <w:uiPriority w:val="99"/>
    <w:semiHidden/>
    <w:unhideWhenUsed/>
    <w:rsid w:val="000D1F9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D1F98"/>
    <w:rPr>
      <w:rFonts w:ascii="Tahoma" w:eastAsiaTheme="minorEastAsia" w:hAnsi="Tahoma" w:cs="Tahoma"/>
      <w:sz w:val="16"/>
      <w:szCs w:val="16"/>
      <w:lang w:eastAsia="pt-B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2236</Words>
  <Characters>12076</Characters>
  <Application>Microsoft Office Word</Application>
  <DocSecurity>0</DocSecurity>
  <Lines>100</Lines>
  <Paragraphs>28</Paragraphs>
  <ScaleCrop>false</ScaleCrop>
  <Company/>
  <LinksUpToDate>false</LinksUpToDate>
  <CharactersWithSpaces>14284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Cleber</dc:creator>
  <cp:lastModifiedBy>Cleber</cp:lastModifiedBy>
  <cp:revision>4</cp:revision>
  <dcterms:created xsi:type="dcterms:W3CDTF">2009-07-08T14:53:00Z</dcterms:created>
  <dcterms:modified xsi:type="dcterms:W3CDTF">2009-07-08T14:55:00Z</dcterms:modified>
</cp:coreProperties>
</file>