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42B4B"/>
          <w:sz w:val="32"/>
          <w:szCs w:val="32"/>
        </w:rPr>
        <w:t xml:space="preserve">RELATÓRIO EXECUTIVO</w:t>
      </w:r>
    </w:p>
    <w:p>
      <w:pPr>
        <w:jc w:val="center"/>
      </w:pPr>
      <w:r>
        <w:rPr>
          <w:b/>
          <w:bCs/>
          <w:color w:val="9C7C38"/>
          <w:sz w:val="24"/>
          <w:szCs w:val="24"/>
        </w:rPr>
        <w:t xml:space="preserve">CONSTRUTORA ALFA</w:t>
      </w:r>
    </w:p>
    <w:p>
      <w:pPr>
        <w:jc w:val="center"/>
      </w:pPr>
      <w:r>
        <w:rPr>
          <w:color w:val="7A8394"/>
          <w:sz w:val="18"/>
          <w:szCs w:val="18"/>
        </w:rPr>
        <w:t xml:space="preserve">Referência: Junho/2026</w:t>
      </w:r>
    </w:p>
    <w:p/>
    <w:p>
      <w:pPr>
        <w:pStyle w:val="Heading2"/>
      </w:pPr>
      <w:r>
        <w:rPr>
          <w:color w:val="142B4B"/>
        </w:rPr>
        <w:t xml:space="preserve">Sumário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3</w:t>
            </w:r>
          </w:p>
          <w:p>
            <w:r>
              <w:rPr>
                <w:color w:val="7A8394"/>
                <w:sz w:val="16"/>
                <w:szCs w:val="16"/>
              </w:rPr>
              <w:t xml:space="preserve">Processos ativos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017870011010000013400000</w:t>
            </w:r>
          </w:p>
          <w:p>
            <w:r>
              <w:rPr>
                <w:color w:val="7A8394"/>
                <w:sz w:val="16"/>
                <w:szCs w:val="16"/>
              </w:rPr>
              <w:t xml:space="preserve">Valor envolvido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01787001101000005000000</w:t>
            </w:r>
          </w:p>
          <w:p>
            <w:r>
              <w:rPr>
                <w:color w:val="7A8394"/>
                <w:sz w:val="16"/>
                <w:szCs w:val="16"/>
              </w:rPr>
              <w:t xml:space="preserve">Provisão total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0</w:t>
            </w:r>
          </w:p>
          <w:p>
            <w:r>
              <w:rPr>
                <w:color w:val="7A8394"/>
                <w:sz w:val="16"/>
                <w:szCs w:val="16"/>
              </w:rPr>
              <w:t xml:space="preserve">Sem provisão adequada</w:t>
            </w:r>
          </w:p>
        </w:tc>
      </w:tr>
    </w:tbl>
    <w:p/>
    <w:p>
      <w:pPr>
        <w:pStyle w:val="Heading2"/>
      </w:pPr>
      <w:r>
        <w:rPr>
          <w:color w:val="142B4B"/>
        </w:rPr>
        <w:t xml:space="preserve">Análise do período</w:t>
      </w:r>
    </w:p>
    <w:p>
      <w:r>
        <w:rPr>
          <w:b/>
          <w:bCs/>
          <w:sz w:val="22"/>
          <w:szCs w:val="22"/>
        </w:rPr>
        <w:t xml:space="preserve">Novo processo: Credibilità Adm. Judicial e Fasttel Engenharia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r>
        <w:rPr>
          <w:b/>
          <w:bCs/>
          <w:sz w:val="22"/>
          <w:szCs w:val="22"/>
        </w:rPr>
        <w:t xml:space="preserve">Novo processo: Estado do Espírito Santo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r>
        <w:rPr>
          <w:b/>
          <w:bCs/>
          <w:sz w:val="22"/>
          <w:szCs w:val="22"/>
        </w:rPr>
        <w:t xml:space="preserve">Novo processo: Edson Floriano dos Santos</w:t>
      </w:r>
    </w:p>
    <w:p>
      <w:r>
        <w:rPr>
          <w:sz w:val="20"/>
          <w:szCs w:val="20"/>
        </w:rPr>
        <w:t xml:space="preserve">[Modo mock — configure ANTHROPIC_API_KEY para análise real] Processo novo na carteira.</w:t>
      </w:r>
    </w:p>
    <w:p>
      <w:r>
        <w:rPr>
          <w:i/>
          <w:iCs/>
          <w:color w:val="9AA2AF"/>
          <w:sz w:val="16"/>
          <w:szCs w:val="16"/>
        </w:rPr>
        <w:t xml:space="preserve">Fonte: Andamento da planilha (modo mock)</w:t>
      </w:r>
    </w:p>
    <w:p/>
    <w:p>
      <w:pPr>
        <w:pStyle w:val="Heading2"/>
      </w:pPr>
      <w:r>
        <w:rPr>
          <w:color w:val="142B4B"/>
        </w:rPr>
        <w:t xml:space="preserve">Panorama da carteira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Parte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Área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Processo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Resumo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Credibilità Adm. Judicial e Fasttel Engenharia</w:t>
            </w:r>
          </w:p>
        </w:tc>
        <w:tc>
          <w:p>
            <w:r>
              <w:rPr>
                <w:sz w:val="18"/>
                <w:szCs w:val="18"/>
              </w:rPr>
              <w:t xml:space="preserve">Cível</w:t>
            </w:r>
          </w:p>
        </w:tc>
        <w:tc>
          <w:p>
            <w:r>
              <w:rPr>
                <w:sz w:val="18"/>
                <w:szCs w:val="18"/>
              </w:rPr>
              <w:t xml:space="preserve">0003679-79.2026.8.16.0194</w:t>
            </w:r>
          </w:p>
        </w:tc>
        <w:tc>
          <w:p>
            <w:r>
              <w:rPr>
                <w:sz w:val="18"/>
                <w:szCs w:val="18"/>
              </w:rPr>
              <w:t xml:space="preserve">R$ 110.100.000,00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Estado do Espírito Santo</w:t>
            </w:r>
          </w:p>
        </w:tc>
        <w:tc>
          <w:p>
            <w:r>
              <w:rPr>
                <w:sz w:val="18"/>
                <w:szCs w:val="18"/>
              </w:rPr>
              <w:t xml:space="preserve">Tributário</w:t>
            </w:r>
          </w:p>
        </w:tc>
        <w:tc>
          <w:p>
            <w:r>
              <w:rPr>
                <w:sz w:val="18"/>
                <w:szCs w:val="18"/>
              </w:rPr>
              <w:t xml:space="preserve">5000965-26.2017.8.08.0024</w:t>
            </w:r>
          </w:p>
        </w:tc>
        <w:tc>
          <w:p>
            <w:r>
              <w:rPr>
                <w:sz w:val="18"/>
                <w:szCs w:val="18"/>
              </w:rPr>
              <w:t xml:space="preserve">R$ 13.400.000,00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Edson Floriano dos Santos</w:t>
            </w:r>
          </w:p>
        </w:tc>
        <w:tc>
          <w:p>
            <w:r>
              <w:rPr>
                <w:sz w:val="18"/>
                <w:szCs w:val="18"/>
              </w:rPr>
              <w:t xml:space="preserve">Trabalhista</w:t>
            </w:r>
          </w:p>
        </w:tc>
        <w:tc>
          <w:p>
            <w:r>
              <w:rPr>
                <w:sz w:val="18"/>
                <w:szCs w:val="18"/>
              </w:rPr>
              <w:t xml:space="preserve">0000612-35.2025.5.17.0010</w:t>
            </w:r>
          </w:p>
        </w:tc>
        <w:tc>
          <w:p>
            <w:r>
              <w:rPr>
                <w:sz w:val="18"/>
                <w:szCs w:val="18"/>
              </w:rPr>
              <w:t xml:space="preserve">R$ 178.700,00</w:t>
            </w:r>
          </w:p>
        </w:tc>
        <w:tc>
          <w:p>
            <w:r>
              <w:rPr>
                <w:sz w:val="18"/>
                <w:szCs w:val="18"/>
              </w:rPr>
              <w:t xml:space="preserve">Processo novo na carteira.</w:t>
            </w:r>
          </w:p>
        </w:tc>
      </w:tr>
    </w:tbl>
    <w:p/>
    <w:p>
      <w:r>
        <w:rPr>
          <w:color w:val="7A8394"/>
          <w:sz w:val="16"/>
          <w:szCs w:val="16"/>
        </w:rPr>
        <w:t xml:space="preserve">1 documento(s) anexado(s) e referenciado(s) nesta análise.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2026-07-15T21:11:07.631Z</dcterms:created>
  <dcterms:modified xsi:type="dcterms:W3CDTF">2026-07-15T21:11:07.631Z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