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8E0D10" w:rsidRDefault="008E0D10">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8E0D10" w:rsidRDefault="008E0D10">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8E0D10" w:rsidRPr="003E14BD" w:rsidRDefault="008E0D10">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8E0D10" w:rsidRPr="003E14BD" w:rsidRDefault="008E0D10"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8E0D10" w:rsidRPr="003E14BD" w:rsidRDefault="008E0D10"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8E0D10" w:rsidRPr="003E14BD" w:rsidRDefault="008E0D10"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8E0D10" w:rsidRPr="003E14BD" w:rsidRDefault="008E0D10"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8E0D10" w:rsidRPr="003E14BD" w:rsidRDefault="008E0D10">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8E0D10" w:rsidRPr="003E14BD" w:rsidRDefault="008E0D10"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8E0D10" w:rsidRPr="003E14BD" w:rsidRDefault="008E0D10"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8E0D10" w:rsidRPr="003E14BD" w:rsidRDefault="008E0D10"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8E0D10" w:rsidRPr="003E14BD" w:rsidRDefault="008E0D10"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8E0D10" w:rsidRPr="00146500" w:rsidRDefault="008E0D10"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8E0D10" w:rsidRDefault="008E0D1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8E0D10" w:rsidRPr="00146500" w:rsidRDefault="008E0D10"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8E0D10" w:rsidRDefault="008E0D10">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8E0D10">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8E0D10">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8E0D10">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8E0D10">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8E0D10">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8E0D10">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8E0D10">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8E0D10">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8E0D10">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8E0D10">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8E0D10">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8E0D10">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8E0D10">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8E0D10">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8E0D10">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8E0D10">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8E0D10">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8E0D10">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8E0D10">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8E0D10">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8E0D10">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8E0D10">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8E0D10">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8E0D10">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8E0D10">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8E0D10">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8E0D10">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8E0D10">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8E0D10">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8E0D10"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8E0D10">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8E0D10">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8E0D10"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8E0D10">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8E0D10">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8E0D10">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8E0D10">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8E0D10"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8E0D10"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8E0D10"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8E0D10"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8E0D10"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reciben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Este último ítem, al hacer click, cumple una función de redireccionamiento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bookmarkEnd w:id="23"/>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El último paso es la confirmación de los datos, el costo del servicio, y luego tendremos que introducir un mail al cual nos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lastRenderedPageBreak/>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2B23E539"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 o inmediatamente después de hacer uso de la misma</w:t>
      </w:r>
      <w:r w:rsidR="0038605C">
        <w:rPr>
          <w:rFonts w:eastAsia="Times New Roman" w:cstheme="minorHAnsi"/>
          <w:color w:val="000000"/>
          <w:sz w:val="24"/>
          <w:szCs w:val="24"/>
          <w:shd w:val="clear" w:color="auto" w:fill="FFFFFF"/>
          <w:lang w:eastAsia="es-ES"/>
        </w:rPr>
        <w:t>, mediante la comprobación de validez por parte de una entidad pública,</w:t>
      </w:r>
      <w:r w:rsidR="0033589F">
        <w:rPr>
          <w:rFonts w:eastAsia="Times New Roman" w:cstheme="minorHAnsi"/>
          <w:color w:val="000000"/>
          <w:sz w:val="24"/>
          <w:szCs w:val="24"/>
          <w:shd w:val="clear" w:color="auto" w:fill="FFFFFF"/>
          <w:lang w:eastAsia="es-ES"/>
        </w:rPr>
        <w:t xml:space="preserve"> </w:t>
      </w:r>
      <w:r w:rsidR="0038605C">
        <w:rPr>
          <w:rFonts w:eastAsia="Times New Roman" w:cstheme="minorHAnsi"/>
          <w:color w:val="000000"/>
          <w:sz w:val="24"/>
          <w:szCs w:val="24"/>
          <w:shd w:val="clear" w:color="auto" w:fill="FFFFFF"/>
          <w:lang w:eastAsia="es-ES"/>
        </w:rPr>
        <w:t>la cual marcará como no válida un acta justo después de comprobar su vigencia y hacer uso de esta para un fin determinado.</w:t>
      </w:r>
    </w:p>
    <w:p w14:paraId="4B47CB05" w14:textId="3499FE03"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 xml:space="preserve">Se proporcionará un manejo de usuarios que discriminará entre 3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5EDC198A"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será el ente público, el cual usará el sistema para verificar, mediante un código (generado por el sistema y asociado al acta digital) y el DNI del ciudadano, que un acta</w:t>
      </w:r>
      <w:r w:rsidR="0033589F">
        <w:rPr>
          <w:lang w:eastAsia="es-ES"/>
        </w:rPr>
        <w:t xml:space="preserve"> previamente solicitada por él</w:t>
      </w:r>
      <w:r w:rsidR="00C722CE">
        <w:rPr>
          <w:lang w:eastAsia="es-ES"/>
        </w:rPr>
        <w:t xml:space="preserve"> sea válida y no haya sido utilizado previamente</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7A670100" w14:textId="0EB46711" w:rsidR="00C722CE"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1B7F4A14" w14:textId="4A267C24" w:rsidR="00627155" w:rsidRDefault="00627155" w:rsidP="0033589F">
      <w:pPr>
        <w:pStyle w:val="Prrafodelista"/>
        <w:numPr>
          <w:ilvl w:val="0"/>
          <w:numId w:val="45"/>
        </w:numPr>
        <w:jc w:val="both"/>
        <w:rPr>
          <w:lang w:eastAsia="es-ES"/>
        </w:rPr>
      </w:pPr>
      <w:r w:rsidRPr="0022611F">
        <w:rPr>
          <w:u w:val="single"/>
          <w:lang w:eastAsia="es-ES"/>
        </w:rPr>
        <w:t>Para la entidad pública</w:t>
      </w:r>
      <w:r>
        <w:rPr>
          <w:lang w:eastAsia="es-ES"/>
        </w:rPr>
        <w:t>, se le solicitará que complete un formulario para su registro, en el cual se le solicitara algunos datos básicos para su identificación. Este deberá ser</w:t>
      </w:r>
      <w:r w:rsidR="00756660">
        <w:rPr>
          <w:lang w:eastAsia="es-ES"/>
        </w:rPr>
        <w:t xml:space="preserve"> enviado </w:t>
      </w:r>
      <w:r w:rsidR="0033589F">
        <w:rPr>
          <w:lang w:eastAsia="es-ES"/>
        </w:rPr>
        <w:t>vía</w:t>
      </w:r>
      <w:r w:rsidR="00756660">
        <w:rPr>
          <w:lang w:eastAsia="es-ES"/>
        </w:rPr>
        <w:t xml:space="preserve"> mail al correo electrónico de soporte del sistema o </w:t>
      </w:r>
      <w:r>
        <w:rPr>
          <w:lang w:eastAsia="es-ES"/>
        </w:rPr>
        <w:t xml:space="preserve"> presentado</w:t>
      </w:r>
      <w:r w:rsidR="00756660">
        <w:rPr>
          <w:lang w:eastAsia="es-ES"/>
        </w:rPr>
        <w:t xml:space="preserve"> personalmente</w:t>
      </w:r>
      <w:r>
        <w:rPr>
          <w:lang w:eastAsia="es-ES"/>
        </w:rPr>
        <w:t xml:space="preserve"> en las oficinas del registro civil más cercana a cada entidad, junto con la firma y sellos de la institución que solicita registrarse en el sistema. Con estos datos, en el registro civil, se le </w:t>
      </w:r>
      <w:r w:rsidR="00756660">
        <w:rPr>
          <w:lang w:eastAsia="es-ES"/>
        </w:rPr>
        <w:t>dará</w:t>
      </w:r>
      <w:r>
        <w:rPr>
          <w:lang w:eastAsia="es-ES"/>
        </w:rPr>
        <w:t xml:space="preserve"> de alta a la entidad, creándole un usuario y contraseña que tengan el ro</w:t>
      </w:r>
      <w:r w:rsidR="00756660">
        <w:rPr>
          <w:lang w:eastAsia="es-ES"/>
        </w:rPr>
        <w:t xml:space="preserve">l de usuario necesario para realizar el </w:t>
      </w:r>
      <w:r w:rsidR="00084833">
        <w:rPr>
          <w:lang w:eastAsia="es-ES"/>
        </w:rPr>
        <w:t>gestionamiento</w:t>
      </w:r>
      <w:r w:rsidR="00756660">
        <w:rPr>
          <w:lang w:eastAsia="es-ES"/>
        </w:rPr>
        <w:t xml:space="preserve"> de las actas</w:t>
      </w:r>
    </w:p>
    <w:p w14:paraId="1B1D79C0" w14:textId="32D5B32E" w:rsidR="0038605C" w:rsidRDefault="0038605C" w:rsidP="0038605C">
      <w:pPr>
        <w:jc w:val="both"/>
        <w:rPr>
          <w:lang w:eastAsia="es-ES"/>
        </w:rPr>
      </w:pPr>
      <w:r>
        <w:rPr>
          <w:lang w:eastAsia="es-ES"/>
        </w:rPr>
        <w:tab/>
        <w:t>Una vez realizado el registro de los usuarios (usuario final ciudadano y usuario final entidad pública), cada uno podrá hacer uso de las funcionalidades que ofrece el sistema, accediendo a las que tiene permitidas dependiendo del nivel de usuario</w:t>
      </w:r>
    </w:p>
    <w:p w14:paraId="6DFF483F" w14:textId="77777777" w:rsidR="0033589F" w:rsidRDefault="0033589F" w:rsidP="0033589F">
      <w:pPr>
        <w:pStyle w:val="Prrafodelista"/>
        <w:ind w:left="360"/>
        <w:jc w:val="both"/>
        <w:rPr>
          <w:lang w:eastAsia="es-ES"/>
        </w:rPr>
      </w:pPr>
    </w:p>
    <w:p w14:paraId="12B29B19" w14:textId="77777777" w:rsidR="00932869" w:rsidRDefault="00932869" w:rsidP="0033589F">
      <w:pPr>
        <w:pStyle w:val="Prrafodelista"/>
        <w:ind w:left="360"/>
        <w:jc w:val="both"/>
        <w:rPr>
          <w:lang w:eastAsia="es-ES"/>
        </w:rPr>
      </w:pPr>
    </w:p>
    <w:p w14:paraId="68F4D809" w14:textId="77777777" w:rsidR="00932869" w:rsidRPr="00AA6EA0" w:rsidRDefault="00932869" w:rsidP="0033589F">
      <w:pPr>
        <w:pStyle w:val="Prrafodelista"/>
        <w:ind w:left="360"/>
        <w:jc w:val="both"/>
        <w:rPr>
          <w:lang w:eastAsia="es-ES"/>
        </w:rPr>
      </w:pPr>
    </w:p>
    <w:p w14:paraId="29F81770" w14:textId="24B8322F" w:rsidR="00247349" w:rsidRDefault="00247349" w:rsidP="00F50935">
      <w:pPr>
        <w:pStyle w:val="Ttulo5"/>
        <w:jc w:val="both"/>
        <w:rPr>
          <w:lang w:eastAsia="es-ES"/>
        </w:rPr>
      </w:pPr>
      <w:r>
        <w:rPr>
          <w:lang w:eastAsia="es-ES"/>
        </w:rPr>
        <w:lastRenderedPageBreak/>
        <w:t>Solicitar acta</w:t>
      </w:r>
    </w:p>
    <w:p w14:paraId="4EE623FC" w14:textId="77777777" w:rsidR="0033589F" w:rsidRPr="0033589F" w:rsidRDefault="0033589F" w:rsidP="0033589F">
      <w:pPr>
        <w:rPr>
          <w:lang w:eastAsia="es-ES"/>
        </w:rPr>
      </w:pPr>
    </w:p>
    <w:p w14:paraId="264470C6" w14:textId="7F9562A2" w:rsidR="00AA6EA0" w:rsidRDefault="0042189E" w:rsidP="00F50935">
      <w:pPr>
        <w:jc w:val="both"/>
        <w:rPr>
          <w:lang w:eastAsia="es-ES"/>
        </w:rPr>
      </w:pPr>
      <w:r>
        <w:rPr>
          <w:lang w:eastAsia="es-ES"/>
        </w:rPr>
        <w:tab/>
      </w:r>
      <w:r w:rsidR="0022611F">
        <w:rPr>
          <w:lang w:eastAsia="es-ES"/>
        </w:rPr>
        <w:t>El usuario final como ciudadano será el único que podrá acceder a esta funcionalidad. 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 xml:space="preserve"> </w:t>
      </w:r>
      <w:r w:rsidR="00EB75C8">
        <w:rPr>
          <w:lang w:eastAsia="es-ES"/>
        </w:rPr>
        <w:tab/>
        <w:t>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567B0471" w14:textId="639279BE" w:rsidR="00932869" w:rsidRDefault="00932869" w:rsidP="00F50935">
      <w:pPr>
        <w:jc w:val="both"/>
        <w:rPr>
          <w:lang w:eastAsia="es-ES"/>
        </w:rPr>
      </w:pPr>
      <w:r>
        <w:rPr>
          <w:lang w:eastAsia="es-ES"/>
        </w:rPr>
        <w:tab/>
        <w:t>En este punto, se diferencia la funcionalidad que ofrecerá el sistema para la comprobación de la vigencia del acta, por tipo de usuario: usuario final ciudadano o usuario final entidad pública:</w:t>
      </w:r>
    </w:p>
    <w:p w14:paraId="0080ADA6" w14:textId="3C7F5780" w:rsidR="00932869" w:rsidRDefault="00932869" w:rsidP="00932869">
      <w:pPr>
        <w:pStyle w:val="Prrafodelista"/>
        <w:numPr>
          <w:ilvl w:val="0"/>
          <w:numId w:val="46"/>
        </w:numPr>
        <w:jc w:val="both"/>
        <w:rPr>
          <w:lang w:eastAsia="es-ES"/>
        </w:rPr>
      </w:pPr>
      <w:r w:rsidRPr="0022611F">
        <w:rPr>
          <w:u w:val="single"/>
          <w:lang w:eastAsia="es-ES"/>
        </w:rPr>
        <w:t>Usuario final ciudadano:</w:t>
      </w:r>
      <w:r w:rsidRPr="00084833">
        <w:rPr>
          <w:lang w:eastAsia="es-ES"/>
        </w:rPr>
        <w:t xml:space="preserve"> </w:t>
      </w:r>
      <w:r>
        <w:rPr>
          <w:lang w:eastAsia="es-ES"/>
        </w:rPr>
        <w:t>podrá ingresar a ver el acta ingresando el código asociado a esta, que se genera al momento de expedir el acta firmada digitalmente. Así el usuario podrá verificar si dicha acta está vigente para su posterior uso en el momento que lo desee, dentro de los 6 meses a partir de la expedición de la misma. Este proceso podrá repetirlo las veces que quiera</w:t>
      </w:r>
    </w:p>
    <w:p w14:paraId="73C73669" w14:textId="4A4B09BA" w:rsidR="00932869" w:rsidRDefault="004B227C" w:rsidP="00932869">
      <w:pPr>
        <w:pStyle w:val="Prrafodelista"/>
        <w:numPr>
          <w:ilvl w:val="0"/>
          <w:numId w:val="46"/>
        </w:numPr>
        <w:jc w:val="both"/>
        <w:rPr>
          <w:lang w:eastAsia="es-ES"/>
        </w:rPr>
      </w:pPr>
      <w:r w:rsidRPr="0022611F">
        <w:rPr>
          <w:u w:val="single"/>
          <w:lang w:eastAsia="es-ES"/>
        </w:rPr>
        <w:t>Usuario final entidad pública:</w:t>
      </w:r>
      <w:r>
        <w:rPr>
          <w:lang w:eastAsia="es-ES"/>
        </w:rPr>
        <w:t xml:space="preserve"> la funcionalidad para este usuario es más acotada que para el ciudadano. Una vez que un ciudadano se presenta con el código del acta a una entidad pública, esta ingresara con el usuario otorgado por el sistema, ingresará el código del acta y, de ser satisfactoria la búsqueda del acta asociado a dicho código, inmediatamente se establece por no vigente la misma, pero ya validada por la entidad. Con este método el ciudadano puede únicamente utilizar un código asociado al acta en una sola entidad pública, la entidad pública puede validar los datos necesarios y completar el proceso que involucraba la necesidad de un acta, sea inscripción en una escuela, etc.</w:t>
      </w:r>
    </w:p>
    <w:p w14:paraId="4CEE839E" w14:textId="0B59D02F" w:rsidR="004B227C" w:rsidRDefault="004B227C" w:rsidP="004B227C">
      <w:pPr>
        <w:pStyle w:val="Prrafodelista"/>
        <w:jc w:val="both"/>
        <w:rPr>
          <w:lang w:eastAsia="es-ES"/>
        </w:rPr>
      </w:pPr>
      <w:r>
        <w:rPr>
          <w:lang w:eastAsia="es-ES"/>
        </w:rPr>
        <w:lastRenderedPageBreak/>
        <w:t xml:space="preserve">Esto fue determinado de esta forma ya que es la única forma posible de garantizar que un acta sea presentada en una sola entidad, y no en múltiples, infringiendo la ley involucrada en el marco legal que rodea todo el proceso de gestión y expedición de actas </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22611F">
      <w:pPr>
        <w:pStyle w:val="Prrafodelista"/>
        <w:numPr>
          <w:ilvl w:val="0"/>
          <w:numId w:val="47"/>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22611F">
      <w:pPr>
        <w:pStyle w:val="Prrafodelista"/>
        <w:numPr>
          <w:ilvl w:val="0"/>
          <w:numId w:val="47"/>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508FDBB4" w14:textId="77777777" w:rsidR="0033589F" w:rsidRPr="0033589F" w:rsidRDefault="0033589F" w:rsidP="0033589F">
      <w:pPr>
        <w:rPr>
          <w:lang w:eastAsia="es-ES"/>
        </w:rPr>
      </w:pPr>
    </w:p>
    <w:p w14:paraId="5910015F" w14:textId="39D1694D" w:rsidR="00756660" w:rsidRDefault="00756660" w:rsidP="00F50935">
      <w:pPr>
        <w:jc w:val="both"/>
        <w:rPr>
          <w:lang w:eastAsia="es-ES"/>
        </w:rPr>
      </w:pPr>
      <w:r>
        <w:rPr>
          <w:lang w:eastAsia="es-ES"/>
        </w:rPr>
        <w:tab/>
      </w:r>
      <w:r w:rsidR="0022611F">
        <w:rPr>
          <w:lang w:eastAsia="es-ES"/>
        </w:rPr>
        <w:t xml:space="preserve">El usuario final como ciudadano será el único que podrá acceder a esta funcionalidad. </w:t>
      </w:r>
      <w:r w:rsidR="005C7DE6">
        <w:rPr>
          <w:lang w:eastAsia="es-ES"/>
        </w:rPr>
        <w:t xml:space="preserve">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para realizar el pago electrónico, tales como MercadoPago, Efectivo (a través de PagoFacil, Rapipago, etc.), tarjetas de crédito y débito, y transferencia bancaria. Estos medios de pago son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2A012437" w14:textId="12439938"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w:t>
      </w:r>
      <w:r w:rsidR="005C7DE6">
        <w:rPr>
          <w:lang w:eastAsia="es-ES"/>
        </w:rPr>
        <w:lastRenderedPageBreak/>
        <w:t>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p>
    <w:p w14:paraId="4659BFA0" w14:textId="77777777" w:rsidR="00EB75C8" w:rsidRPr="00756660" w:rsidRDefault="00EB75C8"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3E2953CF" w14:textId="77777777" w:rsidR="001733D3" w:rsidRDefault="001733D3" w:rsidP="001733D3">
      <w:pPr>
        <w:pStyle w:val="Ttulo5"/>
        <w:jc w:val="both"/>
        <w:rPr>
          <w:rFonts w:eastAsia="Times New Roman"/>
          <w:lang w:eastAsia="es-ES"/>
        </w:rPr>
      </w:pPr>
    </w:p>
    <w:p w14:paraId="264FC400" w14:textId="56E7E87E"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14:paraId="54368E30" w14:textId="4BF9BB47" w:rsidR="00EB75C8" w:rsidRDefault="00EB75C8" w:rsidP="001733D3">
      <w:pPr>
        <w:jc w:val="both"/>
        <w:rPr>
          <w:lang w:eastAsia="es-ES"/>
        </w:rPr>
      </w:pPr>
      <w:r>
        <w:rPr>
          <w:lang w:eastAsia="es-ES"/>
        </w:rPr>
        <w:tab/>
      </w:r>
    </w:p>
    <w:p w14:paraId="46926597" w14:textId="15F3D49F"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14:paraId="7A80E465" w14:textId="77777777" w:rsidR="001733D3" w:rsidRPr="00EB75C8" w:rsidRDefault="001733D3" w:rsidP="001733D3">
      <w:pPr>
        <w:jc w:val="both"/>
        <w:rPr>
          <w:lang w:eastAsia="es-ES"/>
        </w:rPr>
      </w:pPr>
    </w:p>
    <w:p w14:paraId="076370D2" w14:textId="77814379"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14:paraId="2C027DCF" w14:textId="77777777" w:rsidR="00EB75C8" w:rsidRDefault="00EB75C8" w:rsidP="001733D3">
      <w:pPr>
        <w:jc w:val="both"/>
        <w:rPr>
          <w:lang w:eastAsia="es-ES"/>
        </w:rPr>
      </w:pPr>
    </w:p>
    <w:p w14:paraId="76A13ED2" w14:textId="358897DB"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14:paraId="3DC6FC37" w14:textId="77777777" w:rsidR="001733D3" w:rsidRPr="00EB75C8" w:rsidRDefault="001733D3" w:rsidP="001733D3">
      <w:pPr>
        <w:jc w:val="both"/>
        <w:rPr>
          <w:lang w:eastAsia="es-ES"/>
        </w:rPr>
      </w:pPr>
    </w:p>
    <w:p w14:paraId="6910E941" w14:textId="77777777" w:rsidR="005C7DE6" w:rsidRDefault="005C7DE6" w:rsidP="001733D3">
      <w:pPr>
        <w:pStyle w:val="Ttulo5"/>
        <w:jc w:val="both"/>
        <w:rPr>
          <w:rFonts w:eastAsia="Times New Roman"/>
          <w:lang w:eastAsia="es-ES"/>
        </w:rPr>
      </w:pPr>
      <w:r>
        <w:rPr>
          <w:rFonts w:eastAsia="Times New Roman"/>
          <w:lang w:eastAsia="es-ES"/>
        </w:rPr>
        <w:t>Módulo de reportes</w:t>
      </w:r>
    </w:p>
    <w:p w14:paraId="15C697D5" w14:textId="77777777" w:rsidR="001733D3" w:rsidRDefault="001733D3" w:rsidP="001733D3">
      <w:pPr>
        <w:jc w:val="both"/>
        <w:rPr>
          <w:lang w:eastAsia="es-ES"/>
        </w:rPr>
      </w:pPr>
    </w:p>
    <w:p w14:paraId="7EBB95A6" w14:textId="6D663E72"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14:paraId="6E40F2EE" w14:textId="77777777" w:rsidR="001733D3" w:rsidRDefault="001733D3" w:rsidP="001733D3">
      <w:pPr>
        <w:jc w:val="both"/>
        <w:rPr>
          <w:lang w:eastAsia="es-ES"/>
        </w:rPr>
      </w:pPr>
    </w:p>
    <w:p w14:paraId="00837D1A" w14:textId="23AF7386" w:rsidR="00D05354" w:rsidRDefault="00D05354" w:rsidP="00D05354">
      <w:pPr>
        <w:pStyle w:val="Ttulo5"/>
        <w:rPr>
          <w:lang w:eastAsia="es-ES"/>
        </w:rPr>
      </w:pPr>
      <w:r>
        <w:rPr>
          <w:lang w:eastAsia="es-ES"/>
        </w:rPr>
        <w:t>Módulo de Seguridad</w:t>
      </w:r>
    </w:p>
    <w:p w14:paraId="4CB4853A" w14:textId="77777777" w:rsidR="001733D3" w:rsidRDefault="001733D3" w:rsidP="001733D3">
      <w:pPr>
        <w:jc w:val="both"/>
        <w:rPr>
          <w:lang w:eastAsia="es-ES"/>
        </w:rPr>
      </w:pPr>
    </w:p>
    <w:p w14:paraId="4467EA25" w14:textId="77777777" w:rsidR="001733D3" w:rsidRDefault="001733D3" w:rsidP="001733D3">
      <w:pPr>
        <w:jc w:val="both"/>
        <w:rPr>
          <w:lang w:eastAsia="es-ES"/>
        </w:rPr>
      </w:pPr>
      <w:bookmarkStart w:id="28" w:name="_GoBack"/>
      <w:bookmarkEnd w:id="28"/>
    </w:p>
    <w:p w14:paraId="618E72BE" w14:textId="77777777" w:rsidR="001733D3" w:rsidRPr="001733D3" w:rsidRDefault="001733D3" w:rsidP="001733D3">
      <w:pPr>
        <w:jc w:val="both"/>
        <w:rPr>
          <w:lang w:eastAsia="es-ES"/>
        </w:rPr>
      </w:pPr>
    </w:p>
    <w:p w14:paraId="7C07A060" w14:textId="50EED5E0" w:rsidR="005C7DE6" w:rsidRDefault="005C7DE6" w:rsidP="005C7DE6">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08D71A71" w14:textId="3F1E06F7" w:rsidR="00084833" w:rsidRDefault="00084833">
      <w:r>
        <w:br w:type="page"/>
      </w:r>
    </w:p>
    <w:p w14:paraId="7DFE081F" w14:textId="77777777" w:rsidR="00084833" w:rsidRPr="00084833" w:rsidRDefault="00084833" w:rsidP="00084833"/>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9"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9"/>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0"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0"/>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39980"/>
      <w:r w:rsidRPr="001C4D51">
        <w:rPr>
          <w:rFonts w:asciiTheme="minorHAnsi" w:eastAsia="Times New Roman" w:hAnsiTheme="minorHAnsi" w:cstheme="minorHAnsi"/>
          <w:sz w:val="28"/>
          <w:szCs w:val="28"/>
          <w:lang w:eastAsia="es-ES"/>
        </w:rPr>
        <w:t>Definición y descripción de actividades</w:t>
      </w:r>
      <w:bookmarkEnd w:id="31"/>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Establecer configuraciones de esquema (usuarios, conexiones, etc)</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2" w:name="_Toc481339981"/>
      <w:r w:rsidRPr="001C4D51">
        <w:rPr>
          <w:rFonts w:asciiTheme="minorHAnsi" w:eastAsia="Times New Roman" w:hAnsiTheme="minorHAnsi" w:cstheme="minorHAnsi"/>
          <w:sz w:val="28"/>
          <w:szCs w:val="28"/>
          <w:lang w:eastAsia="es-ES"/>
        </w:rPr>
        <w:lastRenderedPageBreak/>
        <w:t>Diagrama de Tiempos</w:t>
      </w:r>
      <w:bookmarkEnd w:id="32"/>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3"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3"/>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Jr</w:t>
      </w:r>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5"/>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3"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5"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7"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9"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1"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3"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4"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75"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Buenos Aires</w:t>
      </w:r>
      <w:r w:rsidRPr="00311E81">
        <w:rPr>
          <w:sz w:val="24"/>
        </w:rPr>
        <w:t xml:space="preserve"> </w:t>
      </w:r>
      <w:r>
        <w:t>(</w:t>
      </w:r>
      <w:hyperlink r:id="rId76" w:history="1">
        <w:r w:rsidRPr="00C043F7">
          <w:rPr>
            <w:rFonts w:eastAsia="Times New Roman" w:cstheme="minorHAnsi"/>
            <w:color w:val="1155CC"/>
            <w:sz w:val="24"/>
            <w:szCs w:val="24"/>
            <w:u w:val="single"/>
            <w:lang w:eastAsia="es-ES"/>
          </w:rPr>
          <w:t>http://www.buenosaires.gob.ar/pedir-nuevo-turno?idPrestacion=1030</w:t>
        </w:r>
      </w:hyperlink>
      <w:r>
        <w:rPr>
          <w:rFonts w:eastAsia="Times New Roman" w:cstheme="minorHAnsi"/>
          <w:color w:val="1155CC"/>
          <w:sz w:val="24"/>
          <w:szCs w:val="24"/>
          <w:u w:val="single"/>
          <w:lang w:eastAsia="es-ES"/>
        </w:rPr>
        <w:t>)</w:t>
      </w:r>
    </w:p>
    <w:p w14:paraId="2A1B2FC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Neuquén – Actas de Nacimiento</w:t>
      </w:r>
      <w:r w:rsidRPr="00311E81">
        <w:rPr>
          <w:sz w:val="24"/>
        </w:rPr>
        <w:t xml:space="preserve"> </w:t>
      </w:r>
      <w:r>
        <w:t>(</w:t>
      </w:r>
      <w:hyperlink r:id="rId77" w:history="1">
        <w:r w:rsidRPr="00C043F7">
          <w:rPr>
            <w:rFonts w:eastAsia="Times New Roman" w:cstheme="minorHAnsi"/>
            <w:color w:val="1155CC"/>
            <w:sz w:val="24"/>
            <w:szCs w:val="24"/>
            <w:u w:val="single"/>
            <w:lang w:eastAsia="es-ES"/>
          </w:rPr>
          <w:t>http://www.ministerionqn.gob.ar/guia-de-tramites/acta-de-nacimiento/</w:t>
        </w:r>
      </w:hyperlink>
      <w:r>
        <w:rPr>
          <w:rFonts w:eastAsia="Times New Roman" w:cstheme="minorHAnsi"/>
          <w:color w:val="1155CC"/>
          <w:sz w:val="24"/>
          <w:szCs w:val="24"/>
          <w:u w:val="single"/>
          <w:lang w:eastAsia="es-ES"/>
        </w:rPr>
        <w:t>)</w:t>
      </w:r>
    </w:p>
    <w:p w14:paraId="700495B2"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Registro civil de Tucumán</w:t>
      </w:r>
      <w:r w:rsidRPr="00311E81">
        <w:rPr>
          <w:sz w:val="24"/>
        </w:rPr>
        <w:t xml:space="preserve"> </w:t>
      </w:r>
      <w:r>
        <w:t>(</w:t>
      </w:r>
      <w:hyperlink r:id="rId78" w:history="1">
        <w:r w:rsidRPr="00C043F7">
          <w:rPr>
            <w:rFonts w:eastAsia="Times New Roman" w:cstheme="minorHAnsi"/>
            <w:color w:val="1155CC"/>
            <w:sz w:val="24"/>
            <w:szCs w:val="24"/>
            <w:u w:val="single"/>
            <w:lang w:eastAsia="es-ES"/>
          </w:rPr>
          <w:t>http://www.regciviltucuman.gob.ar/nuevo/partidas.html</w:t>
        </w:r>
      </w:hyperlink>
      <w:r>
        <w:rPr>
          <w:rFonts w:eastAsia="Times New Roman" w:cstheme="minorHAnsi"/>
          <w:color w:val="1155CC"/>
          <w:sz w:val="24"/>
          <w:szCs w:val="24"/>
          <w:u w:val="single"/>
          <w:lang w:eastAsia="es-ES"/>
        </w:rPr>
        <w:t>)</w:t>
      </w:r>
    </w:p>
    <w:p w14:paraId="7AEFB48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b/>
          <w:sz w:val="24"/>
          <w:szCs w:val="24"/>
        </w:rPr>
        <w:t xml:space="preserve">“PARTIDAS YA” - </w:t>
      </w:r>
      <w:r w:rsidRPr="00311E81">
        <w:rPr>
          <w:b/>
          <w:sz w:val="24"/>
          <w:szCs w:val="24"/>
        </w:rPr>
        <w:t xml:space="preserve">Software online para expedición de actas de matrimonio, nacimiento, </w:t>
      </w:r>
      <w:r>
        <w:rPr>
          <w:b/>
          <w:sz w:val="24"/>
          <w:szCs w:val="24"/>
        </w:rPr>
        <w:t>defunción</w:t>
      </w:r>
      <w:r w:rsidRPr="00311E81">
        <w:rPr>
          <w:b/>
          <w:sz w:val="24"/>
          <w:szCs w:val="24"/>
        </w:rPr>
        <w:t xml:space="preserve"> – Sitio no oficial</w:t>
      </w:r>
      <w:r>
        <w:rPr>
          <w:b/>
        </w:rPr>
        <w:t xml:space="preserve"> (</w:t>
      </w:r>
      <w:hyperlink r:id="rId79" w:history="1">
        <w:r w:rsidRPr="00C043F7">
          <w:rPr>
            <w:rFonts w:eastAsia="Times New Roman" w:cstheme="minorHAnsi"/>
            <w:color w:val="1155CC"/>
            <w:sz w:val="24"/>
            <w:szCs w:val="24"/>
            <w:u w:val="single"/>
            <w:lang w:eastAsia="es-ES"/>
          </w:rPr>
          <w:t>https://www.partidasonline.com/</w:t>
        </w:r>
      </w:hyperlink>
      <w:r>
        <w:rPr>
          <w:rFonts w:eastAsia="Times New Roman" w:cstheme="minorHAnsi"/>
          <w:color w:val="1155CC"/>
          <w:sz w:val="24"/>
          <w:szCs w:val="24"/>
          <w:u w:val="single"/>
          <w:lang w:eastAsia="es-ES"/>
        </w:rPr>
        <w:t>)</w:t>
      </w:r>
    </w:p>
    <w:p w14:paraId="58EDFB1B" w14:textId="77777777" w:rsidR="00D62524"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rFonts w:eastAsia="Times New Roman" w:cstheme="minorHAnsi"/>
          <w:b/>
          <w:color w:val="000000"/>
          <w:sz w:val="24"/>
          <w:szCs w:val="24"/>
          <w:lang w:eastAsia="es-ES"/>
        </w:rPr>
        <w:t>Portal digital del Ministerio de Gobierno, Trabajo y justicia</w:t>
      </w:r>
      <w:r>
        <w:rPr>
          <w:rFonts w:eastAsia="Times New Roman" w:cstheme="minorHAnsi"/>
          <w:color w:val="000000"/>
          <w:sz w:val="24"/>
          <w:szCs w:val="24"/>
          <w:lang w:eastAsia="es-ES"/>
        </w:rPr>
        <w:t xml:space="preserve"> (</w:t>
      </w:r>
      <w:hyperlink r:id="rId80" w:history="1">
        <w:r w:rsidRPr="0005573A">
          <w:rPr>
            <w:color w:val="1155CC"/>
            <w:sz w:val="24"/>
          </w:rPr>
          <w:t>http://gobierno.mendoza.gov.ar/</w:t>
        </w:r>
      </w:hyperlink>
      <w:r w:rsidRPr="0005573A">
        <w:rPr>
          <w:rFonts w:eastAsia="Times New Roman" w:cstheme="minorHAnsi"/>
          <w:color w:val="000000" w:themeColor="text1"/>
          <w:sz w:val="28"/>
          <w:szCs w:val="24"/>
          <w:u w:val="single"/>
          <w:lang w:eastAsia="es-ES"/>
        </w:rPr>
        <w:t>)</w:t>
      </w:r>
    </w:p>
    <w:p w14:paraId="3CC72715" w14:textId="77777777" w:rsidR="00BF1995"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b/>
          <w:sz w:val="24"/>
          <w:szCs w:val="24"/>
        </w:rPr>
        <w:t>“PARTIDAS ONLINE” - Software online para expedición de actas de matrimonio, nacimiento, defunción – Sitio no oficial</w:t>
      </w:r>
      <w:r w:rsidRPr="00D62524">
        <w:rPr>
          <w:b/>
        </w:rPr>
        <w:t xml:space="preserve"> (</w:t>
      </w:r>
      <w:r w:rsidRPr="00D62524">
        <w:rPr>
          <w:color w:val="1155CC"/>
          <w:sz w:val="24"/>
        </w:rPr>
        <w:t>https://www.partidasonline.com/</w:t>
      </w:r>
      <w:r w:rsidRPr="00D62524">
        <w:rPr>
          <w:color w:val="000000" w:themeColor="text1"/>
          <w:sz w:val="24"/>
        </w:rPr>
        <w:t>)</w:t>
      </w:r>
    </w:p>
    <w:p w14:paraId="3F33162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Información Legislativa – Ley 17671</w:t>
      </w:r>
      <w:r>
        <w:rPr>
          <w:rFonts w:eastAsia="Times New Roman" w:cstheme="minorHAnsi"/>
          <w:color w:val="000000"/>
          <w:sz w:val="24"/>
          <w:szCs w:val="24"/>
          <w:lang w:eastAsia="es-ES"/>
        </w:rPr>
        <w:t xml:space="preserve"> (</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Pr>
          <w:rFonts w:eastAsia="Times New Roman" w:cstheme="minorHAnsi"/>
          <w:color w:val="000000"/>
          <w:sz w:val="24"/>
          <w:szCs w:val="24"/>
          <w:lang w:eastAsia="es-ES"/>
        </w:rPr>
        <w:t>)</w:t>
      </w:r>
    </w:p>
    <w:p w14:paraId="25E61251" w14:textId="77777777" w:rsidR="00D62524" w:rsidRPr="00651981"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Información legislativa – Ley 26413 (</w:t>
      </w:r>
      <w:hyperlink r:id="rId82" w:history="1">
        <w:r w:rsidRPr="00C043F7">
          <w:rPr>
            <w:rFonts w:eastAsia="Times New Roman" w:cstheme="minorHAnsi"/>
            <w:color w:val="1155CC"/>
            <w:sz w:val="24"/>
            <w:szCs w:val="24"/>
            <w:u w:val="single"/>
            <w:lang w:eastAsia="es-ES"/>
          </w:rPr>
          <w:t>http://servicios.infoleg.gob.ar/infolegInternet/anexos/145000-149999/145345/norma.htm</w:t>
        </w:r>
      </w:hyperlink>
      <w:r>
        <w:rPr>
          <w:rFonts w:eastAsia="Times New Roman" w:cstheme="minorHAnsi"/>
          <w:b/>
          <w:color w:val="000000"/>
          <w:sz w:val="24"/>
          <w:szCs w:val="24"/>
          <w:lang w:eastAsia="es-ES"/>
        </w:rPr>
        <w:t>)</w:t>
      </w:r>
    </w:p>
    <w:p w14:paraId="065964BA" w14:textId="77777777" w:rsidR="00651981"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651981">
        <w:rPr>
          <w:rFonts w:eastAsia="Times New Roman" w:cstheme="minorHAnsi"/>
          <w:b/>
          <w:color w:val="000000"/>
          <w:sz w:val="24"/>
          <w:szCs w:val="24"/>
          <w:lang w:eastAsia="es-ES"/>
        </w:rPr>
        <w:t>Ingreso de Correo electrónico del Gobierno de Mendoza</w:t>
      </w:r>
      <w:r>
        <w:rPr>
          <w:rFonts w:eastAsia="Times New Roman" w:cstheme="minorHAnsi"/>
          <w:color w:val="000000"/>
          <w:sz w:val="24"/>
          <w:szCs w:val="24"/>
          <w:lang w:eastAsia="es-ES"/>
        </w:rPr>
        <w:t xml:space="preserve"> (</w:t>
      </w:r>
      <w:hyperlink r:id="rId83" w:history="1">
        <w:r w:rsidR="000400B0" w:rsidRPr="000400B0">
          <w:rPr>
            <w:color w:val="1155CC"/>
            <w:lang w:eastAsia="es-ES"/>
          </w:rPr>
          <w:t>https://webmail.mendoza.gov.ar/src/login.php</w:t>
        </w:r>
      </w:hyperlink>
      <w:r>
        <w:rPr>
          <w:rFonts w:eastAsia="Times New Roman" w:cstheme="minorHAnsi"/>
          <w:color w:val="000000"/>
          <w:sz w:val="24"/>
          <w:szCs w:val="24"/>
          <w:lang w:eastAsia="es-ES"/>
        </w:rPr>
        <w:t>)</w:t>
      </w:r>
    </w:p>
    <w:p w14:paraId="2E79E8FF" w14:textId="77777777" w:rsid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 xml:space="preserve">Herramienta para el seguimiento de tareas y bugs del sistema, Trello </w:t>
      </w:r>
      <w:r w:rsidRPr="000400B0">
        <w:rPr>
          <w:color w:val="1155CC"/>
          <w:lang w:eastAsia="es-ES"/>
        </w:rPr>
        <w:t>(</w:t>
      </w:r>
      <w:hyperlink r:id="rId84" w:history="1">
        <w:r w:rsidRPr="000400B0">
          <w:rPr>
            <w:color w:val="1155CC"/>
            <w:lang w:eastAsia="es-ES"/>
          </w:rPr>
          <w:t>https://trello.com/</w:t>
        </w:r>
      </w:hyperlink>
      <w:r w:rsidRPr="000400B0">
        <w:rPr>
          <w:color w:val="1155CC"/>
          <w:lang w:eastAsia="es-ES"/>
        </w:rPr>
        <w:t>)</w:t>
      </w:r>
    </w:p>
    <w:p w14:paraId="15EC45AC" w14:textId="77777777" w:rsidR="000400B0" w:rsidRP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Herramienta para el control de versionado de código, documentación y archivos del sistema, Github (</w:t>
      </w:r>
      <w:r w:rsidRPr="000400B0">
        <w:rPr>
          <w:color w:val="1155CC"/>
          <w:lang w:eastAsia="es-ES"/>
        </w:rPr>
        <w:t>https://github.com/</w:t>
      </w:r>
      <w:r w:rsidRPr="000400B0">
        <w:rPr>
          <w:lang w:eastAsia="es-ES"/>
        </w:rPr>
        <w:t>)</w:t>
      </w:r>
    </w:p>
    <w:p w14:paraId="24399274" w14:textId="77777777" w:rsidR="00D62524" w:rsidRDefault="00D62524">
      <w:pPr>
        <w:rPr>
          <w:rFonts w:eastAsia="Times New Roman" w:cstheme="minorHAnsi"/>
          <w:b/>
          <w:bCs/>
          <w:color w:val="000000"/>
          <w:sz w:val="72"/>
          <w:szCs w:val="72"/>
          <w:lang w:eastAsia="es-ES"/>
        </w:rPr>
      </w:pPr>
      <w:r>
        <w:rPr>
          <w:rFonts w:eastAsia="Times New Roman" w:cstheme="minorHAnsi"/>
          <w:b/>
          <w:bCs/>
          <w:color w:val="000000"/>
          <w:sz w:val="72"/>
          <w:szCs w:val="72"/>
          <w:lang w:eastAsia="es-ES"/>
        </w:rPr>
        <w:br w:type="page"/>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propios, ya que los procesos de resolución de problemas y de toma de decisiones se lleva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6"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00E2EC78" w:rsidR="008C3FE2" w:rsidRPr="00DA183C"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069505" cy="2726153"/>
                    </a:xfrm>
                    <a:prstGeom prst="rect">
                      <a:avLst/>
                    </a:prstGeom>
                  </pic:spPr>
                </pic:pic>
              </a:graphicData>
            </a:graphic>
          </wp:inline>
        </w:drawing>
      </w:r>
    </w:p>
    <w:sectPr w:rsidR="008C3FE2" w:rsidRPr="00DA183C" w:rsidSect="00BB647D">
      <w:headerReference w:type="default" r:id="rId102"/>
      <w:footerReference w:type="default" r:id="rId103"/>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D957D" w14:textId="77777777" w:rsidR="00366A3B" w:rsidRDefault="00366A3B" w:rsidP="00290C23">
      <w:pPr>
        <w:spacing w:after="0" w:line="240" w:lineRule="auto"/>
      </w:pPr>
      <w:r>
        <w:separator/>
      </w:r>
    </w:p>
  </w:endnote>
  <w:endnote w:type="continuationSeparator" w:id="0">
    <w:p w14:paraId="3F47FE51" w14:textId="77777777" w:rsidR="00366A3B" w:rsidRDefault="00366A3B"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8E0D10" w:rsidRDefault="008E0D10">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8E0D10" w:rsidRDefault="008E0D10">
                                <w:pPr>
                                  <w:pStyle w:val="Piedepgina"/>
                                  <w:jc w:val="right"/>
                                  <w:rPr>
                                    <w:b/>
                                    <w:bCs/>
                                    <w:i/>
                                    <w:iCs/>
                                    <w:color w:val="FFFFFF" w:themeColor="background1"/>
                                    <w:sz w:val="36"/>
                                    <w:szCs w:val="36"/>
                                  </w:rPr>
                                </w:pPr>
                                <w:r>
                                  <w:fldChar w:fldCharType="begin"/>
                                </w:r>
                                <w:r>
                                  <w:instrText>PAGE    \* MERGEFORMAT</w:instrText>
                                </w:r>
                                <w:r>
                                  <w:fldChar w:fldCharType="separate"/>
                                </w:r>
                                <w:r w:rsidR="009E58CC" w:rsidRPr="009E58CC">
                                  <w:rPr>
                                    <w:b/>
                                    <w:bCs/>
                                    <w:i/>
                                    <w:iCs/>
                                    <w:noProof/>
                                    <w:color w:val="FFFFFF" w:themeColor="background1"/>
                                    <w:sz w:val="36"/>
                                    <w:szCs w:val="36"/>
                                  </w:rPr>
                                  <w:t>53</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8E0D10" w:rsidRDefault="008E0D10">
                          <w:pPr>
                            <w:pStyle w:val="Piedepgina"/>
                            <w:jc w:val="right"/>
                            <w:rPr>
                              <w:b/>
                              <w:bCs/>
                              <w:i/>
                              <w:iCs/>
                              <w:color w:val="FFFFFF" w:themeColor="background1"/>
                              <w:sz w:val="36"/>
                              <w:szCs w:val="36"/>
                            </w:rPr>
                          </w:pPr>
                          <w:r>
                            <w:fldChar w:fldCharType="begin"/>
                          </w:r>
                          <w:r>
                            <w:instrText>PAGE    \* MERGEFORMAT</w:instrText>
                          </w:r>
                          <w:r>
                            <w:fldChar w:fldCharType="separate"/>
                          </w:r>
                          <w:r w:rsidR="009E58CC" w:rsidRPr="009E58CC">
                            <w:rPr>
                              <w:b/>
                              <w:bCs/>
                              <w:i/>
                              <w:iCs/>
                              <w:noProof/>
                              <w:color w:val="FFFFFF" w:themeColor="background1"/>
                              <w:sz w:val="36"/>
                              <w:szCs w:val="36"/>
                            </w:rPr>
                            <w:t>53</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44BF7" w14:textId="77777777" w:rsidR="00366A3B" w:rsidRDefault="00366A3B" w:rsidP="00290C23">
      <w:pPr>
        <w:spacing w:after="0" w:line="240" w:lineRule="auto"/>
      </w:pPr>
      <w:r>
        <w:separator/>
      </w:r>
    </w:p>
  </w:footnote>
  <w:footnote w:type="continuationSeparator" w:id="0">
    <w:p w14:paraId="5EE774E6" w14:textId="77777777" w:rsidR="00366A3B" w:rsidRDefault="00366A3B"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8E0D10" w:rsidRDefault="008E0D10"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8E0D10" w:rsidRDefault="008E0D10" w:rsidP="00BB647D">
    <w:pPr>
      <w:pStyle w:val="Encabezado"/>
      <w:jc w:val="center"/>
      <w:rPr>
        <w:b/>
      </w:rPr>
    </w:pPr>
    <w:r>
      <w:rPr>
        <w:b/>
      </w:rPr>
      <w:t>GESTIÓN DE PARTIDAS DEL REGISTRO CIVIL</w:t>
    </w:r>
  </w:p>
  <w:p w14:paraId="206D3400" w14:textId="77777777" w:rsidR="008E0D10" w:rsidRDefault="008E0D10" w:rsidP="00BB647D">
    <w:pPr>
      <w:pStyle w:val="Encabezado"/>
      <w:jc w:val="center"/>
      <w:rPr>
        <w:b/>
      </w:rPr>
    </w:pPr>
    <w:r>
      <w:rPr>
        <w:b/>
      </w:rPr>
      <w:t>PROYECTO FINAL - 2017</w:t>
    </w:r>
  </w:p>
  <w:p w14:paraId="2683FF16" w14:textId="77777777" w:rsidR="008E0D10" w:rsidRPr="00BB647D" w:rsidRDefault="008E0D10"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55534E8"/>
    <w:multiLevelType w:val="hybridMultilevel"/>
    <w:tmpl w:val="E44CE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0">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EA11AC"/>
    <w:multiLevelType w:val="multilevel"/>
    <w:tmpl w:val="98B021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2">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3">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9"/>
  </w:num>
  <w:num w:numId="2">
    <w:abstractNumId w:val="1"/>
  </w:num>
  <w:num w:numId="3">
    <w:abstractNumId w:val="40"/>
  </w:num>
  <w:num w:numId="4">
    <w:abstractNumId w:val="40"/>
    <w:lvlOverride w:ilvl="1">
      <w:lvl w:ilvl="1">
        <w:numFmt w:val="bullet"/>
        <w:lvlText w:val=""/>
        <w:lvlJc w:val="left"/>
        <w:pPr>
          <w:tabs>
            <w:tab w:val="num" w:pos="1440"/>
          </w:tabs>
          <w:ind w:left="1440" w:hanging="360"/>
        </w:pPr>
        <w:rPr>
          <w:rFonts w:ascii="Symbol" w:hAnsi="Symbol" w:hint="default"/>
          <w:sz w:val="20"/>
        </w:rPr>
      </w:lvl>
    </w:lvlOverride>
  </w:num>
  <w:num w:numId="5">
    <w:abstractNumId w:val="5"/>
  </w:num>
  <w:num w:numId="6">
    <w:abstractNumId w:val="17"/>
  </w:num>
  <w:num w:numId="7">
    <w:abstractNumId w:val="36"/>
  </w:num>
  <w:num w:numId="8">
    <w:abstractNumId w:val="36"/>
    <w:lvlOverride w:ilvl="1">
      <w:lvl w:ilvl="1">
        <w:numFmt w:val="bullet"/>
        <w:lvlText w:val=""/>
        <w:lvlJc w:val="left"/>
        <w:pPr>
          <w:tabs>
            <w:tab w:val="num" w:pos="1440"/>
          </w:tabs>
          <w:ind w:left="1440" w:hanging="360"/>
        </w:pPr>
        <w:rPr>
          <w:rFonts w:ascii="Symbol" w:hAnsi="Symbol" w:hint="default"/>
          <w:sz w:val="20"/>
        </w:rPr>
      </w:lvl>
    </w:lvlOverride>
  </w:num>
  <w:num w:numId="9">
    <w:abstractNumId w:val="33"/>
  </w:num>
  <w:num w:numId="10">
    <w:abstractNumId w:val="37"/>
  </w:num>
  <w:num w:numId="11">
    <w:abstractNumId w:val="7"/>
  </w:num>
  <w:num w:numId="12">
    <w:abstractNumId w:val="42"/>
  </w:num>
  <w:num w:numId="13">
    <w:abstractNumId w:val="0"/>
  </w:num>
  <w:num w:numId="14">
    <w:abstractNumId w:val="38"/>
  </w:num>
  <w:num w:numId="15">
    <w:abstractNumId w:val="9"/>
  </w:num>
  <w:num w:numId="16">
    <w:abstractNumId w:val="21"/>
  </w:num>
  <w:num w:numId="17">
    <w:abstractNumId w:val="27"/>
  </w:num>
  <w:num w:numId="18">
    <w:abstractNumId w:val="44"/>
  </w:num>
  <w:num w:numId="19">
    <w:abstractNumId w:val="24"/>
  </w:num>
  <w:num w:numId="20">
    <w:abstractNumId w:val="11"/>
  </w:num>
  <w:num w:numId="21">
    <w:abstractNumId w:val="14"/>
  </w:num>
  <w:num w:numId="22">
    <w:abstractNumId w:val="23"/>
  </w:num>
  <w:num w:numId="23">
    <w:abstractNumId w:val="39"/>
  </w:num>
  <w:num w:numId="24">
    <w:abstractNumId w:val="30"/>
  </w:num>
  <w:num w:numId="25">
    <w:abstractNumId w:val="4"/>
  </w:num>
  <w:num w:numId="26">
    <w:abstractNumId w:val="6"/>
  </w:num>
  <w:num w:numId="27">
    <w:abstractNumId w:val="26"/>
  </w:num>
  <w:num w:numId="28">
    <w:abstractNumId w:val="2"/>
  </w:num>
  <w:num w:numId="29">
    <w:abstractNumId w:val="22"/>
  </w:num>
  <w:num w:numId="30">
    <w:abstractNumId w:val="13"/>
  </w:num>
  <w:num w:numId="31">
    <w:abstractNumId w:val="16"/>
  </w:num>
  <w:num w:numId="32">
    <w:abstractNumId w:val="34"/>
  </w:num>
  <w:num w:numId="33">
    <w:abstractNumId w:val="12"/>
  </w:num>
  <w:num w:numId="34">
    <w:abstractNumId w:val="31"/>
  </w:num>
  <w:num w:numId="35">
    <w:abstractNumId w:val="35"/>
  </w:num>
  <w:num w:numId="36">
    <w:abstractNumId w:val="8"/>
  </w:num>
  <w:num w:numId="37">
    <w:abstractNumId w:val="10"/>
  </w:num>
  <w:num w:numId="38">
    <w:abstractNumId w:val="15"/>
  </w:num>
  <w:num w:numId="39">
    <w:abstractNumId w:val="32"/>
  </w:num>
  <w:num w:numId="40">
    <w:abstractNumId w:val="41"/>
  </w:num>
  <w:num w:numId="41">
    <w:abstractNumId w:val="28"/>
  </w:num>
  <w:num w:numId="42">
    <w:abstractNumId w:val="20"/>
  </w:num>
  <w:num w:numId="43">
    <w:abstractNumId w:val="18"/>
  </w:num>
  <w:num w:numId="44">
    <w:abstractNumId w:val="43"/>
  </w:num>
  <w:num w:numId="45">
    <w:abstractNumId w:val="19"/>
  </w:num>
  <w:num w:numId="46">
    <w:abstractNumId w:val="3"/>
  </w:num>
  <w:num w:numId="47">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A35"/>
    <w:rsid w:val="00022F01"/>
    <w:rsid w:val="0003101D"/>
    <w:rsid w:val="00032C41"/>
    <w:rsid w:val="000400B0"/>
    <w:rsid w:val="000646AB"/>
    <w:rsid w:val="00084833"/>
    <w:rsid w:val="00090506"/>
    <w:rsid w:val="000A053C"/>
    <w:rsid w:val="000A140C"/>
    <w:rsid w:val="000A22AF"/>
    <w:rsid w:val="000A2840"/>
    <w:rsid w:val="000A3075"/>
    <w:rsid w:val="000B66B4"/>
    <w:rsid w:val="000B785E"/>
    <w:rsid w:val="000D4DE6"/>
    <w:rsid w:val="000D55C6"/>
    <w:rsid w:val="000E70DD"/>
    <w:rsid w:val="0012042E"/>
    <w:rsid w:val="0012744D"/>
    <w:rsid w:val="00127521"/>
    <w:rsid w:val="00146500"/>
    <w:rsid w:val="0014794C"/>
    <w:rsid w:val="001627FB"/>
    <w:rsid w:val="0017265F"/>
    <w:rsid w:val="001733D3"/>
    <w:rsid w:val="00173621"/>
    <w:rsid w:val="001B4A79"/>
    <w:rsid w:val="001B65E0"/>
    <w:rsid w:val="001C4D51"/>
    <w:rsid w:val="001F5DBF"/>
    <w:rsid w:val="001F76C4"/>
    <w:rsid w:val="00200E21"/>
    <w:rsid w:val="00221CEC"/>
    <w:rsid w:val="00223ED2"/>
    <w:rsid w:val="0022611F"/>
    <w:rsid w:val="00226714"/>
    <w:rsid w:val="0023030B"/>
    <w:rsid w:val="002341F6"/>
    <w:rsid w:val="00242ABD"/>
    <w:rsid w:val="00247349"/>
    <w:rsid w:val="00290C23"/>
    <w:rsid w:val="002F00C2"/>
    <w:rsid w:val="003016CF"/>
    <w:rsid w:val="003020C1"/>
    <w:rsid w:val="003154E4"/>
    <w:rsid w:val="00330FCA"/>
    <w:rsid w:val="0033589F"/>
    <w:rsid w:val="00337E37"/>
    <w:rsid w:val="003600B8"/>
    <w:rsid w:val="0036249D"/>
    <w:rsid w:val="003629A7"/>
    <w:rsid w:val="0036318E"/>
    <w:rsid w:val="00366A3B"/>
    <w:rsid w:val="00381720"/>
    <w:rsid w:val="0038605C"/>
    <w:rsid w:val="003C5C66"/>
    <w:rsid w:val="003D2F53"/>
    <w:rsid w:val="003D6A38"/>
    <w:rsid w:val="003E14BD"/>
    <w:rsid w:val="0042189E"/>
    <w:rsid w:val="00475774"/>
    <w:rsid w:val="004818E2"/>
    <w:rsid w:val="00490510"/>
    <w:rsid w:val="004A26CE"/>
    <w:rsid w:val="004B227C"/>
    <w:rsid w:val="004F4A0A"/>
    <w:rsid w:val="00506D13"/>
    <w:rsid w:val="00512EF5"/>
    <w:rsid w:val="0051590B"/>
    <w:rsid w:val="00530D61"/>
    <w:rsid w:val="005569C6"/>
    <w:rsid w:val="0056624D"/>
    <w:rsid w:val="00570486"/>
    <w:rsid w:val="005729D2"/>
    <w:rsid w:val="005C7DE6"/>
    <w:rsid w:val="005D6787"/>
    <w:rsid w:val="006065C9"/>
    <w:rsid w:val="0061504E"/>
    <w:rsid w:val="00622BED"/>
    <w:rsid w:val="00627155"/>
    <w:rsid w:val="006456B7"/>
    <w:rsid w:val="00651981"/>
    <w:rsid w:val="006601E6"/>
    <w:rsid w:val="00673BE8"/>
    <w:rsid w:val="006A24EE"/>
    <w:rsid w:val="006A2F5B"/>
    <w:rsid w:val="006A5D37"/>
    <w:rsid w:val="006B1E52"/>
    <w:rsid w:val="006B444F"/>
    <w:rsid w:val="006D1E0B"/>
    <w:rsid w:val="006E4BA1"/>
    <w:rsid w:val="00702484"/>
    <w:rsid w:val="00721737"/>
    <w:rsid w:val="007249DD"/>
    <w:rsid w:val="00742CA6"/>
    <w:rsid w:val="00754710"/>
    <w:rsid w:val="007556FE"/>
    <w:rsid w:val="007558FF"/>
    <w:rsid w:val="00756660"/>
    <w:rsid w:val="00761025"/>
    <w:rsid w:val="007610DF"/>
    <w:rsid w:val="007647F5"/>
    <w:rsid w:val="00782B3E"/>
    <w:rsid w:val="007A6E27"/>
    <w:rsid w:val="007B2A42"/>
    <w:rsid w:val="007F076C"/>
    <w:rsid w:val="008061BC"/>
    <w:rsid w:val="0083737F"/>
    <w:rsid w:val="008428C0"/>
    <w:rsid w:val="00845FF5"/>
    <w:rsid w:val="008600EA"/>
    <w:rsid w:val="00861B93"/>
    <w:rsid w:val="008763F3"/>
    <w:rsid w:val="0088538C"/>
    <w:rsid w:val="00886A86"/>
    <w:rsid w:val="00893E7A"/>
    <w:rsid w:val="008C3FE2"/>
    <w:rsid w:val="008D70DE"/>
    <w:rsid w:val="008E0D10"/>
    <w:rsid w:val="009133AC"/>
    <w:rsid w:val="00921304"/>
    <w:rsid w:val="00932869"/>
    <w:rsid w:val="0093511E"/>
    <w:rsid w:val="00946DEC"/>
    <w:rsid w:val="00975F8A"/>
    <w:rsid w:val="00981766"/>
    <w:rsid w:val="0098584D"/>
    <w:rsid w:val="00987C3D"/>
    <w:rsid w:val="009B04AC"/>
    <w:rsid w:val="009C36CA"/>
    <w:rsid w:val="009E58CC"/>
    <w:rsid w:val="009F613A"/>
    <w:rsid w:val="009F70CD"/>
    <w:rsid w:val="009F72FE"/>
    <w:rsid w:val="00A05054"/>
    <w:rsid w:val="00A11BE1"/>
    <w:rsid w:val="00A33E1A"/>
    <w:rsid w:val="00A46A7F"/>
    <w:rsid w:val="00A536BD"/>
    <w:rsid w:val="00A814B1"/>
    <w:rsid w:val="00A9780E"/>
    <w:rsid w:val="00AA6EA0"/>
    <w:rsid w:val="00AB7A2A"/>
    <w:rsid w:val="00AE3EF3"/>
    <w:rsid w:val="00B35C3B"/>
    <w:rsid w:val="00B56A7D"/>
    <w:rsid w:val="00B601CB"/>
    <w:rsid w:val="00B8619A"/>
    <w:rsid w:val="00BB647D"/>
    <w:rsid w:val="00BB73A9"/>
    <w:rsid w:val="00BD0CA1"/>
    <w:rsid w:val="00BE0C76"/>
    <w:rsid w:val="00BF0C66"/>
    <w:rsid w:val="00BF1995"/>
    <w:rsid w:val="00C043F7"/>
    <w:rsid w:val="00C05F26"/>
    <w:rsid w:val="00C138E3"/>
    <w:rsid w:val="00C2557D"/>
    <w:rsid w:val="00C722CE"/>
    <w:rsid w:val="00C75370"/>
    <w:rsid w:val="00C779FA"/>
    <w:rsid w:val="00C95179"/>
    <w:rsid w:val="00CB57CA"/>
    <w:rsid w:val="00CC470F"/>
    <w:rsid w:val="00CD2713"/>
    <w:rsid w:val="00CF2FC3"/>
    <w:rsid w:val="00D005E0"/>
    <w:rsid w:val="00D05354"/>
    <w:rsid w:val="00D2684D"/>
    <w:rsid w:val="00D3490B"/>
    <w:rsid w:val="00D35B64"/>
    <w:rsid w:val="00D62524"/>
    <w:rsid w:val="00D8023E"/>
    <w:rsid w:val="00DA183C"/>
    <w:rsid w:val="00DB6815"/>
    <w:rsid w:val="00DD1B9E"/>
    <w:rsid w:val="00E022F0"/>
    <w:rsid w:val="00E057A4"/>
    <w:rsid w:val="00E26B65"/>
    <w:rsid w:val="00E4440C"/>
    <w:rsid w:val="00E50397"/>
    <w:rsid w:val="00E511D7"/>
    <w:rsid w:val="00E60756"/>
    <w:rsid w:val="00E74001"/>
    <w:rsid w:val="00E80EB5"/>
    <w:rsid w:val="00E84550"/>
    <w:rsid w:val="00EB2D13"/>
    <w:rsid w:val="00EB75C8"/>
    <w:rsid w:val="00EE541C"/>
    <w:rsid w:val="00EF6651"/>
    <w:rsid w:val="00F257B9"/>
    <w:rsid w:val="00F50935"/>
    <w:rsid w:val="00F602C9"/>
    <w:rsid w:val="00F733E7"/>
    <w:rsid w:val="00FA2453"/>
    <w:rsid w:val="00FD3F06"/>
    <w:rsid w:val="00FE50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97627BF6-A3F6-4135-A435-C11D8446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hyperlink" Target="https://trello.com/" TargetMode="External"/><Relationship Id="rId68" Type="http://schemas.openxmlformats.org/officeDocument/2006/relationships/image" Target="media/image33.png"/><Relationship Id="rId84" Type="http://schemas.openxmlformats.org/officeDocument/2006/relationships/hyperlink" Target="https://trello.com/" TargetMode="External"/><Relationship Id="rId89" Type="http://schemas.openxmlformats.org/officeDocument/2006/relationships/image" Target="media/image38.png"/><Relationship Id="rId16" Type="http://schemas.openxmlformats.org/officeDocument/2006/relationships/image" Target="media/image5.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diagramLayout" Target="diagrams/layout1.xml"/><Relationship Id="rId74" Type="http://schemas.openxmlformats.org/officeDocument/2006/relationships/hyperlink" Target="http://servicios.infoleg.gob.ar/infolegInternet/anexos/25000-29999/28130/norma.htm" TargetMode="External"/><Relationship Id="rId79" Type="http://schemas.openxmlformats.org/officeDocument/2006/relationships/hyperlink" Target="https://www.partidasonline.com/" TargetMode="External"/><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trello.com/" TargetMode="External"/><Relationship Id="rId80" Type="http://schemas.openxmlformats.org/officeDocument/2006/relationships/hyperlink" Target="http://gobierno.mendoza.gov.ar/" TargetMode="External"/><Relationship Id="rId85" Type="http://schemas.openxmlformats.org/officeDocument/2006/relationships/image" Target="media/image3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59" Type="http://schemas.openxmlformats.org/officeDocument/2006/relationships/diagramQuickStyle" Target="diagrams/quickStyle1.xml"/><Relationship Id="rId10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ervicios.infoleg.gob.ar/infolegInternet/anexos/145000-149999/145345/norma.htm" TargetMode="External"/><Relationship Id="rId83" Type="http://schemas.openxmlformats.org/officeDocument/2006/relationships/hyperlink" Target="https://webmail.mendoza.gov.ar/src/login.php" TargetMode="External"/><Relationship Id="rId88" Type="http://schemas.openxmlformats.org/officeDocument/2006/relationships/hyperlink" Target="https://github.com/" TargetMode="External"/><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diagramData" Target="diagrams/data1.xm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diagramColors" Target="diagrams/colors1.xml"/><Relationship Id="rId65" Type="http://schemas.openxmlformats.org/officeDocument/2006/relationships/hyperlink" Target="https://trello.com/" TargetMode="External"/><Relationship Id="rId73" Type="http://schemas.openxmlformats.org/officeDocument/2006/relationships/hyperlink" Target="https://github.com/" TargetMode="External"/><Relationship Id="rId78" Type="http://schemas.openxmlformats.org/officeDocument/2006/relationships/hyperlink" Target="http://www.regciviltucuman.gob.ar/nuevo/partidas.html" TargetMode="External"/><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github.com/" TargetMode="External"/><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www.buenosaires.gob.ar/pedir-nuevo-turno?idPrestacion=1030" TargetMode="External"/><Relationship Id="rId97" Type="http://schemas.openxmlformats.org/officeDocument/2006/relationships/image" Target="media/image46.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github.com/" TargetMode="External"/><Relationship Id="rId92"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2.png"/><Relationship Id="rId87" Type="http://schemas.openxmlformats.org/officeDocument/2006/relationships/image" Target="media/image37.png"/><Relationship Id="rId61" Type="http://schemas.microsoft.com/office/2007/relationships/diagramDrawing" Target="diagrams/drawing1.xml"/><Relationship Id="rId82" Type="http://schemas.openxmlformats.org/officeDocument/2006/relationships/hyperlink" Target="http://servicios.infoleg.gob.ar/infolegInternet/anexos/145000-149999/145345/norma.htm"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56" Type="http://schemas.openxmlformats.org/officeDocument/2006/relationships/hyperlink" Target="https://www.gliffy.com/" TargetMode="External"/><Relationship Id="rId77" Type="http://schemas.openxmlformats.org/officeDocument/2006/relationships/hyperlink" Target="http://www.ministerionqn.gob.ar/guia-de-tramites/acta-de-nacimiento/" TargetMode="External"/><Relationship Id="rId100" Type="http://schemas.openxmlformats.org/officeDocument/2006/relationships/image" Target="media/image49.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35.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numbering" Target="numbering.xml"/><Relationship Id="rId25" Type="http://schemas.openxmlformats.org/officeDocument/2006/relationships/hyperlink" Target="https://es.wikipedia.org/wiki/Sistema_inform%C3%A1tico" TargetMode="External"/><Relationship Id="rId46" Type="http://schemas.openxmlformats.org/officeDocument/2006/relationships/image" Target="media/image21.png"/><Relationship Id="rId67" Type="http://schemas.openxmlformats.org/officeDocument/2006/relationships/hyperlink" Target="https://trell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FA06A18F-146A-46D5-AA85-1677FB24A6C7}" type="presOf" srcId="{DC903DCE-4531-4F4C-AB42-A3E17914A40D}" destId="{E79DA379-D682-423B-AC86-C9044FECA742}" srcOrd="1" destOrd="0" presId="urn:microsoft.com/office/officeart/2005/8/layout/radial1"/>
    <dgm:cxn modelId="{E270224E-C499-4474-981F-DB58AFFADE5B}" type="presOf" srcId="{80232ADD-9823-4763-B51D-60D94E9E0D1E}" destId="{475855CC-A99C-4EDE-B56A-CC3CF94FE99F}" srcOrd="0" destOrd="0" presId="urn:microsoft.com/office/officeart/2005/8/layout/radial1"/>
    <dgm:cxn modelId="{6107426D-93F2-4A46-9DE5-91B6B1237B9D}" type="presOf" srcId="{6CD4CDFD-BCCE-4B95-A52A-475AFC7E3E9C}" destId="{334F33C1-D267-41F6-9967-055B3F5B5B02}"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5893409D-7D6D-45A7-AB53-07F308C66C02}" type="presOf" srcId="{D89AAE98-5681-41AB-BC32-C07EDFE05B53}" destId="{074A46C8-90FA-41EF-A124-3CAB9D467146}" srcOrd="0" destOrd="0" presId="urn:microsoft.com/office/officeart/2005/8/layout/radial1"/>
    <dgm:cxn modelId="{12A1D2AD-C863-4616-85F7-D00FE0CC7095}" type="presOf" srcId="{3C5A4FA3-FA1F-4DA7-9473-AE31F07798EA}" destId="{A7A9A07D-2FA5-4599-9741-32E3035DB85E}"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F2D97683-1849-491C-8FBB-61C33183CF9D}" type="presOf" srcId="{3F837668-4D79-48CA-895C-0EB6CA5E6B9F}" destId="{8E328FDB-9786-46A9-A221-D01CAAF760E1}" srcOrd="1" destOrd="0" presId="urn:microsoft.com/office/officeart/2005/8/layout/radial1"/>
    <dgm:cxn modelId="{FAA4AA99-BC83-4EAB-BB87-25746BFB8DE3}" type="presOf" srcId="{236900C0-7703-4977-9734-BDBCC9219708}" destId="{C685C823-BBCA-45C2-9295-81FF422FFA42}" srcOrd="0" destOrd="0" presId="urn:microsoft.com/office/officeart/2005/8/layout/radial1"/>
    <dgm:cxn modelId="{4111F123-4BD0-4A19-9991-2B42CC628654}" type="presOf" srcId="{DC903DCE-4531-4F4C-AB42-A3E17914A40D}" destId="{58565B53-AAD1-43A0-BC40-1E5CF2C76DE0}" srcOrd="0" destOrd="0" presId="urn:microsoft.com/office/officeart/2005/8/layout/radial1"/>
    <dgm:cxn modelId="{142F18AC-1D4E-4006-8566-B568F4687DFA}" type="presOf" srcId="{724EC340-3D3C-4175-B60F-4DCDD09C0C04}" destId="{5BBF9628-54FC-4004-838E-2EC1419CFA25}" srcOrd="0" destOrd="0" presId="urn:microsoft.com/office/officeart/2005/8/layout/radial1"/>
    <dgm:cxn modelId="{C20F479C-26DE-4096-A27E-63743E9A252E}" type="presOf" srcId="{09D2A8FC-72FD-409C-BA04-E53724DF17D8}" destId="{B9A606FD-D63F-445D-A6E9-FAAC4E911292}"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072AC6D1-3841-47E0-8DCB-8B997BB0A7BD}" type="presOf" srcId="{4133978C-D282-49B0-A41E-E02B062A08EA}" destId="{0815247D-3CD2-44DC-8C05-606D2673CF2F}" srcOrd="1" destOrd="0" presId="urn:microsoft.com/office/officeart/2005/8/layout/radial1"/>
    <dgm:cxn modelId="{D075BD02-271F-47AF-B279-F63ED1C95886}" type="presOf" srcId="{BE0E3CA5-87AB-4E4A-A30D-1E42FEE2B121}" destId="{8B985CF6-E60D-4A5F-B698-08343086B5F1}" srcOrd="1" destOrd="0" presId="urn:microsoft.com/office/officeart/2005/8/layout/radial1"/>
    <dgm:cxn modelId="{06BF6C48-1D0E-4B22-816D-19B17B5DC6DD}" type="presOf" srcId="{4133978C-D282-49B0-A41E-E02B062A08EA}" destId="{8785B0B1-8511-43CD-B91E-256A73D09082}" srcOrd="0" destOrd="0" presId="urn:microsoft.com/office/officeart/2005/8/layout/radial1"/>
    <dgm:cxn modelId="{094B13A9-F5F4-4A37-AAEF-4BE486D4DE19}" type="presOf" srcId="{7D644D5D-49ED-47B8-B7EF-793BB3EA3EB5}" destId="{B595E2EC-A256-4F31-8904-F857759F61E3}" srcOrd="0" destOrd="0" presId="urn:microsoft.com/office/officeart/2005/8/layout/radial1"/>
    <dgm:cxn modelId="{67E52559-3D4B-4921-A90C-84DED2548BE6}" type="presOf" srcId="{BFD2407D-08A0-4B02-85B1-97A215D927ED}" destId="{13D9E638-8857-4A5B-BD07-0049BC920FEE}"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C9879DC1-8305-4193-BC03-8243F5BC072E}" type="presOf" srcId="{F5298ED5-0BA9-4B14-B431-B3828003F01E}" destId="{A191C299-2005-451F-A3AD-FB7EF53C45B1}"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52C1C486-7191-4881-86A4-71989436C77C}" type="presOf" srcId="{BE0E3CA5-87AB-4E4A-A30D-1E42FEE2B121}" destId="{3E4325AE-032B-423C-BC16-5250EDE619F4}"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6098607D-F8F4-4D7B-BBC6-ED1F1EE0792F}" type="presOf" srcId="{9776DFFD-2B87-47E6-BF96-4804A3091D3B}" destId="{85804E18-A8E4-4845-8512-952620C1F48E}" srcOrd="0" destOrd="0" presId="urn:microsoft.com/office/officeart/2005/8/layout/radial1"/>
    <dgm:cxn modelId="{EF44337E-C321-4841-BF91-1910E4905724}" type="presOf" srcId="{79B2C3A0-B69C-44CC-B225-B0EBFDFB6E39}" destId="{FE47C809-3D53-44E9-BECF-F91E51114D64}" srcOrd="0" destOrd="0" presId="urn:microsoft.com/office/officeart/2005/8/layout/radial1"/>
    <dgm:cxn modelId="{B30FDA3F-51CA-45D5-95A8-63D27D1FE67B}" type="presOf" srcId="{3F837668-4D79-48CA-895C-0EB6CA5E6B9F}" destId="{B11164C4-D717-4712-B649-76F0CC12011F}" srcOrd="0" destOrd="0" presId="urn:microsoft.com/office/officeart/2005/8/layout/radial1"/>
    <dgm:cxn modelId="{813DA15E-8410-4375-8EA9-6B16919D3329}" type="presOf" srcId="{BFD2407D-08A0-4B02-85B1-97A215D927ED}" destId="{80817EAB-6670-4CCA-9789-86D388433FDD}" srcOrd="0" destOrd="0" presId="urn:microsoft.com/office/officeart/2005/8/layout/radial1"/>
    <dgm:cxn modelId="{5B8143F4-441D-449E-8E23-76E60CCBED7A}" type="presOf" srcId="{D89AAE98-5681-41AB-BC32-C07EDFE05B53}" destId="{5E47E222-6F2B-4565-BE2F-001F87FFCF3F}" srcOrd="1" destOrd="0" presId="urn:microsoft.com/office/officeart/2005/8/layout/radial1"/>
    <dgm:cxn modelId="{077634C1-3608-4ADD-9493-540DF426D330}" type="presOf" srcId="{9F3F2046-9E17-4538-BD54-918AD3B6A5CE}" destId="{6383A8CC-5DDF-4B0F-9BDF-5C61B0D7C474}" srcOrd="0" destOrd="0" presId="urn:microsoft.com/office/officeart/2005/8/layout/radial1"/>
    <dgm:cxn modelId="{DBDC7F3A-18A5-4525-ABD8-A477A19FF58E}" type="presOf" srcId="{05DEC5D9-67E3-494B-91F0-1D895970F16C}" destId="{E3ECFC1A-561F-43D7-9879-46AF30970EED}" srcOrd="0" destOrd="0" presId="urn:microsoft.com/office/officeart/2005/8/layout/radial1"/>
    <dgm:cxn modelId="{3D40D210-4230-4781-8A86-17BEC5009534}" type="presOf" srcId="{6CD4CDFD-BCCE-4B95-A52A-475AFC7E3E9C}" destId="{5BAC6ABA-B70C-4A6C-B9DB-F92473D506FB}" srcOrd="1" destOrd="0" presId="urn:microsoft.com/office/officeart/2005/8/layout/radial1"/>
    <dgm:cxn modelId="{1ADB896A-1F33-4BA6-8833-A71E0A8E0449}" type="presOf" srcId="{F5298ED5-0BA9-4B14-B431-B3828003F01E}" destId="{6A13D2EA-E955-42AC-B091-1BD65F031C9D}"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5C11674E-B306-4E69-B50B-DF03E2D019E2}" type="presParOf" srcId="{B595E2EC-A256-4F31-8904-F857759F61E3}" destId="{A7A9A07D-2FA5-4599-9741-32E3035DB85E}" srcOrd="0" destOrd="0" presId="urn:microsoft.com/office/officeart/2005/8/layout/radial1"/>
    <dgm:cxn modelId="{84FE0B9E-C97D-4EAD-BBEC-B0E0678F50C1}" type="presParOf" srcId="{B595E2EC-A256-4F31-8904-F857759F61E3}" destId="{80817EAB-6670-4CCA-9789-86D388433FDD}" srcOrd="1" destOrd="0" presId="urn:microsoft.com/office/officeart/2005/8/layout/radial1"/>
    <dgm:cxn modelId="{45252723-40AC-4E66-9F2F-D0047EAB8DD6}" type="presParOf" srcId="{80817EAB-6670-4CCA-9789-86D388433FDD}" destId="{13D9E638-8857-4A5B-BD07-0049BC920FEE}" srcOrd="0" destOrd="0" presId="urn:microsoft.com/office/officeart/2005/8/layout/radial1"/>
    <dgm:cxn modelId="{95DC49C8-AF6C-41D5-81E2-3206EF2B2A72}" type="presParOf" srcId="{B595E2EC-A256-4F31-8904-F857759F61E3}" destId="{85804E18-A8E4-4845-8512-952620C1F48E}" srcOrd="2" destOrd="0" presId="urn:microsoft.com/office/officeart/2005/8/layout/radial1"/>
    <dgm:cxn modelId="{48D5BDA3-2BB9-413A-986C-1CBD0680E20E}" type="presParOf" srcId="{B595E2EC-A256-4F31-8904-F857759F61E3}" destId="{334F33C1-D267-41F6-9967-055B3F5B5B02}" srcOrd="3" destOrd="0" presId="urn:microsoft.com/office/officeart/2005/8/layout/radial1"/>
    <dgm:cxn modelId="{5A30531E-DB9E-4953-9038-03A638FAE8CB}" type="presParOf" srcId="{334F33C1-D267-41F6-9967-055B3F5B5B02}" destId="{5BAC6ABA-B70C-4A6C-B9DB-F92473D506FB}" srcOrd="0" destOrd="0" presId="urn:microsoft.com/office/officeart/2005/8/layout/radial1"/>
    <dgm:cxn modelId="{E90CFDAD-35EF-45F7-AAD4-D2F43B3D0B70}" type="presParOf" srcId="{B595E2EC-A256-4F31-8904-F857759F61E3}" destId="{5BBF9628-54FC-4004-838E-2EC1419CFA25}" srcOrd="4" destOrd="0" presId="urn:microsoft.com/office/officeart/2005/8/layout/radial1"/>
    <dgm:cxn modelId="{EC39A1DA-EEAD-4C6D-8BD7-8E276241161F}" type="presParOf" srcId="{B595E2EC-A256-4F31-8904-F857759F61E3}" destId="{B11164C4-D717-4712-B649-76F0CC12011F}" srcOrd="5" destOrd="0" presId="urn:microsoft.com/office/officeart/2005/8/layout/radial1"/>
    <dgm:cxn modelId="{C91437FB-B104-4544-A1EC-62036593225F}" type="presParOf" srcId="{B11164C4-D717-4712-B649-76F0CC12011F}" destId="{8E328FDB-9786-46A9-A221-D01CAAF760E1}" srcOrd="0" destOrd="0" presId="urn:microsoft.com/office/officeart/2005/8/layout/radial1"/>
    <dgm:cxn modelId="{09B92B01-D758-4889-A4DB-6FF1149DFE60}" type="presParOf" srcId="{B595E2EC-A256-4F31-8904-F857759F61E3}" destId="{E3ECFC1A-561F-43D7-9879-46AF30970EED}" srcOrd="6" destOrd="0" presId="urn:microsoft.com/office/officeart/2005/8/layout/radial1"/>
    <dgm:cxn modelId="{6D8DDC52-45C7-49C2-8B34-0746A357EBD3}" type="presParOf" srcId="{B595E2EC-A256-4F31-8904-F857759F61E3}" destId="{3E4325AE-032B-423C-BC16-5250EDE619F4}" srcOrd="7" destOrd="0" presId="urn:microsoft.com/office/officeart/2005/8/layout/radial1"/>
    <dgm:cxn modelId="{06C4A91B-D61E-4D4C-B25F-41CEA2A6298C}" type="presParOf" srcId="{3E4325AE-032B-423C-BC16-5250EDE619F4}" destId="{8B985CF6-E60D-4A5F-B698-08343086B5F1}" srcOrd="0" destOrd="0" presId="urn:microsoft.com/office/officeart/2005/8/layout/radial1"/>
    <dgm:cxn modelId="{C06CDD33-53CC-4F17-8F35-0F5F61EC297A}" type="presParOf" srcId="{B595E2EC-A256-4F31-8904-F857759F61E3}" destId="{B9A606FD-D63F-445D-A6E9-FAAC4E911292}" srcOrd="8" destOrd="0" presId="urn:microsoft.com/office/officeart/2005/8/layout/radial1"/>
    <dgm:cxn modelId="{FB948D40-06B1-44CB-A647-DC44B6B074D1}" type="presParOf" srcId="{B595E2EC-A256-4F31-8904-F857759F61E3}" destId="{8785B0B1-8511-43CD-B91E-256A73D09082}" srcOrd="9" destOrd="0" presId="urn:microsoft.com/office/officeart/2005/8/layout/radial1"/>
    <dgm:cxn modelId="{45B94E03-E159-41D8-B7D0-26DAC7A7F81B}" type="presParOf" srcId="{8785B0B1-8511-43CD-B91E-256A73D09082}" destId="{0815247D-3CD2-44DC-8C05-606D2673CF2F}" srcOrd="0" destOrd="0" presId="urn:microsoft.com/office/officeart/2005/8/layout/radial1"/>
    <dgm:cxn modelId="{A5B8A069-4148-4B63-852D-35B11CD9362A}" type="presParOf" srcId="{B595E2EC-A256-4F31-8904-F857759F61E3}" destId="{FE47C809-3D53-44E9-BECF-F91E51114D64}" srcOrd="10" destOrd="0" presId="urn:microsoft.com/office/officeart/2005/8/layout/radial1"/>
    <dgm:cxn modelId="{BC20BE9B-94DA-4AD1-9E2E-A8CD03CC0872}" type="presParOf" srcId="{B595E2EC-A256-4F31-8904-F857759F61E3}" destId="{074A46C8-90FA-41EF-A124-3CAB9D467146}" srcOrd="11" destOrd="0" presId="urn:microsoft.com/office/officeart/2005/8/layout/radial1"/>
    <dgm:cxn modelId="{26A550CD-7DAA-47C7-A6C8-6BB04B021FF3}" type="presParOf" srcId="{074A46C8-90FA-41EF-A124-3CAB9D467146}" destId="{5E47E222-6F2B-4565-BE2F-001F87FFCF3F}" srcOrd="0" destOrd="0" presId="urn:microsoft.com/office/officeart/2005/8/layout/radial1"/>
    <dgm:cxn modelId="{F3DA0785-9C0A-40CD-977F-52383477A43F}" type="presParOf" srcId="{B595E2EC-A256-4F31-8904-F857759F61E3}" destId="{C685C823-BBCA-45C2-9295-81FF422FFA42}" srcOrd="12" destOrd="0" presId="urn:microsoft.com/office/officeart/2005/8/layout/radial1"/>
    <dgm:cxn modelId="{843A79C9-6EFA-4AE9-9EF1-5C960AA91696}" type="presParOf" srcId="{B595E2EC-A256-4F31-8904-F857759F61E3}" destId="{58565B53-AAD1-43A0-BC40-1E5CF2C76DE0}" srcOrd="13" destOrd="0" presId="urn:microsoft.com/office/officeart/2005/8/layout/radial1"/>
    <dgm:cxn modelId="{E58BB46A-7FA7-492D-BA5F-86A0F32C50D5}" type="presParOf" srcId="{58565B53-AAD1-43A0-BC40-1E5CF2C76DE0}" destId="{E79DA379-D682-423B-AC86-C9044FECA742}" srcOrd="0" destOrd="0" presId="urn:microsoft.com/office/officeart/2005/8/layout/radial1"/>
    <dgm:cxn modelId="{7B0F4080-AA36-42DA-842D-26C9A1A4F61B}" type="presParOf" srcId="{B595E2EC-A256-4F31-8904-F857759F61E3}" destId="{475855CC-A99C-4EDE-B56A-CC3CF94FE99F}" srcOrd="14" destOrd="0" presId="urn:microsoft.com/office/officeart/2005/8/layout/radial1"/>
    <dgm:cxn modelId="{C9733427-278B-4D19-A300-2430E423FA3E}" type="presParOf" srcId="{B595E2EC-A256-4F31-8904-F857759F61E3}" destId="{6A13D2EA-E955-42AC-B091-1BD65F031C9D}" srcOrd="15" destOrd="0" presId="urn:microsoft.com/office/officeart/2005/8/layout/radial1"/>
    <dgm:cxn modelId="{CFD3C382-A587-4684-ACDC-347381603A6A}" type="presParOf" srcId="{6A13D2EA-E955-42AC-B091-1BD65F031C9D}" destId="{A191C299-2005-451F-A3AD-FB7EF53C45B1}" srcOrd="0" destOrd="0" presId="urn:microsoft.com/office/officeart/2005/8/layout/radial1"/>
    <dgm:cxn modelId="{1C88E355-70CB-41DB-A5A2-49B0CB49A80B}"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9090D4-BC27-4701-AF2A-F4D3E7FBF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87</Pages>
  <Words>19266</Words>
  <Characters>105968</Characters>
  <Application>Microsoft Office Word</Application>
  <DocSecurity>0</DocSecurity>
  <Lines>883</Lines>
  <Paragraphs>249</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124985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LUCAS</cp:lastModifiedBy>
  <cp:revision>74</cp:revision>
  <dcterms:created xsi:type="dcterms:W3CDTF">2017-04-11T00:10:00Z</dcterms:created>
  <dcterms:modified xsi:type="dcterms:W3CDTF">2017-05-16T22:28:00Z</dcterms:modified>
</cp:coreProperties>
</file>