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CB7D3" w14:textId="36828A0B" w:rsidR="00F514B6" w:rsidRP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b/>
          <w:bCs/>
          <w:sz w:val="24"/>
          <w:szCs w:val="24"/>
          <w:lang w:val="pt-PT"/>
        </w:rPr>
      </w:pPr>
      <w:r w:rsidRPr="00F514B6">
        <w:rPr>
          <w:rFonts w:ascii="Arial" w:eastAsia="Cambria" w:hAnsi="Arial" w:cs="Arial"/>
          <w:b/>
          <w:bCs/>
          <w:sz w:val="24"/>
          <w:szCs w:val="24"/>
          <w:lang w:val="pt-PT"/>
        </w:rPr>
        <w:t>AO HONRADO JUÍZO DA 24ª VARA CÍVEL DA COMARCA DE ARACAJU/SE.</w:t>
      </w:r>
    </w:p>
    <w:p w14:paraId="2FAD8B97" w14:textId="77777777" w:rsidR="00F514B6" w:rsidRP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35B73FB7" w14:textId="77777777" w:rsid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3FEC3387" w14:textId="77777777" w:rsidR="00F514B6" w:rsidRP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52143083" w14:textId="595C84B2" w:rsidR="00F514B6" w:rsidRP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b/>
          <w:bCs/>
          <w:sz w:val="20"/>
          <w:szCs w:val="20"/>
          <w:lang w:val="pt-PT"/>
        </w:rPr>
      </w:pPr>
      <w:r w:rsidRPr="00F514B6">
        <w:rPr>
          <w:rFonts w:ascii="Arial" w:eastAsia="Cambria" w:hAnsi="Arial" w:cs="Arial"/>
          <w:b/>
          <w:bCs/>
          <w:sz w:val="20"/>
          <w:szCs w:val="20"/>
          <w:lang w:val="pt-PT"/>
        </w:rPr>
        <w:t>Processo nº 202412400266</w:t>
      </w:r>
    </w:p>
    <w:p w14:paraId="069B837F" w14:textId="77777777" w:rsidR="007B0FCA" w:rsidRPr="00F514B6" w:rsidRDefault="007B0FCA" w:rsidP="008750E5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24BCCEB3" w14:textId="77777777" w:rsidR="00F514B6" w:rsidRPr="00F514B6" w:rsidRDefault="00F514B6" w:rsidP="00F514B6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FEE8984" w14:textId="79AE5C75" w:rsidR="00EF7B19" w:rsidRDefault="00F514B6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F514B6">
        <w:rPr>
          <w:rFonts w:ascii="Arial" w:eastAsia="Cambria" w:hAnsi="Arial" w:cs="Arial"/>
          <w:sz w:val="24"/>
          <w:szCs w:val="24"/>
          <w:lang w:val="pt-PT"/>
        </w:rPr>
        <w:t>   </w:t>
      </w:r>
      <w:r w:rsidR="00626DAD" w:rsidRPr="00626DAD">
        <w:rPr>
          <w:rFonts w:ascii="Arial" w:eastAsia="Cambria" w:hAnsi="Arial" w:cs="Arial"/>
          <w:b/>
          <w:bCs/>
          <w:sz w:val="24"/>
          <w:szCs w:val="24"/>
          <w:lang w:val="pt-PT"/>
        </w:rPr>
        <w:t>WILSON BORGES LIMA NETO</w:t>
      </w:r>
      <w:r w:rsidRPr="00F514B6">
        <w:rPr>
          <w:rFonts w:ascii="Arial" w:eastAsia="Cambria" w:hAnsi="Arial" w:cs="Arial"/>
          <w:sz w:val="24"/>
          <w:szCs w:val="24"/>
          <w:lang w:val="pt-PT"/>
        </w:rPr>
        <w:t>, já qualificad</w:t>
      </w:r>
      <w:r w:rsidR="00626DAD">
        <w:rPr>
          <w:rFonts w:ascii="Arial" w:eastAsia="Cambria" w:hAnsi="Arial" w:cs="Arial"/>
          <w:sz w:val="24"/>
          <w:szCs w:val="24"/>
          <w:lang w:val="pt-PT"/>
        </w:rPr>
        <w:t>o</w:t>
      </w:r>
      <w:r w:rsidRPr="00F514B6">
        <w:rPr>
          <w:rFonts w:ascii="Arial" w:eastAsia="Cambria" w:hAnsi="Arial" w:cs="Arial"/>
          <w:sz w:val="24"/>
          <w:szCs w:val="24"/>
          <w:lang w:val="pt-PT"/>
        </w:rPr>
        <w:t xml:space="preserve"> nos autos do processo em epígrafe, vem respeitosamente à presença de V. Exa., por meio do seu procurador que esta subscreve</w:t>
      </w:r>
      <w:r w:rsidR="00EF7B19">
        <w:rPr>
          <w:rFonts w:ascii="Arial" w:eastAsia="Cambria" w:hAnsi="Arial" w:cs="Arial"/>
          <w:sz w:val="24"/>
          <w:szCs w:val="24"/>
          <w:lang w:val="pt-PT"/>
        </w:rPr>
        <w:t>, apresentar a sua:</w:t>
      </w:r>
    </w:p>
    <w:p w14:paraId="065C7D41" w14:textId="77777777" w:rsidR="00EF7B19" w:rsidRDefault="00EF7B19" w:rsidP="00EF7B19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8"/>
          <w:szCs w:val="28"/>
          <w:lang w:val="pt-PT"/>
        </w:rPr>
      </w:pPr>
    </w:p>
    <w:p w14:paraId="1DCB6ACA" w14:textId="77777777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7FDF24D6" w14:textId="02C7BC23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>ACORDOS POSSIVEIS:</w:t>
      </w:r>
    </w:p>
    <w:p w14:paraId="042F0374" w14:textId="77777777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116BDB43" w14:textId="482F4B5D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08B4DEC1" w14:textId="4878EEE0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Ante a presente </w:t>
      </w:r>
      <w:r w:rsidR="00D55122">
        <w:rPr>
          <w:rFonts w:ascii="Arial" w:eastAsia="Cambria" w:hAnsi="Arial" w:cs="Arial"/>
          <w:sz w:val="28"/>
          <w:szCs w:val="28"/>
          <w:lang w:val="pt-PT"/>
        </w:rPr>
        <w:t>situação,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as partes mediante concessão </w:t>
      </w:r>
      <w:r w:rsidR="00E771AE">
        <w:rPr>
          <w:rFonts w:ascii="Arial" w:eastAsia="Cambria" w:hAnsi="Arial" w:cs="Arial"/>
          <w:sz w:val="28"/>
          <w:szCs w:val="28"/>
          <w:lang w:val="pt-PT"/>
        </w:rPr>
        <w:t>mútua,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chegam a uma composição amigável </w:t>
      </w:r>
      <w:r w:rsidR="00E771AE">
        <w:rPr>
          <w:rFonts w:ascii="Arial" w:eastAsia="Cambria" w:hAnsi="Arial" w:cs="Arial"/>
          <w:sz w:val="28"/>
          <w:szCs w:val="28"/>
          <w:lang w:val="pt-PT"/>
        </w:rPr>
        <w:t>estabelecendo à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título de alimentos em favor do menor alimentado</w:t>
      </w:r>
      <w:r w:rsidR="00D55122">
        <w:rPr>
          <w:rFonts w:ascii="Arial" w:eastAsia="Cambria" w:hAnsi="Arial" w:cs="Arial"/>
          <w:sz w:val="28"/>
          <w:szCs w:val="28"/>
          <w:lang w:val="pt-PT"/>
        </w:rPr>
        <w:t>: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</w:t>
      </w:r>
    </w:p>
    <w:p w14:paraId="37328617" w14:textId="77777777" w:rsidR="00D55122" w:rsidRDefault="00D55122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250055B7" w14:textId="7F5E86CA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O </w:t>
      </w:r>
      <w:r w:rsidR="00D55122">
        <w:rPr>
          <w:rFonts w:ascii="Arial" w:eastAsia="Cambria" w:hAnsi="Arial" w:cs="Arial"/>
          <w:sz w:val="28"/>
          <w:szCs w:val="28"/>
          <w:lang w:val="pt-PT"/>
        </w:rPr>
        <w:t xml:space="preserve">percentual </w:t>
      </w:r>
      <w:r>
        <w:rPr>
          <w:rFonts w:ascii="Arial" w:eastAsia="Cambria" w:hAnsi="Arial" w:cs="Arial"/>
          <w:sz w:val="28"/>
          <w:szCs w:val="28"/>
          <w:lang w:val="pt-PT"/>
        </w:rPr>
        <w:t>de 10% sob o valor do salário mínimo vigente que equivale a</w:t>
      </w:r>
      <w:r w:rsidR="00D55122">
        <w:rPr>
          <w:rFonts w:ascii="Arial" w:eastAsia="Cambria" w:hAnsi="Arial" w:cs="Arial"/>
          <w:sz w:val="28"/>
          <w:szCs w:val="28"/>
          <w:lang w:val="pt-PT"/>
        </w:rPr>
        <w:t>o valor de R</w:t>
      </w:r>
      <w:r>
        <w:rPr>
          <w:rFonts w:ascii="Arial" w:eastAsia="Cambria" w:hAnsi="Arial" w:cs="Arial"/>
          <w:sz w:val="28"/>
          <w:szCs w:val="28"/>
          <w:lang w:val="pt-PT"/>
        </w:rPr>
        <w:t>$ 141,40 (cento e quarenta e um reais e quarenta centavos), a partir do dia 10 de junho de forma subsequente pagos através da modalidade PIX.</w:t>
      </w:r>
    </w:p>
    <w:p w14:paraId="24359FCD" w14:textId="77777777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1477EDDF" w14:textId="3E34B7BF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O </w:t>
      </w:r>
      <w:r w:rsidR="00D55122">
        <w:rPr>
          <w:rFonts w:ascii="Arial" w:eastAsia="Cambria" w:hAnsi="Arial" w:cs="Arial"/>
          <w:sz w:val="28"/>
          <w:szCs w:val="28"/>
          <w:lang w:val="pt-PT"/>
        </w:rPr>
        <w:t>percentual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de 15% sob o salário mínimo vigente que equivale a</w:t>
      </w:r>
      <w:r w:rsidR="00D55122">
        <w:rPr>
          <w:rFonts w:ascii="Arial" w:eastAsia="Cambria" w:hAnsi="Arial" w:cs="Arial"/>
          <w:sz w:val="28"/>
          <w:szCs w:val="28"/>
          <w:lang w:val="pt-PT"/>
        </w:rPr>
        <w:t>o valor de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R$ 211,80 (duzentos e onze reais e oitenta centavos), a partir do dia 10 de junho de forma subsequente pagos através da modalidade PIX</w:t>
      </w:r>
    </w:p>
    <w:p w14:paraId="377F5B2E" w14:textId="77777777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5A960F96" w14:textId="5A604CE6" w:rsidR="007B0FCA" w:rsidRDefault="007B0FCA" w:rsidP="007B0FCA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O </w:t>
      </w:r>
      <w:r w:rsidR="00D55122">
        <w:rPr>
          <w:rFonts w:ascii="Arial" w:eastAsia="Cambria" w:hAnsi="Arial" w:cs="Arial"/>
          <w:sz w:val="28"/>
          <w:szCs w:val="28"/>
          <w:lang w:val="pt-PT"/>
        </w:rPr>
        <w:t>percentual</w:t>
      </w:r>
      <w:r>
        <w:rPr>
          <w:rFonts w:ascii="Arial" w:eastAsia="Cambria" w:hAnsi="Arial" w:cs="Arial"/>
          <w:sz w:val="28"/>
          <w:szCs w:val="28"/>
          <w:lang w:val="pt-PT"/>
        </w:rPr>
        <w:t xml:space="preserve"> de 20% sob o valor do salário mínimo vigente que equivale a</w:t>
      </w:r>
      <w:r w:rsidR="00D55122">
        <w:rPr>
          <w:rFonts w:ascii="Arial" w:eastAsia="Cambria" w:hAnsi="Arial" w:cs="Arial"/>
          <w:sz w:val="28"/>
          <w:szCs w:val="28"/>
          <w:lang w:val="pt-PT"/>
        </w:rPr>
        <w:t xml:space="preserve">o valor </w:t>
      </w:r>
      <w:r w:rsidR="00E771AE">
        <w:rPr>
          <w:rFonts w:ascii="Arial" w:eastAsia="Cambria" w:hAnsi="Arial" w:cs="Arial"/>
          <w:sz w:val="28"/>
          <w:szCs w:val="28"/>
          <w:lang w:val="pt-PT"/>
        </w:rPr>
        <w:t>de R</w:t>
      </w:r>
      <w:r>
        <w:rPr>
          <w:rFonts w:ascii="Arial" w:eastAsia="Cambria" w:hAnsi="Arial" w:cs="Arial"/>
          <w:sz w:val="28"/>
          <w:szCs w:val="28"/>
          <w:lang w:val="pt-PT"/>
        </w:rPr>
        <w:t>$ 282,40 (duzentos e oitenta e dois e quarenta centavos), a partir do dia 10 de junho de forma subsequente pagos através da modalidade PIX.</w:t>
      </w:r>
    </w:p>
    <w:p w14:paraId="04442812" w14:textId="43E1A3AA" w:rsidR="007B0FCA" w:rsidRDefault="007B0FCA" w:rsidP="00E771AE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53240B96" w14:textId="28DD68D6" w:rsidR="006B4326" w:rsidRDefault="000D543E" w:rsidP="00E771AE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Caso não haja </w:t>
      </w:r>
      <w:r w:rsidR="006B4326">
        <w:rPr>
          <w:rFonts w:ascii="Arial" w:eastAsia="Cambria" w:hAnsi="Arial" w:cs="Arial"/>
          <w:sz w:val="28"/>
          <w:szCs w:val="28"/>
          <w:lang w:val="pt-PT"/>
        </w:rPr>
        <w:t>acordo:</w:t>
      </w:r>
    </w:p>
    <w:p w14:paraId="487C723B" w14:textId="77777777" w:rsidR="006B4326" w:rsidRDefault="006B4326" w:rsidP="00E771AE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</w:p>
    <w:p w14:paraId="267D45C8" w14:textId="3EE43077" w:rsidR="00E771AE" w:rsidRDefault="006B4326" w:rsidP="00E771AE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8"/>
          <w:szCs w:val="28"/>
          <w:lang w:val="pt-PT"/>
        </w:rPr>
      </w:pPr>
      <w:r>
        <w:rPr>
          <w:rFonts w:ascii="Arial" w:eastAsia="Cambria" w:hAnsi="Arial" w:cs="Arial"/>
          <w:sz w:val="28"/>
          <w:szCs w:val="28"/>
          <w:lang w:val="pt-PT"/>
        </w:rPr>
        <w:t xml:space="preserve"> já</w:t>
      </w:r>
      <w:r w:rsidR="00DC2749">
        <w:rPr>
          <w:rFonts w:ascii="Arial" w:eastAsia="Cambria" w:hAnsi="Arial" w:cs="Arial"/>
          <w:sz w:val="28"/>
          <w:szCs w:val="28"/>
          <w:lang w:val="pt-PT"/>
        </w:rPr>
        <w:t xml:space="preserve"> deixa claro que o requerido requer a manutenção do valor </w:t>
      </w:r>
      <w:proofErr w:type="gramStart"/>
      <w:r w:rsidR="00DC2749">
        <w:rPr>
          <w:rFonts w:ascii="Arial" w:eastAsia="Cambria" w:hAnsi="Arial" w:cs="Arial"/>
          <w:sz w:val="28"/>
          <w:szCs w:val="28"/>
          <w:lang w:val="pt-PT"/>
        </w:rPr>
        <w:t>da liminar</w:t>
      </w:r>
      <w:proofErr w:type="gramEnd"/>
      <w:r w:rsidR="00DC2749">
        <w:rPr>
          <w:rFonts w:ascii="Arial" w:eastAsia="Cambria" w:hAnsi="Arial" w:cs="Arial"/>
          <w:sz w:val="28"/>
          <w:szCs w:val="28"/>
          <w:lang w:val="pt-PT"/>
        </w:rPr>
        <w:t xml:space="preserve"> como definitivo e</w:t>
      </w:r>
      <w:r w:rsidR="00E771AE">
        <w:rPr>
          <w:rFonts w:ascii="Arial" w:eastAsia="Cambria" w:hAnsi="Arial" w:cs="Arial"/>
          <w:sz w:val="28"/>
          <w:szCs w:val="28"/>
          <w:lang w:val="pt-PT"/>
        </w:rPr>
        <w:t xml:space="preserve"> o julgamento antecipado da lide.</w:t>
      </w:r>
    </w:p>
    <w:p w14:paraId="3A7ED084" w14:textId="77777777" w:rsidR="007B0FCA" w:rsidRDefault="007B0FCA" w:rsidP="00EF7B19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8"/>
          <w:szCs w:val="28"/>
          <w:lang w:val="pt-PT"/>
        </w:rPr>
      </w:pPr>
    </w:p>
    <w:p w14:paraId="3C107E97" w14:textId="77777777" w:rsidR="007B0FCA" w:rsidRDefault="007B0FCA" w:rsidP="00EF7B19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8"/>
          <w:szCs w:val="28"/>
          <w:lang w:val="pt-PT"/>
        </w:rPr>
      </w:pPr>
    </w:p>
    <w:p w14:paraId="09BCB98D" w14:textId="77777777" w:rsidR="007B0FCA" w:rsidRDefault="007B0FCA" w:rsidP="00EF7B19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8"/>
          <w:szCs w:val="28"/>
          <w:lang w:val="pt-PT"/>
        </w:rPr>
      </w:pPr>
    </w:p>
    <w:p w14:paraId="598DAA54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8"/>
          <w:szCs w:val="28"/>
          <w:lang w:val="pt-PT"/>
        </w:rPr>
      </w:pPr>
    </w:p>
    <w:p w14:paraId="2AFE6B19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7D5F5B25" w14:textId="5C9CA971" w:rsidR="00EF7B19" w:rsidRPr="000D608C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b/>
          <w:bCs/>
          <w:sz w:val="24"/>
          <w:szCs w:val="24"/>
          <w:lang w:val="pt-PT"/>
        </w:rPr>
      </w:pPr>
      <w:r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I</w:t>
      </w:r>
      <w:r w:rsidR="00071CC1"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II</w:t>
      </w:r>
      <w:r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 xml:space="preserve"> </w:t>
      </w:r>
      <w:r w:rsidR="00071CC1"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–</w:t>
      </w:r>
      <w:r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 xml:space="preserve"> DO</w:t>
      </w:r>
      <w:r w:rsidR="00071CC1"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S FUNDAMENTOS DO</w:t>
      </w:r>
      <w:r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 xml:space="preserve"> DIREITO</w:t>
      </w:r>
    </w:p>
    <w:p w14:paraId="4E389C1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CC81B4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Bem se sabe que a Legislação Civil substanciada, por meio do artigo 1.694 e ss., é clara ao assegurar aos menores, ora representados pela mãe, o direito a exigir os alimentos que lhe são indispensáveis, na proporção de sua necessidade.</w:t>
      </w:r>
    </w:p>
    <w:p w14:paraId="53CC6516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34EF09B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Contudo, não podemos deixar de levar em consideração as possibilidades do alimentante, pois é necessário que este se encontre em condições de fornecer a ajuda, isto é, que não haja desfalque no tocante ao próprio sustento. Se o alimentante possui tão somente o necessário, indispensável à própria mantença, não é justo que ele seja compelido a desviar parte de sua renda para socorrer o parente</w:t>
      </w:r>
      <w:r w:rsidRPr="000D608C">
        <w:rPr>
          <w:rFonts w:ascii="Arial" w:eastAsia="Cambria" w:hAnsi="Arial" w:cs="Arial"/>
          <w:i/>
          <w:iCs/>
          <w:sz w:val="24"/>
          <w:szCs w:val="24"/>
          <w:u w:val="single"/>
          <w:lang w:val="pt-PT"/>
        </w:rPr>
        <w:t>. Não há direito alimentar contra quem tem o estritamente necessário à própria mantença</w:t>
      </w: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(MONTEIRO, 2007, p. 369).</w:t>
      </w:r>
    </w:p>
    <w:p w14:paraId="66714E90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23DFC58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Neste caso, temos de analisar o binômio necessidade / possibilidade, onde ambos são considerados no caso concreto. Essa condição está prevista no parágrafo primeiro do artigo 1.694 do Código Civil brasileiro, que convém destacar:</w:t>
      </w:r>
    </w:p>
    <w:p w14:paraId="5AA89B83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162CC88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  <w:r w:rsidRPr="00071CC1">
        <w:rPr>
          <w:rFonts w:ascii="Arial" w:eastAsia="Cambria" w:hAnsi="Arial" w:cs="Arial"/>
          <w:lang w:val="pt-PT"/>
        </w:rPr>
        <w:t>“Parágrafo primeiro - Os alimentos devem ser fixados na proporção das necessidades do reclamante e dos recursos da pessoa obrigada”.</w:t>
      </w:r>
    </w:p>
    <w:p w14:paraId="164D2C04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299E482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Não se pode pretender que o alimentando, fique entregue à necessidade, nem que o (alimentado) necessitado dos alimentos se locuplete a sua custa (VENOSA, 2004, p. 408).</w:t>
      </w:r>
    </w:p>
    <w:p w14:paraId="3843E56D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FC562D6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Assim, considerando o binômio necessidade / possibilidade, diante de cada situação fática, será encontrado um denominador comum para que não onere demais o alimentando e que seja suficiente para o alimentado. Trata-se, evidentemente, de mera questão de fato, a apreciar-se em cada caso, não se perdendo de vista que alimentos se concedem não “ad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utilitatem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”, ou “ad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voluptatem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”, mas “ad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necessitatem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>” (MONTEIRO, 2007, p.369.)</w:t>
      </w:r>
    </w:p>
    <w:p w14:paraId="726D7638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C5D314F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Ressalta-se ainda ser de suma importância, a contribuição de ambos os pais no sustento, criação, educação,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etc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dos autores, conforme dispõe os artigos 1.566, inciso IV e 1.703 ambos do CPC:</w:t>
      </w:r>
    </w:p>
    <w:p w14:paraId="4E39A45A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462E5E4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  <w:proofErr w:type="spellStart"/>
      <w:r w:rsidRPr="00071CC1">
        <w:rPr>
          <w:rFonts w:ascii="Arial" w:eastAsia="Cambria" w:hAnsi="Arial" w:cs="Arial"/>
          <w:lang w:val="pt-PT"/>
        </w:rPr>
        <w:t>Art</w:t>
      </w:r>
      <w:proofErr w:type="spellEnd"/>
      <w:r w:rsidRPr="00071CC1">
        <w:rPr>
          <w:rFonts w:ascii="Arial" w:eastAsia="Cambria" w:hAnsi="Arial" w:cs="Arial"/>
          <w:lang w:val="pt-PT"/>
        </w:rPr>
        <w:t>. 1566. - São deveres de ambos os cônjuges:</w:t>
      </w:r>
    </w:p>
    <w:p w14:paraId="311A2376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</w:p>
    <w:p w14:paraId="52CF3238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  <w:r w:rsidRPr="00071CC1">
        <w:rPr>
          <w:rFonts w:ascii="Arial" w:eastAsia="Cambria" w:hAnsi="Arial" w:cs="Arial"/>
          <w:lang w:val="pt-PT"/>
        </w:rPr>
        <w:t>IV - sustento, guarda e educação dos filhos;</w:t>
      </w:r>
    </w:p>
    <w:p w14:paraId="71C66BB4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</w:p>
    <w:p w14:paraId="641EBEAA" w14:textId="77777777" w:rsidR="00EF7B19" w:rsidRPr="00071CC1" w:rsidRDefault="00EF7B19" w:rsidP="00071CC1">
      <w:pPr>
        <w:widowControl w:val="0"/>
        <w:autoSpaceDE w:val="0"/>
        <w:autoSpaceDN w:val="0"/>
        <w:spacing w:before="1" w:line="240" w:lineRule="auto"/>
        <w:ind w:left="2268"/>
        <w:rPr>
          <w:rFonts w:ascii="Arial" w:eastAsia="Cambria" w:hAnsi="Arial" w:cs="Arial"/>
          <w:lang w:val="pt-PT"/>
        </w:rPr>
      </w:pPr>
      <w:proofErr w:type="spellStart"/>
      <w:r w:rsidRPr="00071CC1">
        <w:rPr>
          <w:rFonts w:ascii="Arial" w:eastAsia="Cambria" w:hAnsi="Arial" w:cs="Arial"/>
          <w:lang w:val="pt-PT"/>
        </w:rPr>
        <w:t>Art</w:t>
      </w:r>
      <w:proofErr w:type="spellEnd"/>
      <w:r w:rsidRPr="00071CC1">
        <w:rPr>
          <w:rFonts w:ascii="Arial" w:eastAsia="Cambria" w:hAnsi="Arial" w:cs="Arial"/>
          <w:lang w:val="pt-PT"/>
        </w:rPr>
        <w:t>. 1.703. Para a manutenção dos filhos, os cônjuges separados judicialmente contribuirão na proporção de seus recursos.</w:t>
      </w:r>
    </w:p>
    <w:p w14:paraId="0A857DB7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3E3495EB" w14:textId="41D0FB3D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Diante desse quadro, o réu oferece como alimentos o valor mensal</w:t>
      </w:r>
      <w:r w:rsidR="003A3631">
        <w:rPr>
          <w:rFonts w:ascii="Arial" w:eastAsia="Cambria" w:hAnsi="Arial" w:cs="Arial"/>
          <w:sz w:val="24"/>
          <w:szCs w:val="24"/>
          <w:lang w:val="pt-PT"/>
        </w:rPr>
        <w:t xml:space="preserve"> de 10% do salário mínimo vigente</w:t>
      </w:r>
      <w:r w:rsidRPr="00EF7B19">
        <w:rPr>
          <w:rFonts w:ascii="Arial" w:eastAsia="Cambria" w:hAnsi="Arial" w:cs="Arial"/>
          <w:sz w:val="24"/>
          <w:szCs w:val="24"/>
          <w:lang w:val="pt-PT"/>
        </w:rPr>
        <w:t>, que com todo o sacrifício pessoal, tentará honrar de todas as formas com os pagamentos, visto que é ciente da necessidade alimentar dos seus filhos e está dentro das suas condições financeiras, como restou devidamente comprovado nos autos os seus parcos rendimentos.</w:t>
      </w:r>
    </w:p>
    <w:p w14:paraId="02683A4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73918552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Desta forma, o valor fixado provisoriamente se mostra prejudicial </w:t>
      </w:r>
      <w:proofErr w:type="gramStart"/>
      <w:r w:rsidRPr="00EF7B19">
        <w:rPr>
          <w:rFonts w:ascii="Arial" w:eastAsia="Cambria" w:hAnsi="Arial" w:cs="Arial"/>
          <w:sz w:val="24"/>
          <w:szCs w:val="24"/>
          <w:lang w:val="pt-PT"/>
        </w:rPr>
        <w:t>à</w:t>
      </w:r>
      <w:proofErr w:type="gram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quem recebe o estritamente necessário à sua própria sobrevivência e da sua família, como no caso, o requerido, merecendo reconsideração.</w:t>
      </w:r>
    </w:p>
    <w:p w14:paraId="30B48378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824538F" w14:textId="5CCCC06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Portanto, se julgado procedente a presente demanda no </w:t>
      </w:r>
      <w:r w:rsidR="003A3631">
        <w:rPr>
          <w:rFonts w:ascii="Arial" w:eastAsia="Cambria" w:hAnsi="Arial" w:cs="Arial"/>
          <w:sz w:val="24"/>
          <w:szCs w:val="24"/>
          <w:lang w:val="pt-PT"/>
        </w:rPr>
        <w:t>percentual</w:t>
      </w: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pretendido pela parte autora de </w:t>
      </w:r>
      <w:r w:rsidR="003A3631">
        <w:rPr>
          <w:rFonts w:ascii="Arial" w:eastAsia="Cambria" w:hAnsi="Arial" w:cs="Arial"/>
          <w:sz w:val="24"/>
          <w:szCs w:val="24"/>
          <w:lang w:val="pt-PT"/>
        </w:rPr>
        <w:t>sofridos 30</w:t>
      </w:r>
      <w:r w:rsidR="000D608C">
        <w:rPr>
          <w:rFonts w:ascii="Arial" w:eastAsia="Cambria" w:hAnsi="Arial" w:cs="Arial"/>
          <w:sz w:val="24"/>
          <w:szCs w:val="24"/>
          <w:lang w:val="pt-PT"/>
        </w:rPr>
        <w:t xml:space="preserve">% </w:t>
      </w:r>
      <w:r w:rsidR="000D608C" w:rsidRPr="00EF7B19">
        <w:rPr>
          <w:rFonts w:ascii="Arial" w:eastAsia="Cambria" w:hAnsi="Arial" w:cs="Arial"/>
          <w:sz w:val="24"/>
          <w:szCs w:val="24"/>
          <w:lang w:val="pt-PT"/>
        </w:rPr>
        <w:t>do</w:t>
      </w:r>
      <w:r w:rsidR="003A3631">
        <w:rPr>
          <w:rFonts w:ascii="Arial" w:eastAsia="Cambria" w:hAnsi="Arial" w:cs="Arial"/>
          <w:sz w:val="24"/>
          <w:szCs w:val="24"/>
          <w:lang w:val="pt-PT"/>
        </w:rPr>
        <w:t xml:space="preserve"> salário mínimo vigente </w:t>
      </w:r>
      <w:r w:rsidRPr="00EF7B19">
        <w:rPr>
          <w:rFonts w:ascii="Arial" w:eastAsia="Cambria" w:hAnsi="Arial" w:cs="Arial"/>
          <w:sz w:val="24"/>
          <w:szCs w:val="24"/>
          <w:lang w:val="pt-PT"/>
        </w:rPr>
        <w:t>mensais, estar-se-á causando prejuízo ao requerido e à sua família, pois poderão ter uma vida cheia de privações.</w:t>
      </w:r>
    </w:p>
    <w:p w14:paraId="44A65AEF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3CFB4F54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Neste caso, o que deve ser considerado, é que a condição financeira do alimentante não é capaz de pagar o valor pretendido pela autora e muito menos o valor fixado provisoriamente, visto que o requerido vem se mantendo com o parco salário que recebe no mercado informal, que mal supre as suas necessidades básicas, como restou comprovado em linhas pretéritas e nos documentos que se anexa a presente defesa.</w:t>
      </w:r>
    </w:p>
    <w:p w14:paraId="101F0E74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27A2FD1" w14:textId="63093C72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No entanto, mesmo sabendo da sua obrigação alimentar com os seus filhos, requer, seja fixada a pensão alimentícia no </w:t>
      </w:r>
      <w:r w:rsidR="000D608C">
        <w:rPr>
          <w:rFonts w:ascii="Arial" w:eastAsia="Cambria" w:hAnsi="Arial" w:cs="Arial"/>
          <w:sz w:val="24"/>
          <w:szCs w:val="24"/>
          <w:lang w:val="pt-PT"/>
        </w:rPr>
        <w:t>percentual</w:t>
      </w: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de</w:t>
      </w:r>
      <w:r w:rsidR="000D608C">
        <w:rPr>
          <w:rFonts w:ascii="Arial" w:eastAsia="Cambria" w:hAnsi="Arial" w:cs="Arial"/>
          <w:sz w:val="24"/>
          <w:szCs w:val="24"/>
          <w:lang w:val="pt-PT"/>
        </w:rPr>
        <w:t xml:space="preserve"> 10% do salário mínimo vigente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mensaisassim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estar-se-á fixando referido valor dentro das suas condições financeiras.</w:t>
      </w:r>
    </w:p>
    <w:p w14:paraId="748916D3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4A3D9BCE" w14:textId="35FE1925" w:rsidR="00EF7B19" w:rsidRPr="000D608C" w:rsidRDefault="000D608C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b/>
          <w:bCs/>
          <w:sz w:val="24"/>
          <w:szCs w:val="24"/>
          <w:lang w:val="pt-PT"/>
        </w:rPr>
      </w:pPr>
      <w:r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I</w:t>
      </w:r>
      <w:r w:rsidR="00EF7B19" w:rsidRPr="000D608C">
        <w:rPr>
          <w:rFonts w:ascii="Arial" w:eastAsia="Cambria" w:hAnsi="Arial" w:cs="Arial"/>
          <w:b/>
          <w:bCs/>
          <w:sz w:val="24"/>
          <w:szCs w:val="24"/>
          <w:lang w:val="pt-PT"/>
        </w:rPr>
        <w:t>V - REQUERIMENTOS FINAIS</w:t>
      </w:r>
    </w:p>
    <w:p w14:paraId="388F111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3907939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Por tudo considerado, espera o contestante que V. Exa.:</w:t>
      </w:r>
    </w:p>
    <w:p w14:paraId="38876AE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3E1E0387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a) Regularmente receba e atue a presente contestação, para o fim de deferir expressamente ao requerido os benefícios da justiça gratuita, previstos na Lei 1.060/50, conforme declaração de pobreza anexa;</w:t>
      </w:r>
    </w:p>
    <w:p w14:paraId="207A2E6F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0A540A6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b) No mérito, Julgar IMPROCEDENTE o valor pretendido na inicial, para ao final acatar a tese da presente defesa, para fixar a obrigação alimentar no valor ofertado na presente contestação de R$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xxx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>, mensais, tendo em vista os parcos rendimentos do requerido.</w:t>
      </w:r>
    </w:p>
    <w:p w14:paraId="551EEB9A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1E414DE9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c) Seja intimado o representante do Ministério Público, para intervir no processo até o seu final;</w:t>
      </w:r>
    </w:p>
    <w:p w14:paraId="4A56AAC0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79E1700C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d) Requer a produção de todas as provas admissíveis no direito, a infirmar as alegações dos autores, depoimento pessoal da representante legal dos autores, </w:t>
      </w:r>
      <w:r w:rsidRPr="00EF7B19">
        <w:rPr>
          <w:rFonts w:ascii="Arial" w:eastAsia="Cambria" w:hAnsi="Arial" w:cs="Arial"/>
          <w:sz w:val="24"/>
          <w:szCs w:val="24"/>
          <w:lang w:val="pt-PT"/>
        </w:rPr>
        <w:lastRenderedPageBreak/>
        <w:t>oitiva de testemunhas (arroladas oportunamente), juntada ulterior de documentos, pedido de informações e diligências, tudo desde logo requerido, reservando-se o direito de usar os demais recursos probatórios que se fizerem necessários ao deslinde da ação.</w:t>
      </w:r>
    </w:p>
    <w:p w14:paraId="5894769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52957C68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e) Requer ainda seja os autores condenados ao final, a todos as custas e despesas processuais, periciais, expedições de ofícios, honorários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advocatícios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de 20% sobre o valor da causa e no ônus da sucumbência, o que fica requerido.</w:t>
      </w:r>
    </w:p>
    <w:p w14:paraId="4BD2728E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63818415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f) Requer ao final, seja expedida a esta patrona, a certidão de honorários em 100% do valor da Tabela do convênio DPE/OAB, conforme ofício de nomeação - Registro Geral de Indicação: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xxxxxxxxx</w:t>
      </w:r>
      <w:proofErr w:type="spellEnd"/>
    </w:p>
    <w:p w14:paraId="7AB4F2F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0AD8F52D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Termos em que,</w:t>
      </w:r>
    </w:p>
    <w:p w14:paraId="404268EF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4EC06B65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Pede deferimento.</w:t>
      </w:r>
    </w:p>
    <w:p w14:paraId="46E4E1F9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55BDF6F4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São Paulo,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xx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de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xxxx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 xml:space="preserve"> de </w:t>
      </w:r>
      <w:proofErr w:type="spellStart"/>
      <w:r w:rsidRPr="00EF7B19">
        <w:rPr>
          <w:rFonts w:ascii="Arial" w:eastAsia="Cambria" w:hAnsi="Arial" w:cs="Arial"/>
          <w:sz w:val="24"/>
          <w:szCs w:val="24"/>
          <w:lang w:val="pt-PT"/>
        </w:rPr>
        <w:t>xxxx</w:t>
      </w:r>
      <w:proofErr w:type="spellEnd"/>
      <w:r w:rsidRPr="00EF7B19">
        <w:rPr>
          <w:rFonts w:ascii="Arial" w:eastAsia="Cambria" w:hAnsi="Arial" w:cs="Arial"/>
          <w:sz w:val="24"/>
          <w:szCs w:val="24"/>
          <w:lang w:val="pt-PT"/>
        </w:rPr>
        <w:t>.</w:t>
      </w:r>
    </w:p>
    <w:p w14:paraId="73B7E540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70E2B6B1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ADVOGADO</w:t>
      </w:r>
    </w:p>
    <w:p w14:paraId="44879A9D" w14:textId="77777777" w:rsidR="00EF7B19" w:rsidRPr="00EF7B19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</w:p>
    <w:p w14:paraId="4CF53803" w14:textId="21434BAF" w:rsidR="00EF7B19" w:rsidRPr="00F514B6" w:rsidRDefault="00EF7B19" w:rsidP="00EF7B19">
      <w:pPr>
        <w:widowControl w:val="0"/>
        <w:autoSpaceDE w:val="0"/>
        <w:autoSpaceDN w:val="0"/>
        <w:spacing w:before="1" w:line="240" w:lineRule="auto"/>
        <w:rPr>
          <w:rFonts w:ascii="Arial" w:eastAsia="Cambria" w:hAnsi="Arial" w:cs="Arial"/>
          <w:sz w:val="24"/>
          <w:szCs w:val="24"/>
          <w:lang w:val="pt-PT"/>
        </w:rPr>
      </w:pPr>
      <w:r w:rsidRPr="00EF7B19">
        <w:rPr>
          <w:rFonts w:ascii="Arial" w:eastAsia="Cambria" w:hAnsi="Arial" w:cs="Arial"/>
          <w:sz w:val="24"/>
          <w:szCs w:val="24"/>
          <w:lang w:val="pt-PT"/>
        </w:rPr>
        <w:t>OAB/SP XXXXX</w:t>
      </w:r>
    </w:p>
    <w:p w14:paraId="728F3CC4" w14:textId="391096A1" w:rsidR="005561E9" w:rsidRPr="00F514B6" w:rsidRDefault="005561E9" w:rsidP="00F514B6">
      <w:pPr>
        <w:widowControl w:val="0"/>
        <w:autoSpaceDE w:val="0"/>
        <w:autoSpaceDN w:val="0"/>
        <w:spacing w:before="1" w:line="240" w:lineRule="auto"/>
        <w:jc w:val="center"/>
        <w:rPr>
          <w:rFonts w:ascii="Arial" w:eastAsia="Cambria" w:hAnsi="Arial" w:cs="Arial"/>
          <w:sz w:val="24"/>
          <w:szCs w:val="24"/>
          <w:lang w:val="pt-PT"/>
        </w:rPr>
      </w:pPr>
    </w:p>
    <w:sectPr w:rsidR="005561E9" w:rsidRPr="00F514B6">
      <w:headerReference w:type="default" r:id="rId8"/>
      <w:pgSz w:w="11906" w:h="16838"/>
      <w:pgMar w:top="1418" w:right="1701" w:bottom="1701" w:left="1701" w:header="1701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709F6" w14:textId="77777777" w:rsidR="007B6746" w:rsidRDefault="007B6746">
      <w:pPr>
        <w:spacing w:line="240" w:lineRule="auto"/>
      </w:pPr>
      <w:r>
        <w:separator/>
      </w:r>
    </w:p>
  </w:endnote>
  <w:endnote w:type="continuationSeparator" w:id="0">
    <w:p w14:paraId="50B22A9A" w14:textId="77777777" w:rsidR="007B6746" w:rsidRDefault="007B6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05ABA" w14:textId="77777777" w:rsidR="007B6746" w:rsidRDefault="007B6746">
      <w:pPr>
        <w:spacing w:line="240" w:lineRule="auto"/>
      </w:pPr>
      <w:r>
        <w:separator/>
      </w:r>
    </w:p>
  </w:footnote>
  <w:footnote w:type="continuationSeparator" w:id="0">
    <w:p w14:paraId="4217CD26" w14:textId="77777777" w:rsidR="007B6746" w:rsidRDefault="007B6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07514" w14:textId="1981EA8F" w:rsidR="000016CA" w:rsidRDefault="001438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ACF5D" wp14:editId="2B1C71B9">
          <wp:simplePos x="0" y="0"/>
          <wp:positionH relativeFrom="page">
            <wp:align>right</wp:align>
          </wp:positionH>
          <wp:positionV relativeFrom="paragraph">
            <wp:posOffset>-1080135</wp:posOffset>
          </wp:positionV>
          <wp:extent cx="7553187" cy="10677525"/>
          <wp:effectExtent l="0" t="0" r="0" b="0"/>
          <wp:wrapNone/>
          <wp:docPr id="149714946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187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885E13" w14:textId="77777777" w:rsidR="000016CA" w:rsidRDefault="000016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71DF4"/>
    <w:multiLevelType w:val="hybridMultilevel"/>
    <w:tmpl w:val="A0D49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6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CA"/>
    <w:rsid w:val="000016CA"/>
    <w:rsid w:val="00017FA3"/>
    <w:rsid w:val="00024995"/>
    <w:rsid w:val="00066C25"/>
    <w:rsid w:val="00071CC1"/>
    <w:rsid w:val="00077C02"/>
    <w:rsid w:val="00091292"/>
    <w:rsid w:val="000927AA"/>
    <w:rsid w:val="000B40BD"/>
    <w:rsid w:val="000C27C5"/>
    <w:rsid w:val="000D543E"/>
    <w:rsid w:val="000D608C"/>
    <w:rsid w:val="00120C89"/>
    <w:rsid w:val="00141626"/>
    <w:rsid w:val="0014382D"/>
    <w:rsid w:val="001D2878"/>
    <w:rsid w:val="001E419C"/>
    <w:rsid w:val="00200434"/>
    <w:rsid w:val="00207E96"/>
    <w:rsid w:val="00226E90"/>
    <w:rsid w:val="00245445"/>
    <w:rsid w:val="00283BD3"/>
    <w:rsid w:val="00286EF3"/>
    <w:rsid w:val="00297DFB"/>
    <w:rsid w:val="002B3365"/>
    <w:rsid w:val="002C2B96"/>
    <w:rsid w:val="00345E7E"/>
    <w:rsid w:val="003503C2"/>
    <w:rsid w:val="00361700"/>
    <w:rsid w:val="00367CDF"/>
    <w:rsid w:val="0039763B"/>
    <w:rsid w:val="003A3631"/>
    <w:rsid w:val="003F24FE"/>
    <w:rsid w:val="00410CA5"/>
    <w:rsid w:val="0042755E"/>
    <w:rsid w:val="004456BF"/>
    <w:rsid w:val="00462575"/>
    <w:rsid w:val="004A0103"/>
    <w:rsid w:val="004F573D"/>
    <w:rsid w:val="004F57E5"/>
    <w:rsid w:val="005212D0"/>
    <w:rsid w:val="00553CD0"/>
    <w:rsid w:val="005561E9"/>
    <w:rsid w:val="00587A08"/>
    <w:rsid w:val="005D0B5D"/>
    <w:rsid w:val="005E7E6B"/>
    <w:rsid w:val="00626DAD"/>
    <w:rsid w:val="00673C61"/>
    <w:rsid w:val="0067437F"/>
    <w:rsid w:val="00693B10"/>
    <w:rsid w:val="006A218C"/>
    <w:rsid w:val="006B4326"/>
    <w:rsid w:val="006C5BA2"/>
    <w:rsid w:val="006D6DD8"/>
    <w:rsid w:val="006F7094"/>
    <w:rsid w:val="00713E5B"/>
    <w:rsid w:val="0074465E"/>
    <w:rsid w:val="0075711B"/>
    <w:rsid w:val="007B0FCA"/>
    <w:rsid w:val="007B6746"/>
    <w:rsid w:val="007C2C93"/>
    <w:rsid w:val="007F16FA"/>
    <w:rsid w:val="007F1DDF"/>
    <w:rsid w:val="007F214A"/>
    <w:rsid w:val="00856827"/>
    <w:rsid w:val="0087309F"/>
    <w:rsid w:val="008750E5"/>
    <w:rsid w:val="008B0C90"/>
    <w:rsid w:val="008E43CB"/>
    <w:rsid w:val="00907373"/>
    <w:rsid w:val="00907BF9"/>
    <w:rsid w:val="0091612B"/>
    <w:rsid w:val="00941AA1"/>
    <w:rsid w:val="00967437"/>
    <w:rsid w:val="00972238"/>
    <w:rsid w:val="009B5FAB"/>
    <w:rsid w:val="009E21C3"/>
    <w:rsid w:val="009F5B87"/>
    <w:rsid w:val="00A10DD2"/>
    <w:rsid w:val="00A51F70"/>
    <w:rsid w:val="00A77038"/>
    <w:rsid w:val="00A972BB"/>
    <w:rsid w:val="00AA5455"/>
    <w:rsid w:val="00AD5102"/>
    <w:rsid w:val="00AF008C"/>
    <w:rsid w:val="00B055FD"/>
    <w:rsid w:val="00B074C0"/>
    <w:rsid w:val="00B424FB"/>
    <w:rsid w:val="00B45FB3"/>
    <w:rsid w:val="00B5467E"/>
    <w:rsid w:val="00B71287"/>
    <w:rsid w:val="00B92647"/>
    <w:rsid w:val="00BB3085"/>
    <w:rsid w:val="00BB4643"/>
    <w:rsid w:val="00BC0FF1"/>
    <w:rsid w:val="00BD2069"/>
    <w:rsid w:val="00BF27B5"/>
    <w:rsid w:val="00C21E91"/>
    <w:rsid w:val="00C36133"/>
    <w:rsid w:val="00C85177"/>
    <w:rsid w:val="00CA5012"/>
    <w:rsid w:val="00CC401F"/>
    <w:rsid w:val="00CD7D67"/>
    <w:rsid w:val="00CF046F"/>
    <w:rsid w:val="00D11F74"/>
    <w:rsid w:val="00D16756"/>
    <w:rsid w:val="00D336AB"/>
    <w:rsid w:val="00D478F1"/>
    <w:rsid w:val="00D55122"/>
    <w:rsid w:val="00D56E9F"/>
    <w:rsid w:val="00D57BD4"/>
    <w:rsid w:val="00D74225"/>
    <w:rsid w:val="00DB6502"/>
    <w:rsid w:val="00DB6F88"/>
    <w:rsid w:val="00DC2749"/>
    <w:rsid w:val="00DD20A3"/>
    <w:rsid w:val="00DD2458"/>
    <w:rsid w:val="00E40C77"/>
    <w:rsid w:val="00E771AE"/>
    <w:rsid w:val="00E9729B"/>
    <w:rsid w:val="00EA014D"/>
    <w:rsid w:val="00EC0CCE"/>
    <w:rsid w:val="00EF7B19"/>
    <w:rsid w:val="00F12355"/>
    <w:rsid w:val="00F13DA7"/>
    <w:rsid w:val="00F45E61"/>
    <w:rsid w:val="00F514B6"/>
    <w:rsid w:val="00F528B9"/>
    <w:rsid w:val="00F53469"/>
    <w:rsid w:val="00F74A2F"/>
    <w:rsid w:val="00F817E6"/>
    <w:rsid w:val="00F938B1"/>
    <w:rsid w:val="00FA51BF"/>
    <w:rsid w:val="00FB11FD"/>
    <w:rsid w:val="00FC6BAB"/>
    <w:rsid w:val="00FC7082"/>
    <w:rsid w:val="00FC7B63"/>
    <w:rsid w:val="00FD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D6470"/>
  <w15:docId w15:val="{F66CB02D-3C63-4A7D-A785-EDB16BE31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81356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3566"/>
  </w:style>
  <w:style w:type="paragraph" w:styleId="Rodap">
    <w:name w:val="footer"/>
    <w:basedOn w:val="Normal"/>
    <w:link w:val="RodapChar"/>
    <w:uiPriority w:val="99"/>
    <w:unhideWhenUsed/>
    <w:rsid w:val="0081356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356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F13DA7"/>
    <w:pPr>
      <w:spacing w:line="240" w:lineRule="auto"/>
      <w:jc w:val="left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EA01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14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66C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5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UsINgvuLguDKeikJZzEvM/Hnsg==">AMUW2mVD9UchcnhntAlAZ8CepJ66jxCRfdYfz1jkHpr6XEoL7TcbJM8EvdNIkSDedjPlPK8u/gcu2tgcw29EUvGVgTcvNjEJ1TLMqZL0kAsA7Vstps5qmhs=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Henrique Martins Gama</dc:creator>
  <cp:lastModifiedBy>Wilson Borges</cp:lastModifiedBy>
  <cp:revision>305</cp:revision>
  <dcterms:created xsi:type="dcterms:W3CDTF">2023-05-09T01:14:00Z</dcterms:created>
  <dcterms:modified xsi:type="dcterms:W3CDTF">2024-05-14T00:39:00Z</dcterms:modified>
</cp:coreProperties>
</file>