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b/>
          <w:color w:val="4401FC"/>
          <w:sz w:val="26"/>
        </w:rPr>
        <w:t>AGILEFLOWHUB</w:t>
      </w:r>
    </w:p>
    <w:p>
      <w:pPr>
        <w:pStyle w:val="Title"/>
      </w:pPr>
      <w:r>
        <w:t>Escopo de UX/UI</w:t>
        <w:br/>
      </w:r>
      <w:r>
        <w:rPr>
          <w:color w:val="465368"/>
          <w:sz w:val="44"/>
        </w:rPr>
        <w:t>Sistema de gestão operacional com CRM</w:t>
      </w:r>
    </w:p>
    <w:p>
      <w:pPr>
        <w:spacing w:before="240"/>
      </w:pPr>
      <w:r>
        <w:rPr>
          <w:sz w:val="24"/>
        </w:rPr>
        <w:t>Documento de referência para criação das telas e dos fluxos navegáveis no Figma.</w:t>
      </w:r>
    </w:p>
    <w:p/>
    <w:tbl>
      <w:tblPr>
        <w:tblW w:type="auto" w:w="0"/>
        <w:tblLayout w:type="fixed"/>
        <w:tblLook w:firstColumn="1" w:firstRow="1" w:lastColumn="0" w:lastRow="0" w:noHBand="0" w:noVBand="1" w:val="04A0"/>
      </w:tblPr>
      <w:tblGrid>
        <w:gridCol w:w="2304"/>
        <w:gridCol w:w="6912"/>
      </w:tblGrid>
      <w:tr>
        <w:tc>
          <w:tcPr>
            <w:tcW w:type="dxa" w:w="4968"/>
            <w:shd w:fill="011E5D"/>
          </w:tcPr>
          <w:p>
            <w:pPr>
              <w:spacing w:after="0"/>
            </w:pPr>
            <w:r/>
            <w:r>
              <w:rPr>
                <w:b/>
                <w:color w:val="FFFFFF"/>
                <w:sz w:val="18"/>
              </w:rPr>
              <w:t>Produto</w:t>
            </w:r>
          </w:p>
        </w:tc>
        <w:tc>
          <w:tcPr>
            <w:tcW w:type="dxa" w:w="4968"/>
            <w:shd w:fill="F2F5FA"/>
          </w:tcPr>
          <w:p>
            <w:pPr>
              <w:spacing w:after="0"/>
            </w:pPr>
            <w:r/>
            <w:r>
              <w:rPr>
                <w:b w:val="0"/>
                <w:sz w:val="18"/>
              </w:rPr>
              <w:t>AgileFlowHub</w:t>
            </w:r>
          </w:p>
        </w:tc>
      </w:tr>
      <w:tr>
        <w:tc>
          <w:tcPr>
            <w:tcW w:type="dxa" w:w="4968"/>
            <w:shd w:fill="011E5D"/>
          </w:tcPr>
          <w:p>
            <w:pPr>
              <w:spacing w:after="0"/>
            </w:pPr>
            <w:r/>
            <w:r>
              <w:rPr>
                <w:b/>
                <w:color w:val="FFFFFF"/>
                <w:sz w:val="18"/>
              </w:rPr>
              <w:t>Objetivo</w:t>
            </w:r>
          </w:p>
        </w:tc>
        <w:tc>
          <w:tcPr>
            <w:tcW w:type="dxa" w:w="4968"/>
            <w:shd w:fill="F2F5FA"/>
          </w:tcPr>
          <w:p>
            <w:pPr>
              <w:spacing w:after="0"/>
            </w:pPr>
            <w:r/>
            <w:r>
              <w:rPr>
                <w:b w:val="0"/>
                <w:sz w:val="18"/>
              </w:rPr>
              <w:t>Definir a experiência visual e os fluxos principais antes do desenvolvimento funcional</w:t>
            </w:r>
          </w:p>
        </w:tc>
      </w:tr>
      <w:tr>
        <w:tc>
          <w:tcPr>
            <w:tcW w:type="dxa" w:w="4968"/>
            <w:shd w:fill="011E5D"/>
          </w:tcPr>
          <w:p>
            <w:pPr>
              <w:spacing w:after="0"/>
            </w:pPr>
            <w:r/>
            <w:r>
              <w:rPr>
                <w:b/>
                <w:color w:val="FFFFFF"/>
                <w:sz w:val="18"/>
              </w:rPr>
              <w:t>Escopo</w:t>
            </w:r>
          </w:p>
        </w:tc>
        <w:tc>
          <w:tcPr>
            <w:tcW w:type="dxa" w:w="4968"/>
            <w:shd w:fill="F2F5FA"/>
          </w:tcPr>
          <w:p>
            <w:pPr>
              <w:spacing w:after="0"/>
            </w:pPr>
            <w:r/>
            <w:r>
              <w:rPr>
                <w:b w:val="0"/>
                <w:sz w:val="18"/>
              </w:rPr>
              <w:t>UI/UX de alta fidelidade, protótipo navegável e dados fictícios</w:t>
            </w:r>
          </w:p>
        </w:tc>
      </w:tr>
      <w:tr>
        <w:tc>
          <w:tcPr>
            <w:tcW w:type="dxa" w:w="4968"/>
            <w:shd w:fill="011E5D"/>
          </w:tcPr>
          <w:p>
            <w:pPr>
              <w:spacing w:after="0"/>
            </w:pPr>
            <w:r/>
            <w:r>
              <w:rPr>
                <w:b/>
                <w:color w:val="FFFFFF"/>
                <w:sz w:val="18"/>
              </w:rPr>
              <w:t>Data</w:t>
            </w:r>
          </w:p>
        </w:tc>
        <w:tc>
          <w:tcPr>
            <w:tcW w:type="dxa" w:w="4968"/>
            <w:shd w:fill="F2F5FA"/>
          </w:tcPr>
          <w:p>
            <w:pPr>
              <w:spacing w:after="0"/>
            </w:pPr>
            <w:r/>
            <w:r>
              <w:rPr>
                <w:b w:val="0"/>
                <w:sz w:val="18"/>
              </w:rPr>
              <w:t>22 de outubro de 2026</w:t>
            </w:r>
          </w:p>
        </w:tc>
      </w:tr>
    </w:tbl>
    <w:p>
      <w:r>
        <w:br w:type="page"/>
      </w:r>
    </w:p>
    <w:p>
      <w:pPr>
        <w:pStyle w:val="Heading1"/>
      </w:pPr>
      <w:r>
        <w:t>1. Visão geral</w:t>
      </w:r>
    </w:p>
    <w:p>
      <w:r>
        <w:t>O AgileFlowHub é concebido como uma plataforma web B2B para centralizar rotinas operacionais, tarefas, documentos, equipamentos e relacionamento com clientes. Esta etapa tem como finalidade validar a organização das informações, a navegação e a aparência do produto por meio de um protótipo no Figma, antes da implementação das funcionalidades.</w:t>
      </w:r>
    </w:p>
    <w:p>
      <w:pPr>
        <w:pStyle w:val="Heading2"/>
      </w:pPr>
      <w:r>
        <w:t>1.1 Objetivos do protótipo</w:t>
      </w:r>
    </w:p>
    <w:p>
      <w:pPr>
        <w:pStyle w:val="ListBullet"/>
        <w:spacing w:after="40"/>
      </w:pPr>
      <w:r>
        <w:t>Visualizar como o sistema ficará em uso real, com telas consistentes e dados fictícios.</w:t>
      </w:r>
    </w:p>
    <w:p>
      <w:pPr>
        <w:pStyle w:val="ListBullet"/>
        <w:spacing w:after="40"/>
      </w:pPr>
      <w:r>
        <w:t>Validar a arquitetura de navegação e os fluxos mais importantes.</w:t>
      </w:r>
    </w:p>
    <w:p>
      <w:pPr>
        <w:pStyle w:val="ListBullet"/>
        <w:spacing w:after="40"/>
      </w:pPr>
      <w:r>
        <w:t>Definir componentes reutilizáveis para reduzir inconsistências visuais.</w:t>
      </w:r>
    </w:p>
    <w:p>
      <w:pPr>
        <w:pStyle w:val="ListBullet"/>
        <w:spacing w:after="40"/>
      </w:pPr>
      <w:r>
        <w:t>Testar a compreensão dos módulos de tarefas, CRM, documentos e equipamentos.</w:t>
      </w:r>
    </w:p>
    <w:p>
      <w:pPr>
        <w:pStyle w:val="ListBullet"/>
        <w:spacing w:after="40"/>
      </w:pPr>
      <w:r>
        <w:t>Identificar lacunas de experiência antes de iniciar o desenvolvimento.</w:t>
      </w:r>
    </w:p>
    <w:p>
      <w:pPr>
        <w:pStyle w:val="Heading2"/>
      </w:pPr>
      <w:r>
        <w:t>1.2 O que está incluído</w:t>
      </w:r>
    </w:p>
    <w:p>
      <w:pPr>
        <w:pStyle w:val="ListBullet"/>
        <w:spacing w:after="40"/>
      </w:pPr>
      <w:r>
        <w:t>Telas desktop de alta fidelidade e adaptação responsiva das telas críticas.</w:t>
      </w:r>
    </w:p>
    <w:p>
      <w:pPr>
        <w:pStyle w:val="ListBullet"/>
        <w:spacing w:after="40"/>
      </w:pPr>
      <w:r>
        <w:t>Protótipo clicável com navegação entre páginas, modais, abas, filtros e formulários simulados.</w:t>
      </w:r>
    </w:p>
    <w:p>
      <w:pPr>
        <w:pStyle w:val="ListBullet"/>
        <w:spacing w:after="40"/>
      </w:pPr>
      <w:r>
        <w:t>Design system com cores, tipografia, espaçamento, componentes e estados.</w:t>
      </w:r>
    </w:p>
    <w:p>
      <w:pPr>
        <w:pStyle w:val="ListBullet"/>
        <w:spacing w:after="40"/>
      </w:pPr>
      <w:r>
        <w:t>Conteúdo demonstrativo em português brasileiro, com dados fictícios coerentes.</w:t>
      </w:r>
    </w:p>
    <w:p>
      <w:pPr>
        <w:pStyle w:val="ListBullet"/>
        <w:spacing w:after="40"/>
      </w:pPr>
      <w:r>
        <w:t>Estados de interface: vazio, carregamento, sucesso, erro, sem resultados e acesso negado.</w:t>
      </w:r>
    </w:p>
    <w:p>
      <w:pPr>
        <w:pStyle w:val="Heading2"/>
      </w:pPr>
      <w:r>
        <w:t>1.3 Fora do escopo nesta fase</w:t>
      </w:r>
    </w:p>
    <w:p>
      <w:pPr>
        <w:pStyle w:val="ListBullet"/>
        <w:spacing w:after="40"/>
      </w:pPr>
      <w:r>
        <w:t>Backend, banco de dados, autenticação real ou persistência de informações.</w:t>
      </w:r>
    </w:p>
    <w:p>
      <w:pPr>
        <w:pStyle w:val="ListBullet"/>
        <w:spacing w:after="40"/>
      </w:pPr>
      <w:r>
        <w:t>Integrações reais com Google Drive, OneDrive, Windows Explorer, e-mail ou calendário.</w:t>
      </w:r>
    </w:p>
    <w:p>
      <w:pPr>
        <w:pStyle w:val="ListBullet"/>
        <w:spacing w:after="40"/>
      </w:pPr>
      <w:r>
        <w:t>Upload, download, OCR, busca no conteúdo de arquivos ou sincronização de pastas.</w:t>
      </w:r>
    </w:p>
    <w:p>
      <w:pPr>
        <w:pStyle w:val="ListBullet"/>
        <w:spacing w:after="40"/>
      </w:pPr>
      <w:r>
        <w:t>Envio real de notificações, geração real de relatórios ou exportação funcional.</w:t>
      </w:r>
    </w:p>
    <w:p>
      <w:pPr>
        <w:pStyle w:val="ListBullet"/>
        <w:spacing w:after="40"/>
      </w:pPr>
      <w:r>
        <w:t>Regras de negócio completas, automações, permissões efetivamente aplicadas ou IA funcional.</w:t>
      </w:r>
    </w:p>
    <w:p>
      <w:pPr>
        <w:pStyle w:val="Heading1"/>
      </w:pPr>
      <w:r>
        <w:t>2. Público, contexto e princípios</w:t>
      </w:r>
    </w:p>
    <w:p>
      <w:r>
        <w:t>A interface deve atender equipes de pequenas e médias empresas que precisam organizar demandas, informações de clientes, documentos e ativos sem alternar entre várias ferramentas.</w:t>
      </w:r>
    </w:p>
    <w:p>
      <w:pPr>
        <w:pStyle w:val="Heading2"/>
      </w:pPr>
      <w:r>
        <w:t>2.1 Perfis de usuário considerados</w:t>
      </w:r>
    </w:p>
    <w:tbl>
      <w:tblPr>
        <w:tblStyle w:val="LightShading-Accent1"/>
        <w:tblW w:type="auto" w:w="0"/>
        <w:tblLook w:firstColumn="1" w:firstRow="1" w:lastColumn="0" w:lastRow="0" w:noHBand="0" w:noVBand="1" w:val="04A0"/>
      </w:tblPr>
      <w:tblGrid>
        <w:gridCol w:w="4968"/>
        <w:gridCol w:w="4968"/>
      </w:tblGrid>
      <w:tr>
        <w:tc>
          <w:tcPr>
            <w:tcW w:type="dxa" w:w="4968"/>
            <w:shd w:fill="011E5D"/>
          </w:tcPr>
          <w:p>
            <w:pPr>
              <w:spacing w:after="0"/>
            </w:pPr>
            <w:r/>
            <w:r>
              <w:rPr>
                <w:b/>
                <w:color w:val="FFFFFF"/>
                <w:sz w:val="18"/>
              </w:rPr>
              <w:t>Perfil</w:t>
            </w:r>
          </w:p>
        </w:tc>
        <w:tc>
          <w:tcPr>
            <w:tcW w:type="dxa" w:w="4968"/>
            <w:shd w:fill="011E5D"/>
          </w:tcPr>
          <w:p>
            <w:pPr>
              <w:spacing w:after="0"/>
            </w:pPr>
            <w:r/>
            <w:r>
              <w:rPr>
                <w:b/>
                <w:color w:val="FFFFFF"/>
                <w:sz w:val="18"/>
              </w:rPr>
              <w:t>Necessidades principais</w:t>
            </w:r>
          </w:p>
        </w:tc>
      </w:tr>
      <w:tr>
        <w:tc>
          <w:tcPr>
            <w:tcW w:type="dxa" w:w="4968"/>
          </w:tcPr>
          <w:p>
            <w:pPr>
              <w:spacing w:after="0"/>
            </w:pPr>
            <w:r/>
            <w:r>
              <w:rPr>
                <w:b/>
                <w:sz w:val="18"/>
              </w:rPr>
              <w:t>Administrador</w:t>
            </w:r>
          </w:p>
        </w:tc>
        <w:tc>
          <w:tcPr>
            <w:tcW w:type="dxa" w:w="4968"/>
          </w:tcPr>
          <w:p>
            <w:pPr>
              <w:spacing w:after="0"/>
            </w:pPr>
            <w:r/>
            <w:r>
              <w:rPr>
                <w:b w:val="0"/>
                <w:sz w:val="18"/>
              </w:rPr>
              <w:t>Gerencia usuários, papéis, preferências e configurações gerais.</w:t>
            </w:r>
          </w:p>
        </w:tc>
      </w:tr>
      <w:tr>
        <w:tc>
          <w:tcPr>
            <w:tcW w:type="dxa" w:w="4968"/>
          </w:tcPr>
          <w:p>
            <w:pPr>
              <w:spacing w:after="0"/>
            </w:pPr>
            <w:r/>
            <w:r>
              <w:rPr>
                <w:b/>
                <w:sz w:val="18"/>
              </w:rPr>
              <w:t>Gestor</w:t>
            </w:r>
          </w:p>
        </w:tc>
        <w:tc>
          <w:tcPr>
            <w:tcW w:type="dxa" w:w="4968"/>
          </w:tcPr>
          <w:p>
            <w:pPr>
              <w:spacing w:after="0"/>
            </w:pPr>
            <w:r/>
            <w:r>
              <w:rPr>
                <w:b w:val="0"/>
                <w:sz w:val="18"/>
              </w:rPr>
              <w:t>Acompanha tarefas, equipe, clientes, indicadores e prioridades.</w:t>
            </w:r>
          </w:p>
        </w:tc>
      </w:tr>
      <w:tr>
        <w:tc>
          <w:tcPr>
            <w:tcW w:type="dxa" w:w="4968"/>
          </w:tcPr>
          <w:p>
            <w:pPr>
              <w:spacing w:after="0"/>
            </w:pPr>
            <w:r/>
            <w:r>
              <w:rPr>
                <w:b/>
                <w:sz w:val="18"/>
              </w:rPr>
              <w:t>Colaborador</w:t>
            </w:r>
          </w:p>
        </w:tc>
        <w:tc>
          <w:tcPr>
            <w:tcW w:type="dxa" w:w="4968"/>
          </w:tcPr>
          <w:p>
            <w:pPr>
              <w:spacing w:after="0"/>
            </w:pPr>
            <w:r/>
            <w:r>
              <w:rPr>
                <w:b w:val="0"/>
                <w:sz w:val="18"/>
              </w:rPr>
              <w:t>Visualiza suas tarefas, consulta documentos autorizados e acompanha demandas.</w:t>
            </w:r>
          </w:p>
        </w:tc>
      </w:tr>
      <w:tr>
        <w:tc>
          <w:tcPr>
            <w:tcW w:type="dxa" w:w="4968"/>
          </w:tcPr>
          <w:p>
            <w:pPr>
              <w:spacing w:after="0"/>
            </w:pPr>
            <w:r/>
            <w:r>
              <w:rPr>
                <w:b/>
                <w:sz w:val="18"/>
              </w:rPr>
              <w:t>Responsável por documentos/ativos</w:t>
            </w:r>
          </w:p>
        </w:tc>
        <w:tc>
          <w:tcPr>
            <w:tcW w:type="dxa" w:w="4968"/>
          </w:tcPr>
          <w:p>
            <w:pPr>
              <w:spacing w:after="0"/>
            </w:pPr>
            <w:r/>
            <w:r>
              <w:rPr>
                <w:b w:val="0"/>
                <w:sz w:val="18"/>
              </w:rPr>
              <w:t>Mantém o catálogo documental e controla empréstimos de equipamentos.</w:t>
            </w:r>
          </w:p>
        </w:tc>
      </w:tr>
      <w:tr>
        <w:tc>
          <w:tcPr>
            <w:tcW w:type="dxa" w:w="4968"/>
          </w:tcPr>
          <w:p>
            <w:pPr>
              <w:spacing w:after="0"/>
            </w:pPr>
            <w:r/>
            <w:r>
              <w:rPr>
                <w:b/>
                <w:sz w:val="18"/>
              </w:rPr>
              <w:t>Comercial</w:t>
            </w:r>
          </w:p>
        </w:tc>
        <w:tc>
          <w:tcPr>
            <w:tcW w:type="dxa" w:w="4968"/>
          </w:tcPr>
          <w:p>
            <w:pPr>
              <w:spacing w:after="0"/>
            </w:pPr>
            <w:r/>
            <w:r>
              <w:rPr>
                <w:b w:val="0"/>
                <w:sz w:val="18"/>
              </w:rPr>
              <w:t>Mantém clientes, contatos, oportunidades e atividades de relacionamento.</w:t>
            </w:r>
          </w:p>
        </w:tc>
      </w:tr>
    </w:tbl>
    <w:p>
      <w:pPr>
        <w:pStyle w:val="Heading2"/>
      </w:pPr>
      <w:r>
        <w:t>2.2 Princípios de experiência</w:t>
      </w:r>
    </w:p>
    <w:p>
      <w:pPr>
        <w:pStyle w:val="ListBullet"/>
        <w:spacing w:after="40"/>
      </w:pPr>
      <w:r>
        <w:t>Clareza: priorizar títulos objetivos, rótulos conhecidos e ações com nomes explícitos.</w:t>
      </w:r>
    </w:p>
    <w:p>
      <w:pPr>
        <w:pStyle w:val="ListBullet"/>
        <w:spacing w:after="40"/>
      </w:pPr>
      <w:r>
        <w:t>Consistência: repetir padrões de navegação, formulários, filtros e feedback.</w:t>
      </w:r>
    </w:p>
    <w:p>
      <w:pPr>
        <w:pStyle w:val="ListBullet"/>
        <w:spacing w:after="40"/>
      </w:pPr>
      <w:r>
        <w:t>Eficiência: permitir localizar tarefas, clientes, documentos e equipamentos com poucos passos.</w:t>
      </w:r>
    </w:p>
    <w:p>
      <w:pPr>
        <w:pStyle w:val="ListBullet"/>
        <w:spacing w:after="40"/>
      </w:pPr>
      <w:r>
        <w:t>Acessibilidade: considerar navegação por teclado, foco visível, contraste, rótulos e alternativas ao arrastar e soltar.</w:t>
      </w:r>
    </w:p>
    <w:p>
      <w:pPr>
        <w:pStyle w:val="ListBullet"/>
        <w:spacing w:after="40"/>
      </w:pPr>
      <w:r>
        <w:t>Confiança: indicar claramente quando uma ação é apenas simulada no protótipo.</w:t>
      </w:r>
    </w:p>
    <w:p>
      <w:pPr>
        <w:pStyle w:val="ListBullet"/>
        <w:spacing w:after="40"/>
      </w:pPr>
      <w:r>
        <w:t>Responsividade: priorizar desktop e adaptar as jornadas críticas para telas menores.</w:t>
      </w:r>
    </w:p>
    <w:p>
      <w:pPr>
        <w:pStyle w:val="Heading1"/>
      </w:pPr>
      <w:r>
        <w:t>3. Direção visual e design system</w:t>
      </w:r>
    </w:p>
    <w:p>
      <w:r>
        <w:t>A direção visual deve manter a familiaridade do visual padrão do Blazor/Bootstrap que já está sendo usado, evoluindo-o com a identidade da marca AgileFlowHub. O resultado deve ser um SaaS B2B moderno, profissional, discreto e orientado à produtividade, sem excesso de elementos decorativos.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11E5D"/>
          </w:tcPr>
          <w:p>
            <w:pPr>
              <w:spacing w:after="0"/>
            </w:pPr>
            <w:r/>
            <w:r>
              <w:rPr>
                <w:b/>
                <w:color w:val="FFFFFF"/>
                <w:sz w:val="18"/>
              </w:rPr>
              <w:t>Token</w:t>
            </w:r>
          </w:p>
        </w:tc>
        <w:tc>
          <w:tcPr>
            <w:tcW w:type="dxa" w:w="3312"/>
            <w:shd w:fill="011E5D"/>
          </w:tcPr>
          <w:p>
            <w:pPr>
              <w:spacing w:after="0"/>
            </w:pPr>
            <w:r/>
            <w:r>
              <w:rPr>
                <w:b/>
                <w:color w:val="FFFFFF"/>
                <w:sz w:val="18"/>
              </w:rPr>
              <w:t>Valor sugerido</w:t>
            </w:r>
          </w:p>
        </w:tc>
        <w:tc>
          <w:tcPr>
            <w:tcW w:type="dxa" w:w="3312"/>
            <w:shd w:fill="011E5D"/>
          </w:tcPr>
          <w:p>
            <w:pPr>
              <w:spacing w:after="0"/>
            </w:pPr>
            <w:r/>
            <w:r>
              <w:rPr>
                <w:b/>
                <w:color w:val="FFFFFF"/>
                <w:sz w:val="18"/>
              </w:rPr>
              <w:t>Uso</w:t>
            </w:r>
          </w:p>
        </w:tc>
      </w:tr>
      <w:tr>
        <w:tc>
          <w:tcPr>
            <w:tcW w:type="dxa" w:w="3312"/>
          </w:tcPr>
          <w:p>
            <w:pPr>
              <w:spacing w:after="0"/>
            </w:pPr>
            <w:r/>
            <w:r>
              <w:rPr>
                <w:b/>
                <w:sz w:val="18"/>
              </w:rPr>
              <w:t>Azul-marinho</w:t>
            </w:r>
          </w:p>
        </w:tc>
        <w:tc>
          <w:tcPr>
            <w:tcW w:type="dxa" w:w="3312"/>
          </w:tcPr>
          <w:p>
            <w:pPr>
              <w:spacing w:after="0"/>
            </w:pPr>
            <w:r>
              <w:t>#011E5D</w:t>
            </w:r>
            <w:r>
              <w:rPr>
                <w:b w:val="0"/>
                <w:sz w:val="18"/>
              </w:rPr>
            </w:r>
          </w:p>
        </w:tc>
        <w:tc>
          <w:tcPr>
            <w:tcW w:type="dxa" w:w="3312"/>
          </w:tcPr>
          <w:p>
            <w:pPr>
              <w:spacing w:after="0"/>
            </w:pPr>
            <w:r/>
            <w:r>
              <w:rPr>
                <w:b w:val="0"/>
                <w:sz w:val="18"/>
              </w:rPr>
              <w:t>Barra lateral, títulos de alto contraste</w:t>
            </w:r>
          </w:p>
        </w:tc>
      </w:tr>
      <w:tr>
        <w:tc>
          <w:tcPr>
            <w:tcW w:type="dxa" w:w="3312"/>
          </w:tcPr>
          <w:p>
            <w:pPr>
              <w:spacing w:after="0"/>
            </w:pPr>
            <w:r/>
            <w:r>
              <w:rPr>
                <w:b/>
                <w:sz w:val="18"/>
              </w:rPr>
              <w:t>Azul principal</w:t>
            </w:r>
          </w:p>
        </w:tc>
        <w:tc>
          <w:tcPr>
            <w:tcW w:type="dxa" w:w="3312"/>
          </w:tcPr>
          <w:p>
            <w:pPr>
              <w:spacing w:after="0"/>
            </w:pPr>
            <w:r>
              <w:t>#4401FC</w:t>
            </w:r>
            <w:r>
              <w:rPr>
                <w:b w:val="0"/>
                <w:sz w:val="18"/>
              </w:rPr>
            </w:r>
          </w:p>
        </w:tc>
        <w:tc>
          <w:tcPr>
            <w:tcW w:type="dxa" w:w="3312"/>
          </w:tcPr>
          <w:p>
            <w:pPr>
              <w:spacing w:after="0"/>
            </w:pPr>
            <w:r/>
            <w:r>
              <w:rPr>
                <w:b w:val="0"/>
                <w:sz w:val="18"/>
              </w:rPr>
              <w:t>Ações primárias, links e seleção</w:t>
            </w:r>
          </w:p>
        </w:tc>
      </w:tr>
      <w:tr>
        <w:tc>
          <w:tcPr>
            <w:tcW w:type="dxa" w:w="3312"/>
          </w:tcPr>
          <w:p>
            <w:pPr>
              <w:spacing w:after="0"/>
            </w:pPr>
            <w:r/>
            <w:r>
              <w:rPr>
                <w:b/>
                <w:sz w:val="18"/>
              </w:rPr>
              <w:t>Fundo</w:t>
            </w:r>
          </w:p>
        </w:tc>
        <w:tc>
          <w:tcPr>
            <w:tcW w:type="dxa" w:w="3312"/>
          </w:tcPr>
          <w:p>
            <w:pPr>
              <w:spacing w:after="0"/>
            </w:pPr>
            <w:r/>
            <w:r>
              <w:rPr>
                <w:b w:val="0"/>
                <w:sz w:val="18"/>
              </w:rPr>
              <w:t>#F5F7FB</w:t>
            </w:r>
          </w:p>
        </w:tc>
        <w:tc>
          <w:tcPr>
            <w:tcW w:type="dxa" w:w="3312"/>
          </w:tcPr>
          <w:p>
            <w:pPr>
              <w:spacing w:after="0"/>
            </w:pPr>
            <w:r/>
            <w:r>
              <w:rPr>
                <w:b w:val="0"/>
                <w:sz w:val="18"/>
              </w:rPr>
              <w:t>Fundo geral das páginas</w:t>
            </w:r>
          </w:p>
        </w:tc>
      </w:tr>
      <w:tr>
        <w:tc>
          <w:tcPr>
            <w:tcW w:type="dxa" w:w="3312"/>
          </w:tcPr>
          <w:p>
            <w:r>
              <w:rPr>
                <w:rFonts w:ascii="Aptos" w:hAnsi="Aptos"/>
                <w:sz w:val="18"/>
              </w:rPr>
              <w:t>Turquesa de destaque</w:t>
            </w:r>
          </w:p>
        </w:tc>
        <w:tc>
          <w:tcPr>
            <w:tcW w:type="dxa" w:w="3312"/>
          </w:tcPr>
          <w:p>
            <w:r>
              <w:rPr>
                <w:rFonts w:ascii="Aptos" w:hAnsi="Aptos"/>
                <w:sz w:val="18"/>
              </w:rPr>
              <w:t>#02DAC6</w:t>
            </w:r>
          </w:p>
        </w:tc>
        <w:tc>
          <w:tcPr>
            <w:tcW w:type="dxa" w:w="3312"/>
          </w:tcPr>
          <w:p>
            <w:r>
              <w:rPr>
                <w:rFonts w:ascii="Aptos" w:hAnsi="Aptos"/>
                <w:sz w:val="18"/>
              </w:rPr>
              <w:t>Destaques pontuais, indicadores positivos e elementos gráficos; preservar contraste</w:t>
            </w:r>
          </w:p>
        </w:tc>
      </w:tr>
      <w:tr>
        <w:tc>
          <w:tcPr>
            <w:tcW w:type="dxa" w:w="3312"/>
          </w:tcPr>
          <w:p>
            <w:pPr>
              <w:spacing w:after="0"/>
            </w:pPr>
            <w:r/>
            <w:r>
              <w:rPr>
                <w:b/>
                <w:sz w:val="18"/>
              </w:rPr>
              <w:t>Superfície</w:t>
            </w:r>
          </w:p>
        </w:tc>
        <w:tc>
          <w:tcPr>
            <w:tcW w:type="dxa" w:w="3312"/>
          </w:tcPr>
          <w:p>
            <w:pPr>
              <w:spacing w:after="0"/>
            </w:pPr>
            <w:r/>
            <w:r>
              <w:rPr>
                <w:b w:val="0"/>
                <w:sz w:val="18"/>
              </w:rPr>
              <w:t>#FFFFFF</w:t>
            </w:r>
          </w:p>
        </w:tc>
        <w:tc>
          <w:tcPr>
            <w:tcW w:type="dxa" w:w="3312"/>
          </w:tcPr>
          <w:p>
            <w:pPr>
              <w:spacing w:after="0"/>
            </w:pPr>
            <w:r/>
            <w:r>
              <w:rPr>
                <w:b w:val="0"/>
                <w:sz w:val="18"/>
              </w:rPr>
              <w:t>Cards, tabelas e formulários</w:t>
            </w:r>
          </w:p>
        </w:tc>
      </w:tr>
      <w:tr>
        <w:tc>
          <w:tcPr>
            <w:tcW w:type="dxa" w:w="3312"/>
          </w:tcPr>
          <w:p>
            <w:pPr>
              <w:spacing w:after="0"/>
            </w:pPr>
            <w:r/>
            <w:r>
              <w:rPr>
                <w:b/>
                <w:sz w:val="18"/>
              </w:rPr>
              <w:t>Texto principal</w:t>
            </w:r>
          </w:p>
        </w:tc>
        <w:tc>
          <w:tcPr>
            <w:tcW w:type="dxa" w:w="3312"/>
          </w:tcPr>
          <w:p>
            <w:pPr>
              <w:spacing w:after="0"/>
            </w:pPr>
            <w:r/>
            <w:r>
              <w:rPr>
                <w:b w:val="0"/>
                <w:sz w:val="18"/>
              </w:rPr>
              <w:t>#2B3544</w:t>
            </w:r>
          </w:p>
        </w:tc>
        <w:tc>
          <w:tcPr>
            <w:tcW w:type="dxa" w:w="3312"/>
          </w:tcPr>
          <w:p>
            <w:pPr>
              <w:spacing w:after="0"/>
            </w:pPr>
            <w:r/>
            <w:r>
              <w:rPr>
                <w:b w:val="0"/>
                <w:sz w:val="18"/>
              </w:rPr>
              <w:t>Texto de leitura</w:t>
            </w:r>
          </w:p>
        </w:tc>
      </w:tr>
      <w:tr>
        <w:tc>
          <w:tcPr>
            <w:tcW w:type="dxa" w:w="3312"/>
          </w:tcPr>
          <w:p>
            <w:pPr>
              <w:spacing w:after="0"/>
            </w:pPr>
            <w:r/>
            <w:r>
              <w:rPr>
                <w:b/>
                <w:sz w:val="18"/>
              </w:rPr>
              <w:t>Texto secundário</w:t>
            </w:r>
          </w:p>
        </w:tc>
        <w:tc>
          <w:tcPr>
            <w:tcW w:type="dxa" w:w="3312"/>
          </w:tcPr>
          <w:p>
            <w:pPr>
              <w:spacing w:after="0"/>
            </w:pPr>
            <w:r/>
            <w:r>
              <w:rPr>
                <w:b w:val="0"/>
                <w:sz w:val="18"/>
              </w:rPr>
              <w:t>#69778C</w:t>
            </w:r>
          </w:p>
        </w:tc>
        <w:tc>
          <w:tcPr>
            <w:tcW w:type="dxa" w:w="3312"/>
          </w:tcPr>
          <w:p>
            <w:pPr>
              <w:spacing w:after="0"/>
            </w:pPr>
            <w:r/>
            <w:r>
              <w:rPr>
                <w:b w:val="0"/>
                <w:sz w:val="18"/>
              </w:rPr>
              <w:t>Metadados e descrições</w:t>
            </w:r>
          </w:p>
        </w:tc>
      </w:tr>
      <w:tr>
        <w:tc>
          <w:tcPr>
            <w:tcW w:type="dxa" w:w="3312"/>
          </w:tcPr>
          <w:p>
            <w:pPr>
              <w:spacing w:after="0"/>
            </w:pPr>
            <w:r/>
            <w:r>
              <w:rPr>
                <w:b/>
                <w:sz w:val="18"/>
              </w:rPr>
              <w:t>Bordas</w:t>
            </w:r>
          </w:p>
        </w:tc>
        <w:tc>
          <w:tcPr>
            <w:tcW w:type="dxa" w:w="3312"/>
          </w:tcPr>
          <w:p>
            <w:pPr>
              <w:spacing w:after="0"/>
            </w:pPr>
            <w:r/>
            <w:r>
              <w:rPr>
                <w:b w:val="0"/>
                <w:sz w:val="18"/>
              </w:rPr>
              <w:t>#E1E7F0</w:t>
            </w:r>
          </w:p>
        </w:tc>
        <w:tc>
          <w:tcPr>
            <w:tcW w:type="dxa" w:w="3312"/>
          </w:tcPr>
          <w:p>
            <w:pPr>
              <w:spacing w:after="0"/>
            </w:pPr>
            <w:r/>
            <w:r>
              <w:rPr>
                <w:b w:val="0"/>
                <w:sz w:val="18"/>
              </w:rPr>
              <w:t>Divisórias e limites de componentes</w:t>
            </w:r>
          </w:p>
        </w:tc>
      </w:tr>
    </w:tbl>
    <w:p>
      <w:pPr>
        <w:pStyle w:val="Heading2"/>
      </w:pPr>
      <w:r>
        <w:t>3.1 Componentes reutilizáveis</w:t>
      </w:r>
    </w:p>
    <w:p>
      <w:pPr>
        <w:pStyle w:val="ListBullet"/>
        <w:spacing w:after="40"/>
      </w:pPr>
      <w:r>
        <w:t>Botões: primário, secundário, terciário, destrutivo, ícone e estados desabilitado/carregando.</w:t>
      </w:r>
    </w:p>
    <w:p>
      <w:pPr>
        <w:pStyle w:val="ListBullet"/>
        <w:spacing w:after="40"/>
      </w:pPr>
      <w:r>
        <w:t>Campos: texto, área de texto, senha, busca, seleção, data, checkbox, radio e upload visual simulado.</w:t>
      </w:r>
    </w:p>
    <w:p>
      <w:pPr>
        <w:pStyle w:val="ListBullet"/>
        <w:spacing w:after="40"/>
      </w:pPr>
      <w:r>
        <w:t>Navegação: sidebar, topbar, breadcrumb, tabs, menu de perfil e paginação.</w:t>
      </w:r>
    </w:p>
    <w:p>
      <w:pPr>
        <w:pStyle w:val="ListBullet"/>
        <w:spacing w:after="40"/>
      </w:pPr>
      <w:r>
        <w:t>Dados: tabela, cabeçalho de tabela, filtros, chips, ordenação, cartões KPI e gráficos ilustrativos.</w:t>
      </w:r>
    </w:p>
    <w:p>
      <w:pPr>
        <w:pStyle w:val="ListBullet"/>
        <w:spacing w:after="40"/>
      </w:pPr>
      <w:r>
        <w:t>CRM: cartões de cliente, cartões de oportunidade, etapas de pipeline, linha do tempo de atividades.</w:t>
      </w:r>
    </w:p>
    <w:p>
      <w:pPr>
        <w:pStyle w:val="ListBullet"/>
        <w:spacing w:after="40"/>
      </w:pPr>
      <w:r>
        <w:t>Tarefas: cartões Kanban, prioridade, responsável, prazo, etiqueta de status e histórico.</w:t>
      </w:r>
    </w:p>
    <w:p>
      <w:pPr>
        <w:pStyle w:val="ListBullet"/>
        <w:spacing w:after="40"/>
      </w:pPr>
      <w:r>
        <w:t>Feedback: toast, tooltip, modal de confirmação, alerta, skeleton, estado vazio e mensagem de erro.</w:t>
      </w:r>
    </w:p>
    <w:p>
      <w:pPr>
        <w:pStyle w:val="ListBullet"/>
        <w:spacing w:after="40"/>
      </w:pPr>
      <w:r>
        <w:t>Acessibilidade: foco visível, estados de hover/pressed, rótulos e alternativas ao drag-and-drop.</w:t>
      </w:r>
    </w:p>
    <w:p>
      <w:pPr>
        <w:pStyle w:val="Heading2"/>
      </w:pPr>
      <w:r>
        <w:t>3.2 Regras de construção no Figma</w:t>
      </w:r>
    </w:p>
    <w:p>
      <w:pPr>
        <w:pStyle w:val="ListBullet"/>
        <w:spacing w:after="40"/>
      </w:pPr>
      <w:r>
        <w:t>Usar Auto Layout em componentes, cartões, formulários e estruturas de página.</w:t>
      </w:r>
    </w:p>
    <w:p>
      <w:pPr>
        <w:pStyle w:val="ListBullet"/>
        <w:spacing w:after="40"/>
      </w:pPr>
      <w:r>
        <w:t>Criar componentes com variantes para estados e tamanhos, evitando duplicação.</w:t>
      </w:r>
    </w:p>
    <w:p>
      <w:pPr>
        <w:pStyle w:val="ListBullet"/>
        <w:spacing w:after="40"/>
      </w:pPr>
      <w:r>
        <w:t>Definir estilos/tokens de cor, tipografia, espaçamento, raio e sombra.</w:t>
      </w:r>
    </w:p>
    <w:p>
      <w:pPr>
        <w:pStyle w:val="ListBullet"/>
        <w:spacing w:after="40"/>
      </w:pPr>
      <w:r>
        <w:t>Nomear páginas, frames e componentes de forma previsível.</w:t>
      </w:r>
    </w:p>
    <w:p>
      <w:pPr>
        <w:pStyle w:val="ListBullet"/>
        <w:spacing w:after="40"/>
      </w:pPr>
      <w:r>
        <w:t>Manter uma grade e espaçamentos consistentes entre os módulos.</w:t>
      </w:r>
    </w:p>
    <w:p>
      <w:pPr>
        <w:pStyle w:val="Heading2"/>
      </w:pPr>
      <w:r>
        <w:t>3.3 Aderência ao visual padrão do Blazor</w:t>
      </w:r>
    </w:p>
    <w:p>
      <w:r>
        <w:t>O protótipo deve partir do visual padrão que já está sendo usado no Blazor, mantendo uma interface familiar baseada nos padrões de Bootstrap/Blazor, em vez de propor uma reformulação visual radical. Aplicar a identidade da marca principalmente por meio das cores, da logo, dos estados de interação e de ajustes leves de espaçamento.</w:t>
      </w:r>
    </w:p>
    <w:p>
      <w:pPr>
        <w:pStyle w:val="ListBullet"/>
        <w:spacing w:after="40"/>
      </w:pPr>
      <w:r>
        <w:t>Preservar padrões conhecidos como container, card, btn-primary, bg-primary-subtle, text-primary, textos muted, sombras discretas e cantos arredondados.</w:t>
      </w:r>
    </w:p>
    <w:p>
      <w:pPr>
        <w:pStyle w:val="ListBullet"/>
        <w:spacing w:after="40"/>
      </w:pPr>
      <w:r>
        <w:t>Usar #4401FC como cor primária para ações principais, links e seleção; #02DAC6 como cor de destaque com moderação; #011E5D para elementos escuros e navegação.</w:t>
      </w:r>
    </w:p>
    <w:p>
      <w:pPr>
        <w:pStyle w:val="ListBullet"/>
        <w:spacing w:after="40"/>
      </w:pPr>
      <w:r>
        <w:t>Manter fundos neutros e superfícies brancas para legibilidade. Verificar contraste, especialmente com o turquesa #02DAC6 em textos pequenos.</w:t>
      </w:r>
    </w:p>
    <w:p>
      <w:pPr>
        <w:pStyle w:val="ListBullet"/>
        <w:spacing w:after="40"/>
      </w:pPr>
      <w:r>
        <w:t>Desenhar componentes que possam ser reproduzidos com componentes e classes comuns do ecossistema Blazor/Bootstrap, evitando efeitos, animações e controles excessivamente customizados.</w:t>
      </w:r>
    </w:p>
    <w:p>
      <w:pPr>
        <w:pStyle w:val="ListBullet"/>
        <w:spacing w:after="40"/>
      </w:pPr>
      <w:r>
        <w:t>A logo deve aparecer no ponto de marca do menu e na tela de login sem duplicar o nome se o arquivo da logo já contiver o wordmark.</w:t>
      </w:r>
    </w:p>
    <w:p>
      <w:pPr>
        <w:pStyle w:val="Heading1"/>
      </w:pPr>
      <w:r>
        <w:t>4. Estrutura global do sistema</w:t>
      </w:r>
    </w:p>
    <w:p>
      <w:r>
        <w:t>A aplicação deve usar uma estrutura principal consistente, com navegação lateral, cabeçalho e área de conteúdo.</w:t>
      </w:r>
    </w:p>
    <w:p>
      <w:pPr>
        <w:pStyle w:val="ListBullet"/>
        <w:spacing w:after="40"/>
      </w:pPr>
      <w:r>
        <w:t>Sidebar: Visão geral; Demandas; CRM / Clientes; Documentos; Equipamentos; Painel diário; Auditoria.</w:t>
      </w:r>
    </w:p>
    <w:p>
      <w:pPr>
        <w:pStyle w:val="ListBullet"/>
        <w:spacing w:after="40"/>
      </w:pPr>
      <w:r>
        <w:t>Área administrativa: Usuários e permissões; Equipes e departamentos; Identidade visual; Preferências; Ajuda e suporte.</w:t>
      </w:r>
    </w:p>
    <w:p>
      <w:pPr>
        <w:pStyle w:val="ListBullet"/>
        <w:spacing w:after="40"/>
      </w:pPr>
      <w:r>
        <w:t>Topbar: busca global visual, notificações ilustrativas, ajuda e menu do usuário.</w:t>
      </w:r>
    </w:p>
    <w:p>
      <w:pPr>
        <w:pStyle w:val="ListBullet"/>
        <w:spacing w:after="40"/>
      </w:pPr>
      <w:r>
        <w:t>Área de conteúdo: título, descrição curta, breadcrumb quando útil, ações principais e conteúdo do módulo.</w:t>
      </w:r>
    </w:p>
    <w:p>
      <w:pPr>
        <w:pStyle w:val="ListBullet"/>
        <w:spacing w:after="40"/>
      </w:pPr>
      <w:r>
        <w:t>Menu lateral: indicar o item atual e permitir recolher/expandir em telas compatíveis.</w:t>
      </w:r>
    </w:p>
    <w:p>
      <w:pPr>
        <w:pStyle w:val="Heading1"/>
      </w:pPr>
      <w:r>
        <w:t>5. Inventário de telas</w:t>
      </w:r>
    </w:p>
    <w:p>
      <w:r>
        <w:t>A estimativa inicial é de aproximadamente 40 a 50 frames, dependendo de quantos formulários e estados forem representados separadamente. O inventário abaixo define o escopo de referência; telas secundárias podem ser simplificadas desde que os fluxos principais permaneçam claros.</w:t>
      </w:r>
    </w:p>
    <w:p>
      <w:pPr>
        <w:pStyle w:val="Heading2"/>
      </w:pPr>
      <w:r>
        <w:t>5.1 Acesso e autenticação visual</w:t>
      </w:r>
    </w:p>
    <w:p>
      <w:pPr>
        <w:pStyle w:val="ListBullet"/>
        <w:spacing w:after="40"/>
      </w:pPr>
      <w:r>
        <w:t>Login: e-mail, senha, lembrar acesso, recuperar senha e mensagens de validação.</w:t>
      </w:r>
    </w:p>
    <w:p>
      <w:pPr>
        <w:pStyle w:val="ListBullet"/>
        <w:spacing w:after="40"/>
      </w:pPr>
      <w:r>
        <w:t>Recuperação de senha: solicitação e confirmação visual de envio.</w:t>
      </w:r>
    </w:p>
    <w:p>
      <w:pPr>
        <w:pStyle w:val="ListBullet"/>
        <w:spacing w:after="40"/>
      </w:pPr>
      <w:r>
        <w:t>Primeiro acesso: tela ilustrativa de definição de senha ou conclusão de perfil.</w:t>
      </w:r>
    </w:p>
    <w:p>
      <w:pPr>
        <w:pStyle w:val="Heading2"/>
      </w:pPr>
      <w:r>
        <w:t>5.2 Visão geral / Dashboard</w:t>
      </w:r>
    </w:p>
    <w:p>
      <w:pPr>
        <w:pStyle w:val="ListBullet"/>
        <w:spacing w:after="40"/>
      </w:pPr>
      <w:r>
        <w:t>Dashboard principal com KPIs: tarefas abertas, atrasadas e concluídas; oportunidades; equipamentos emprestados.</w:t>
      </w:r>
    </w:p>
    <w:p>
      <w:pPr>
        <w:pStyle w:val="ListBullet"/>
        <w:spacing w:after="40"/>
      </w:pPr>
      <w:r>
        <w:t>Gráfico de tarefas por status e próximos prazos.</w:t>
      </w:r>
    </w:p>
    <w:p>
      <w:pPr>
        <w:pStyle w:val="ListBullet"/>
        <w:spacing w:after="40"/>
      </w:pPr>
      <w:r>
        <w:t>Atividades recentes e resumo de movimentações relevantes.</w:t>
      </w:r>
    </w:p>
    <w:p>
      <w:pPr>
        <w:pStyle w:val="ListBullet"/>
        <w:spacing w:after="40"/>
      </w:pPr>
      <w:r>
        <w:t>Variação de período e filtros visuais ilustrativos.</w:t>
      </w:r>
    </w:p>
    <w:p>
      <w:pPr>
        <w:pStyle w:val="ListBullet"/>
        <w:spacing w:after="40"/>
      </w:pPr>
      <w:r>
        <w:t>Tela de indicadores/relatórios com gráficos de demonstração, sem cálculo real.</w:t>
      </w:r>
    </w:p>
    <w:p>
      <w:pPr>
        <w:pStyle w:val="Heading2"/>
      </w:pPr>
      <w:r>
        <w:t>5.3 Demandas e tarefas</w:t>
      </w:r>
    </w:p>
    <w:p>
      <w:pPr>
        <w:pStyle w:val="ListBullet"/>
        <w:spacing w:after="40"/>
      </w:pPr>
      <w:r>
        <w:t>Quadro Kanban com colunas: A fazer, Em andamento, Em revisão, Concluída e Cancelada.</w:t>
      </w:r>
    </w:p>
    <w:p>
      <w:pPr>
        <w:pStyle w:val="ListBullet"/>
        <w:spacing w:after="40"/>
      </w:pPr>
      <w:r>
        <w:t>Lista de tarefas com filtros por status, prioridade, responsável, cliente e prazo.</w:t>
      </w:r>
    </w:p>
    <w:p>
      <w:pPr>
        <w:pStyle w:val="ListBullet"/>
        <w:spacing w:after="40"/>
      </w:pPr>
      <w:r>
        <w:t>Detalhe da tarefa com descrição, responsável, datas, cliente vinculado, comentários ilustrativos e histórico.</w:t>
      </w:r>
    </w:p>
    <w:p>
      <w:pPr>
        <w:pStyle w:val="ListBullet"/>
        <w:spacing w:after="40"/>
      </w:pPr>
      <w:r>
        <w:t>Criar/editar tarefa: título, descrição, prioridade, status, responsável, prazo e cliente.</w:t>
      </w:r>
    </w:p>
    <w:p>
      <w:pPr>
        <w:pStyle w:val="ListBullet"/>
        <w:spacing w:after="40"/>
      </w:pPr>
      <w:r>
        <w:t>Visão de calendário com tarefas e prazos.</w:t>
      </w:r>
    </w:p>
    <w:p>
      <w:pPr>
        <w:pStyle w:val="ListBullet"/>
        <w:spacing w:after="40"/>
      </w:pPr>
      <w:r>
        <w:t>Interações: abrir cartão, alternar Kanban/lista/calendário e simular alteração de status.</w:t>
      </w:r>
    </w:p>
    <w:p>
      <w:pPr>
        <w:pStyle w:val="Heading2"/>
      </w:pPr>
      <w:r>
        <w:t>5.4 CRM e clientes</w:t>
      </w:r>
    </w:p>
    <w:p>
      <w:pPr>
        <w:pStyle w:val="ListBullet"/>
        <w:spacing w:after="40"/>
      </w:pPr>
      <w:r>
        <w:t>Lista de clientes/organizações com busca e filtros por tipo, responsável e situação.</w:t>
      </w:r>
    </w:p>
    <w:p>
      <w:pPr>
        <w:pStyle w:val="ListBullet"/>
        <w:spacing w:after="40"/>
      </w:pPr>
      <w:r>
        <w:t>Perfil do cliente: dados gerais, contatos, atividades, oportunidades, tarefas, links e documentos relacionados.</w:t>
      </w:r>
    </w:p>
    <w:p>
      <w:pPr>
        <w:pStyle w:val="ListBullet"/>
        <w:spacing w:after="40"/>
      </w:pPr>
      <w:r>
        <w:t>Formulário de criação/edição de cliente.</w:t>
      </w:r>
    </w:p>
    <w:p>
      <w:pPr>
        <w:pStyle w:val="ListBullet"/>
        <w:spacing w:after="40"/>
      </w:pPr>
      <w:r>
        <w:t>Lista e detalhe de contatos associados a um cliente.</w:t>
      </w:r>
    </w:p>
    <w:p>
      <w:pPr>
        <w:pStyle w:val="ListBullet"/>
        <w:spacing w:after="40"/>
      </w:pPr>
      <w:r>
        <w:t>Pipeline comercial em Kanban com etapas: Novo lead, Qualificação, Proposta, Negociação, Ganho e Perdido.</w:t>
      </w:r>
    </w:p>
    <w:p>
      <w:pPr>
        <w:pStyle w:val="ListBullet"/>
        <w:spacing w:after="40"/>
      </w:pPr>
      <w:r>
        <w:t>Detalhe da oportunidade: valor estimado, etapa, responsável, probabilidade, data prevista de fechamento e cliente.</w:t>
      </w:r>
    </w:p>
    <w:p>
      <w:pPr>
        <w:pStyle w:val="ListBullet"/>
        <w:spacing w:after="40"/>
      </w:pPr>
      <w:r>
        <w:t>Formulário de oportunidade e formulário de atividade comercial.</w:t>
      </w:r>
    </w:p>
    <w:p>
      <w:pPr>
        <w:pStyle w:val="ListBullet"/>
        <w:spacing w:after="40"/>
      </w:pPr>
      <w:r>
        <w:t>Linha do tempo de interações: reunião, ligação, e-mail registrado manualmente e observações.</w:t>
      </w:r>
    </w:p>
    <w:p>
      <w:pPr>
        <w:pStyle w:val="ListBullet"/>
        <w:spacing w:after="40"/>
      </w:pPr>
      <w:r>
        <w:t>Relatório comercial ilustrativo: oportunidades por etapa, valor estimado e conversão visual.</w:t>
      </w:r>
    </w:p>
    <w:p>
      <w:pPr>
        <w:pStyle w:val="Heading2"/>
      </w:pPr>
      <w:r>
        <w:t>5.5 Documentos e organização</w:t>
      </w:r>
    </w:p>
    <w:p>
      <w:pPr>
        <w:pStyle w:val="ListBullet"/>
        <w:spacing w:after="40"/>
      </w:pPr>
      <w:r>
        <w:t>Catálogo de documentos em tabela ou lista.</w:t>
      </w:r>
    </w:p>
    <w:p>
      <w:pPr>
        <w:pStyle w:val="ListBullet"/>
        <w:spacing w:after="40"/>
      </w:pPr>
      <w:r>
        <w:t>Busca avançada com filtros por nome/título, categoria, departamento, tags, responsável e data.</w:t>
      </w:r>
    </w:p>
    <w:p>
      <w:pPr>
        <w:pStyle w:val="ListBullet"/>
        <w:spacing w:after="40"/>
      </w:pPr>
      <w:r>
        <w:t>Detalhe do registro documental com metadados, classificação de acesso, origem e localização/link.</w:t>
      </w:r>
    </w:p>
    <w:p>
      <w:pPr>
        <w:pStyle w:val="ListBullet"/>
        <w:spacing w:after="40"/>
      </w:pPr>
      <w:r>
        <w:t>Formulário para registrar/editar documento ou link externo.</w:t>
      </w:r>
    </w:p>
    <w:p>
      <w:pPr>
        <w:pStyle w:val="ListBullet"/>
        <w:spacing w:after="40"/>
      </w:pPr>
      <w:r>
        <w:t>Gestão visual de categorias, campos obrigatórios e convenção de nomes.</w:t>
      </w:r>
    </w:p>
    <w:p>
      <w:pPr>
        <w:pStyle w:val="ListBullet"/>
        <w:spacing w:after="40"/>
      </w:pPr>
      <w:r>
        <w:t>Visualização hierárquica de pastas apenas como representação de navegação, sem sincronização real.</w:t>
      </w:r>
    </w:p>
    <w:p>
      <w:pPr>
        <w:pStyle w:val="ListBullet"/>
        <w:spacing w:after="40"/>
      </w:pPr>
      <w:r>
        <w:t>Diferenciar visualmente arquivo, link externo e registro de catálogo.</w:t>
      </w:r>
    </w:p>
    <w:p>
      <w:pPr>
        <w:pStyle w:val="Heading2"/>
      </w:pPr>
      <w:r>
        <w:t>5.6 Equipamentos e ativos</w:t>
      </w:r>
    </w:p>
    <w:p>
      <w:pPr>
        <w:pStyle w:val="ListBullet"/>
        <w:spacing w:after="40"/>
      </w:pPr>
      <w:r>
        <w:t>Inventário de equipamentos com estado, localização, responsável e identificador patrimonial/série.</w:t>
      </w:r>
    </w:p>
    <w:p>
      <w:pPr>
        <w:pStyle w:val="ListBullet"/>
        <w:spacing w:after="40"/>
      </w:pPr>
      <w:r>
        <w:t>Detalhe do equipamento com informações e histórico de movimentações.</w:t>
      </w:r>
    </w:p>
    <w:p>
      <w:pPr>
        <w:pStyle w:val="ListBullet"/>
        <w:spacing w:after="40"/>
      </w:pPr>
      <w:r>
        <w:t>Formulário de criação/edição.</w:t>
      </w:r>
    </w:p>
    <w:p>
      <w:pPr>
        <w:pStyle w:val="ListBullet"/>
        <w:spacing w:after="40"/>
      </w:pPr>
      <w:r>
        <w:t>Fluxo visual de empréstimo: selecionar colaborador, data e confirmação simulada.</w:t>
      </w:r>
    </w:p>
    <w:p>
      <w:pPr>
        <w:pStyle w:val="ListBullet"/>
        <w:spacing w:after="40"/>
      </w:pPr>
      <w:r>
        <w:t>Fluxo visual de devolução e estado do equipamento.</w:t>
      </w:r>
    </w:p>
    <w:p>
      <w:pPr>
        <w:pStyle w:val="ListBullet"/>
        <w:spacing w:after="40"/>
      </w:pPr>
      <w:r>
        <w:t>Estados: Disponível, Emprestado, Em manutenção e Baixado.</w:t>
      </w:r>
    </w:p>
    <w:p>
      <w:pPr>
        <w:pStyle w:val="Heading2"/>
      </w:pPr>
      <w:r>
        <w:t>5.7 Painel diário / tela de equipe</w:t>
      </w:r>
    </w:p>
    <w:p>
      <w:pPr>
        <w:pStyle w:val="ListBullet"/>
        <w:spacing w:after="40"/>
      </w:pPr>
      <w:r>
        <w:t>Painel em tela cheia com tarefas do dia, atrasadas e concluídas.</w:t>
      </w:r>
    </w:p>
    <w:p>
      <w:pPr>
        <w:pStyle w:val="ListBullet"/>
        <w:spacing w:after="40"/>
      </w:pPr>
      <w:r>
        <w:t>Configuração visual do painel: equipe, período e informações exibidas.</w:t>
      </w:r>
    </w:p>
    <w:p>
      <w:pPr>
        <w:pStyle w:val="ListBullet"/>
        <w:spacing w:after="40"/>
      </w:pPr>
      <w:r>
        <w:t>Pré-visualização do painel antes de exibir.</w:t>
      </w:r>
    </w:p>
    <w:p>
      <w:pPr>
        <w:pStyle w:val="ListBullet"/>
        <w:spacing w:after="40"/>
      </w:pPr>
      <w:r>
        <w:t>Não representar atualização automática ou conexão com telas físicas como funcionalidade implementada.</w:t>
      </w:r>
    </w:p>
    <w:p>
      <w:pPr>
        <w:pStyle w:val="Heading2"/>
      </w:pPr>
      <w:r>
        <w:t>5.8 Auditoria</w:t>
      </w:r>
    </w:p>
    <w:p>
      <w:pPr>
        <w:pStyle w:val="ListBullet"/>
        <w:spacing w:after="40"/>
      </w:pPr>
      <w:r>
        <w:t>Lista de eventos com data/hora, ator, ação, recurso e filtros.</w:t>
      </w:r>
    </w:p>
    <w:p>
      <w:pPr>
        <w:pStyle w:val="ListBullet"/>
        <w:spacing w:after="40"/>
      </w:pPr>
      <w:r>
        <w:t>Detalhe do evento com informações pertinentes à alteração.</w:t>
      </w:r>
    </w:p>
    <w:p>
      <w:pPr>
        <w:pStyle w:val="ListBullet"/>
        <w:spacing w:after="40"/>
      </w:pPr>
      <w:r>
        <w:t>Ação de exportar apenas como interação visual demonstrativa.</w:t>
      </w:r>
    </w:p>
    <w:p>
      <w:pPr>
        <w:pStyle w:val="Heading2"/>
      </w:pPr>
      <w:r>
        <w:t>5.9 Administração e preferências</w:t>
      </w:r>
    </w:p>
    <w:p>
      <w:pPr>
        <w:pStyle w:val="ListBullet"/>
        <w:spacing w:after="40"/>
      </w:pPr>
      <w:r>
        <w:t>Lista de usuários e formulário de criar/editar usuário.</w:t>
      </w:r>
    </w:p>
    <w:p>
      <w:pPr>
        <w:pStyle w:val="ListBullet"/>
        <w:spacing w:after="40"/>
      </w:pPr>
      <w:r>
        <w:t>Matriz visual de papéis e permissões.</w:t>
      </w:r>
    </w:p>
    <w:p>
      <w:pPr>
        <w:pStyle w:val="ListBullet"/>
        <w:spacing w:after="40"/>
      </w:pPr>
      <w:r>
        <w:t>Equipes e departamentos.</w:t>
      </w:r>
    </w:p>
    <w:p>
      <w:pPr>
        <w:pStyle w:val="ListBullet"/>
        <w:spacing w:after="40"/>
      </w:pPr>
      <w:r>
        <w:t>Identidade visual: logo, cores e prévia de marca, caso a personalização seja mantida no produto.</w:t>
      </w:r>
    </w:p>
    <w:p>
      <w:pPr>
        <w:pStyle w:val="ListBullet"/>
        <w:spacing w:after="40"/>
      </w:pPr>
      <w:r>
        <w:t>Preferências gerais, perfil pessoal e notificações ilustrativas.</w:t>
      </w:r>
    </w:p>
    <w:p>
      <w:pPr>
        <w:pStyle w:val="ListBullet"/>
        <w:spacing w:after="40"/>
      </w:pPr>
      <w:r>
        <w:t>Ajuda e suporte: página de orientação e canais fictícios de demonstração.</w:t>
      </w:r>
    </w:p>
    <w:p>
      <w:pPr>
        <w:pStyle w:val="Heading1"/>
      </w:pPr>
      <w:r>
        <w:t>6. Fluxos navegáveis obrigatórios</w:t>
      </w:r>
    </w:p>
    <w:p>
      <w:pPr>
        <w:pStyle w:val="Heading2"/>
      </w:pPr>
      <w:r>
        <w:t>Fluxo 1 — Rotina do colaborador</w:t>
      </w:r>
    </w:p>
    <w:p>
      <w:pPr>
        <w:pStyle w:val="ListNumber"/>
        <w:spacing w:after="40"/>
      </w:pPr>
      <w:r>
        <w:t>Login → Dashboard → Demandas de hoje → Detalhe da tarefa → Simular conclusão → Retorno ao dashboard/lista.</w:t>
      </w:r>
    </w:p>
    <w:p>
      <w:pPr>
        <w:pStyle w:val="Heading2"/>
      </w:pPr>
      <w:r>
        <w:t>Fluxo 2 — Encontrar um documento</w:t>
      </w:r>
    </w:p>
    <w:p>
      <w:pPr>
        <w:pStyle w:val="ListNumber"/>
        <w:spacing w:after="40"/>
      </w:pPr>
      <w:r>
        <w:t>Documentos → Busca avançada → Aplicar filtros → Abrir registro → Visualizar metadados e link/localização.</w:t>
      </w:r>
    </w:p>
    <w:p>
      <w:pPr>
        <w:pStyle w:val="Heading2"/>
      </w:pPr>
      <w:r>
        <w:t>Fluxo 3 — CRM: cliente até tarefa</w:t>
      </w:r>
    </w:p>
    <w:p>
      <w:pPr>
        <w:pStyle w:val="ListNumber"/>
        <w:spacing w:after="40"/>
      </w:pPr>
      <w:r>
        <w:t>CRM → Lista de clientes → Perfil do cliente → Criar oportunidade → Pipeline → Detalhe da oportunidade → Registrar atividade → Marcar como ganha → Criar tarefa vinculada.</w:t>
      </w:r>
    </w:p>
    <w:p>
      <w:pPr>
        <w:pStyle w:val="Heading2"/>
      </w:pPr>
      <w:r>
        <w:t>Fluxo 4 — Empréstimo de equipamento</w:t>
      </w:r>
    </w:p>
    <w:p>
      <w:pPr>
        <w:pStyle w:val="ListNumber"/>
        <w:spacing w:after="40"/>
      </w:pPr>
      <w:r>
        <w:t>Equipamentos → Inventário → Detalhe do ativo → Emprestar → Selecionar colaborador → Confirmar visualmente → Ver histórico atualizado de demonstração.</w:t>
      </w:r>
    </w:p>
    <w:p>
      <w:pPr>
        <w:pStyle w:val="Heading2"/>
      </w:pPr>
      <w:r>
        <w:t>Fluxo 5 — Personalização visual</w:t>
      </w:r>
    </w:p>
    <w:p>
      <w:pPr>
        <w:pStyle w:val="ListNumber"/>
        <w:spacing w:after="40"/>
      </w:pPr>
      <w:r>
        <w:t>Administração → Identidade visual → Ajustar logo/cores simulados → Visualizar prévia.</w:t>
      </w:r>
    </w:p>
    <w:p>
      <w:pPr>
        <w:pStyle w:val="Heading2"/>
      </w:pPr>
      <w:r>
        <w:t>Fluxo 6 — Consultar auditoria</w:t>
      </w:r>
    </w:p>
    <w:p>
      <w:pPr>
        <w:pStyle w:val="ListNumber"/>
        <w:spacing w:after="40"/>
      </w:pPr>
      <w:r>
        <w:t>Auditoria → Filtrar eventos → Abrir evento → Consultar ator, ação, recurso e data/hora.</w:t>
      </w:r>
    </w:p>
    <w:p>
      <w:pPr>
        <w:pStyle w:val="Heading1"/>
      </w:pPr>
      <w:r>
        <w:t>7. Estados de interface a desenhar</w:t>
      </w:r>
    </w:p>
    <w:p>
      <w:pPr>
        <w:pStyle w:val="ListBullet"/>
        <w:spacing w:after="40"/>
      </w:pPr>
      <w:r>
        <w:t>Padrão: página preenchida com dados fictícios realistas.</w:t>
      </w:r>
    </w:p>
    <w:p>
      <w:pPr>
        <w:pStyle w:val="ListBullet"/>
        <w:spacing w:after="40"/>
      </w:pPr>
      <w:r>
        <w:t>Vazio: primeiro uso sem registros e chamada para ação adequada.</w:t>
      </w:r>
    </w:p>
    <w:p>
      <w:pPr>
        <w:pStyle w:val="ListBullet"/>
        <w:spacing w:after="40"/>
      </w:pPr>
      <w:r>
        <w:t>Sem resultados: busca/filtros sem correspondências, com opção clara de limpar filtros.</w:t>
      </w:r>
    </w:p>
    <w:p>
      <w:pPr>
        <w:pStyle w:val="ListBullet"/>
        <w:spacing w:after="40"/>
      </w:pPr>
      <w:r>
        <w:t>Carregamento: skeleton ou indicador visual, sem simular espera desnecessária.</w:t>
      </w:r>
    </w:p>
    <w:p>
      <w:pPr>
        <w:pStyle w:val="ListBullet"/>
        <w:spacing w:after="40"/>
      </w:pPr>
      <w:r>
        <w:t>Sucesso: toast ou confirmação após uma ação simulada.</w:t>
      </w:r>
    </w:p>
    <w:p>
      <w:pPr>
        <w:pStyle w:val="ListBullet"/>
        <w:spacing w:after="40"/>
      </w:pPr>
      <w:r>
        <w:t>Erro: mensagem específica, orientação para tentar novamente e preservação dos dados digitados quando fizer sentido.</w:t>
      </w:r>
    </w:p>
    <w:p>
      <w:pPr>
        <w:pStyle w:val="ListBullet"/>
        <w:spacing w:after="40"/>
      </w:pPr>
      <w:r>
        <w:t>Validação: campos obrigatórios, formatos inválidos e mensagens próximas ao campo.</w:t>
      </w:r>
    </w:p>
    <w:p>
      <w:pPr>
        <w:pStyle w:val="ListBullet"/>
        <w:spacing w:after="40"/>
      </w:pPr>
      <w:r>
        <w:t>Acesso negado: explicação clara de que o usuário não tem acesso àquela área.</w:t>
      </w:r>
    </w:p>
    <w:p>
      <w:pPr>
        <w:pStyle w:val="ListBullet"/>
        <w:spacing w:after="40"/>
      </w:pPr>
      <w:r>
        <w:t>Confirmação: modal para ações potencialmente destrutivas ou de impacto.</w:t>
      </w:r>
    </w:p>
    <w:p>
      <w:pPr>
        <w:pStyle w:val="ListBullet"/>
        <w:spacing w:after="40"/>
      </w:pPr>
      <w:r>
        <w:t>Desabilitado: ações indisponíveis com indicação visual adequada.</w:t>
      </w:r>
    </w:p>
    <w:p>
      <w:pPr>
        <w:pStyle w:val="Heading1"/>
      </w:pPr>
      <w:r>
        <w:t>8. Conteúdo e dados demonstrativos</w:t>
      </w:r>
    </w:p>
    <w:p>
      <w:r>
        <w:t>Usar dados fictícios em português brasileiro, com nomes, empresas, datas, valores e atividades consistentes entre telas. Um mesmo cliente deve aparecer de forma coerente no perfil, nas oportunidades, nas tarefas e nos documentos relacionados.</w:t>
      </w:r>
    </w:p>
    <w:p>
      <w:pPr>
        <w:pStyle w:val="ListBullet"/>
        <w:spacing w:after="40"/>
      </w:pPr>
      <w:r>
        <w:t>Evitar dados pessoais reais, credenciais ou informações de empresas reais sem autorização.</w:t>
      </w:r>
    </w:p>
    <w:p>
      <w:pPr>
        <w:pStyle w:val="ListBullet"/>
        <w:spacing w:after="40"/>
      </w:pPr>
      <w:r>
        <w:t>Criar um conjunto pequeno e consistente de clientes, contatos, oportunidades, tarefas e equipamentos.</w:t>
      </w:r>
    </w:p>
    <w:p>
      <w:pPr>
        <w:pStyle w:val="ListBullet"/>
        <w:spacing w:after="40"/>
      </w:pPr>
      <w:r>
        <w:t>Utilizar formatos locais: datas DD/MM/AAAA, moeda R$ e linguagem pt-BR.</w:t>
      </w:r>
    </w:p>
    <w:p>
      <w:pPr>
        <w:pStyle w:val="ListBullet"/>
        <w:spacing w:after="40"/>
      </w:pPr>
      <w:r>
        <w:t>Deixar claro no protótipo quando uma ação apenas altera a demonstração visual e não salva dados.</w:t>
      </w:r>
    </w:p>
    <w:p>
      <w:pPr>
        <w:pStyle w:val="Heading1"/>
      </w:pPr>
      <w:r>
        <w:t>9. Responsividade e acessibilidade</w:t>
      </w:r>
    </w:p>
    <w:p>
      <w:pPr>
        <w:pStyle w:val="ListBullet"/>
        <w:spacing w:after="40"/>
      </w:pPr>
      <w:r>
        <w:t>Desktop é o alvo principal para o primeiro protótipo.</w:t>
      </w:r>
    </w:p>
    <w:p>
      <w:pPr>
        <w:pStyle w:val="ListBullet"/>
        <w:spacing w:after="40"/>
      </w:pPr>
      <w:r>
        <w:t>Criar ao menos uma variação para tablet e uma para celular nas jornadas críticas: login, dashboard, lista/detalhe de tarefa e perfil de cliente.</w:t>
      </w:r>
    </w:p>
    <w:p>
      <w:pPr>
        <w:pStyle w:val="ListBullet"/>
        <w:spacing w:after="40"/>
      </w:pPr>
      <w:r>
        <w:t>Em telas estreitas, adaptar a sidebar para menu recolhido e simplificar tabelas para listas/cartões.</w:t>
      </w:r>
    </w:p>
    <w:p>
      <w:pPr>
        <w:pStyle w:val="ListBullet"/>
        <w:spacing w:after="40"/>
      </w:pPr>
      <w:r>
        <w:t>Não depender apenas de cor para indicar status; combinar cor com texto/ícone.</w:t>
      </w:r>
    </w:p>
    <w:p>
      <w:pPr>
        <w:pStyle w:val="ListBullet"/>
        <w:spacing w:after="40"/>
      </w:pPr>
      <w:r>
        <w:t>Garantir contraste legível, foco visível, ordem de navegação coerente e áreas clicáveis adequadas.</w:t>
      </w:r>
    </w:p>
    <w:p>
      <w:pPr>
        <w:pStyle w:val="ListBullet"/>
        <w:spacing w:after="40"/>
      </w:pPr>
      <w:r>
        <w:t>Oferecer ação alternativa ao arrastar e soltar no Kanban e pipeline.</w:t>
      </w:r>
    </w:p>
    <w:p>
      <w:pPr>
        <w:pStyle w:val="Heading1"/>
      </w:pPr>
      <w:r>
        <w:t>10. Organização sugerida do arquivo Figma</w:t>
      </w:r>
    </w:p>
    <w:tbl>
      <w:tblPr>
        <w:tblStyle w:val="LightShading-Accent1"/>
        <w:tblW w:type="auto" w:w="0"/>
        <w:tblLook w:firstColumn="1" w:firstRow="1" w:lastColumn="0" w:lastRow="0" w:noHBand="0" w:noVBand="1" w:val="04A0"/>
      </w:tblPr>
      <w:tblGrid>
        <w:gridCol w:w="4968"/>
        <w:gridCol w:w="4968"/>
      </w:tblGrid>
      <w:tr>
        <w:tc>
          <w:tcPr>
            <w:tcW w:type="dxa" w:w="4968"/>
            <w:shd w:fill="011E5D"/>
          </w:tcPr>
          <w:p>
            <w:pPr>
              <w:spacing w:after="0"/>
            </w:pPr>
            <w:r/>
            <w:r>
              <w:rPr>
                <w:b/>
                <w:color w:val="FFFFFF"/>
                <w:sz w:val="18"/>
              </w:rPr>
              <w:t>Página</w:t>
            </w:r>
          </w:p>
        </w:tc>
        <w:tc>
          <w:tcPr>
            <w:tcW w:type="dxa" w:w="4968"/>
            <w:shd w:fill="011E5D"/>
          </w:tcPr>
          <w:p>
            <w:pPr>
              <w:spacing w:after="0"/>
            </w:pPr>
            <w:r/>
            <w:r>
              <w:rPr>
                <w:b/>
                <w:color w:val="FFFFFF"/>
                <w:sz w:val="18"/>
              </w:rPr>
              <w:t>Conteúdo</w:t>
            </w:r>
          </w:p>
        </w:tc>
      </w:tr>
      <w:tr>
        <w:tc>
          <w:tcPr>
            <w:tcW w:type="dxa" w:w="4968"/>
          </w:tcPr>
          <w:p>
            <w:pPr>
              <w:spacing w:after="0"/>
            </w:pPr>
            <w:r/>
            <w:r>
              <w:rPr>
                <w:b/>
                <w:sz w:val="18"/>
              </w:rPr>
              <w:t>00 — Capa</w:t>
            </w:r>
          </w:p>
        </w:tc>
        <w:tc>
          <w:tcPr>
            <w:tcW w:type="dxa" w:w="4968"/>
          </w:tcPr>
          <w:p>
            <w:pPr>
              <w:spacing w:after="0"/>
            </w:pPr>
            <w:r/>
            <w:r>
              <w:rPr>
                <w:b w:val="0"/>
                <w:sz w:val="18"/>
              </w:rPr>
              <w:t>Nome, versão, objetivo e visão geral do arquivo.</w:t>
            </w:r>
          </w:p>
        </w:tc>
      </w:tr>
      <w:tr>
        <w:tc>
          <w:tcPr>
            <w:tcW w:type="dxa" w:w="4968"/>
          </w:tcPr>
          <w:p>
            <w:pPr>
              <w:spacing w:after="0"/>
            </w:pPr>
            <w:r/>
            <w:r>
              <w:rPr>
                <w:b/>
                <w:sz w:val="18"/>
              </w:rPr>
              <w:t>01 — Design System</w:t>
            </w:r>
          </w:p>
        </w:tc>
        <w:tc>
          <w:tcPr>
            <w:tcW w:type="dxa" w:w="4968"/>
          </w:tcPr>
          <w:p>
            <w:pPr>
              <w:spacing w:after="0"/>
            </w:pPr>
            <w:r/>
            <w:r>
              <w:rPr>
                <w:b w:val="0"/>
                <w:sz w:val="18"/>
              </w:rPr>
              <w:t>Tokens, tipografia, componentes, variantes e estados.</w:t>
            </w:r>
          </w:p>
        </w:tc>
      </w:tr>
      <w:tr>
        <w:tc>
          <w:tcPr>
            <w:tcW w:type="dxa" w:w="4968"/>
          </w:tcPr>
          <w:p>
            <w:pPr>
              <w:spacing w:after="0"/>
            </w:pPr>
            <w:r/>
            <w:r>
              <w:rPr>
                <w:b/>
                <w:sz w:val="18"/>
              </w:rPr>
              <w:t>02 — User Flows</w:t>
            </w:r>
          </w:p>
        </w:tc>
        <w:tc>
          <w:tcPr>
            <w:tcW w:type="dxa" w:w="4968"/>
          </w:tcPr>
          <w:p>
            <w:pPr>
              <w:spacing w:after="0"/>
            </w:pPr>
            <w:r/>
            <w:r>
              <w:rPr>
                <w:b w:val="0"/>
                <w:sz w:val="18"/>
              </w:rPr>
              <w:t>Diagramas dos seis fluxos navegáveis.</w:t>
            </w:r>
          </w:p>
        </w:tc>
      </w:tr>
      <w:tr>
        <w:tc>
          <w:tcPr>
            <w:tcW w:type="dxa" w:w="4968"/>
          </w:tcPr>
          <w:p>
            <w:pPr>
              <w:spacing w:after="0"/>
            </w:pPr>
            <w:r/>
            <w:r>
              <w:rPr>
                <w:b/>
                <w:sz w:val="18"/>
              </w:rPr>
              <w:t>03 — Acesso</w:t>
            </w:r>
          </w:p>
        </w:tc>
        <w:tc>
          <w:tcPr>
            <w:tcW w:type="dxa" w:w="4968"/>
          </w:tcPr>
          <w:p>
            <w:pPr>
              <w:spacing w:after="0"/>
            </w:pPr>
            <w:r/>
            <w:r>
              <w:rPr>
                <w:b w:val="0"/>
                <w:sz w:val="18"/>
              </w:rPr>
              <w:t>Login, recuperação e primeiro acesso.</w:t>
            </w:r>
          </w:p>
        </w:tc>
      </w:tr>
      <w:tr>
        <w:tc>
          <w:tcPr>
            <w:tcW w:type="dxa" w:w="4968"/>
          </w:tcPr>
          <w:p>
            <w:pPr>
              <w:spacing w:after="0"/>
            </w:pPr>
            <w:r/>
            <w:r>
              <w:rPr>
                <w:b/>
                <w:sz w:val="18"/>
              </w:rPr>
              <w:t>04 — Dashboard e Demandas</w:t>
            </w:r>
          </w:p>
        </w:tc>
        <w:tc>
          <w:tcPr>
            <w:tcW w:type="dxa" w:w="4968"/>
          </w:tcPr>
          <w:p>
            <w:pPr>
              <w:spacing w:after="0"/>
            </w:pPr>
            <w:r/>
            <w:r>
              <w:rPr>
                <w:b w:val="0"/>
                <w:sz w:val="18"/>
              </w:rPr>
              <w:t>Visão geral, Kanban, lista, calendário e formulários.</w:t>
            </w:r>
          </w:p>
        </w:tc>
      </w:tr>
      <w:tr>
        <w:tc>
          <w:tcPr>
            <w:tcW w:type="dxa" w:w="4968"/>
          </w:tcPr>
          <w:p>
            <w:pPr>
              <w:spacing w:after="0"/>
            </w:pPr>
            <w:r/>
            <w:r>
              <w:rPr>
                <w:b/>
                <w:sz w:val="18"/>
              </w:rPr>
              <w:t>05 — CRM</w:t>
            </w:r>
          </w:p>
        </w:tc>
        <w:tc>
          <w:tcPr>
            <w:tcW w:type="dxa" w:w="4968"/>
          </w:tcPr>
          <w:p>
            <w:pPr>
              <w:spacing w:after="0"/>
            </w:pPr>
            <w:r/>
            <w:r>
              <w:rPr>
                <w:b w:val="0"/>
                <w:sz w:val="18"/>
              </w:rPr>
              <w:t>Clientes, contatos, pipeline, oportunidades, atividades e relatórios.</w:t>
            </w:r>
          </w:p>
        </w:tc>
      </w:tr>
      <w:tr>
        <w:tc>
          <w:tcPr>
            <w:tcW w:type="dxa" w:w="4968"/>
          </w:tcPr>
          <w:p>
            <w:pPr>
              <w:spacing w:after="0"/>
            </w:pPr>
            <w:r/>
            <w:r>
              <w:rPr>
                <w:b/>
                <w:sz w:val="18"/>
              </w:rPr>
              <w:t>06 — Documentos</w:t>
            </w:r>
          </w:p>
        </w:tc>
        <w:tc>
          <w:tcPr>
            <w:tcW w:type="dxa" w:w="4968"/>
          </w:tcPr>
          <w:p>
            <w:pPr>
              <w:spacing w:after="0"/>
            </w:pPr>
            <w:r/>
            <w:r>
              <w:rPr>
                <w:b w:val="0"/>
                <w:sz w:val="18"/>
              </w:rPr>
              <w:t>Catálogo, busca, detalhe, formulário e categorias.</w:t>
            </w:r>
          </w:p>
        </w:tc>
      </w:tr>
      <w:tr>
        <w:tc>
          <w:tcPr>
            <w:tcW w:type="dxa" w:w="4968"/>
          </w:tcPr>
          <w:p>
            <w:pPr>
              <w:spacing w:after="0"/>
            </w:pPr>
            <w:r/>
            <w:r>
              <w:rPr>
                <w:b/>
                <w:sz w:val="18"/>
              </w:rPr>
              <w:t>07 — Equipamentos</w:t>
            </w:r>
          </w:p>
        </w:tc>
        <w:tc>
          <w:tcPr>
            <w:tcW w:type="dxa" w:w="4968"/>
          </w:tcPr>
          <w:p>
            <w:pPr>
              <w:spacing w:after="0"/>
            </w:pPr>
            <w:r/>
            <w:r>
              <w:rPr>
                <w:b w:val="0"/>
                <w:sz w:val="18"/>
              </w:rPr>
              <w:t>Inventário, detalhe, empréstimo, devolução e histórico.</w:t>
            </w:r>
          </w:p>
        </w:tc>
      </w:tr>
      <w:tr>
        <w:tc>
          <w:tcPr>
            <w:tcW w:type="dxa" w:w="4968"/>
          </w:tcPr>
          <w:p>
            <w:pPr>
              <w:spacing w:after="0"/>
            </w:pPr>
            <w:r/>
            <w:r>
              <w:rPr>
                <w:b/>
                <w:sz w:val="18"/>
              </w:rPr>
              <w:t>08 — Painel diário e Auditoria</w:t>
            </w:r>
          </w:p>
        </w:tc>
        <w:tc>
          <w:tcPr>
            <w:tcW w:type="dxa" w:w="4968"/>
          </w:tcPr>
          <w:p>
            <w:pPr>
              <w:spacing w:after="0"/>
            </w:pPr>
            <w:r/>
            <w:r>
              <w:rPr>
                <w:b w:val="0"/>
                <w:sz w:val="18"/>
              </w:rPr>
              <w:t>Painel em tela cheia, configuração, lista e detalhe de auditoria.</w:t>
            </w:r>
          </w:p>
        </w:tc>
      </w:tr>
      <w:tr>
        <w:tc>
          <w:tcPr>
            <w:tcW w:type="dxa" w:w="4968"/>
          </w:tcPr>
          <w:p>
            <w:pPr>
              <w:spacing w:after="0"/>
            </w:pPr>
            <w:r/>
            <w:r>
              <w:rPr>
                <w:b/>
                <w:sz w:val="18"/>
              </w:rPr>
              <w:t>09 — Administração</w:t>
            </w:r>
          </w:p>
        </w:tc>
        <w:tc>
          <w:tcPr>
            <w:tcW w:type="dxa" w:w="4968"/>
          </w:tcPr>
          <w:p>
            <w:pPr>
              <w:spacing w:after="0"/>
            </w:pPr>
            <w:r/>
            <w:r>
              <w:rPr>
                <w:b w:val="0"/>
                <w:sz w:val="18"/>
              </w:rPr>
              <w:t>Usuários, permissões, equipes, identidade visual e preferências.</w:t>
            </w:r>
          </w:p>
        </w:tc>
      </w:tr>
      <w:tr>
        <w:tc>
          <w:tcPr>
            <w:tcW w:type="dxa" w:w="4968"/>
          </w:tcPr>
          <w:p>
            <w:pPr>
              <w:spacing w:after="0"/>
            </w:pPr>
            <w:r/>
            <w:r>
              <w:rPr>
                <w:b/>
                <w:sz w:val="18"/>
              </w:rPr>
              <w:t>10 — Prototype</w:t>
            </w:r>
          </w:p>
        </w:tc>
        <w:tc>
          <w:tcPr>
            <w:tcW w:type="dxa" w:w="4968"/>
          </w:tcPr>
          <w:p>
            <w:pPr>
              <w:spacing w:after="0"/>
            </w:pPr>
            <w:r/>
            <w:r>
              <w:rPr>
                <w:b w:val="0"/>
                <w:sz w:val="18"/>
              </w:rPr>
              <w:t>Fluxos conectados e pontos de início para demonstração.</w:t>
            </w:r>
          </w:p>
        </w:tc>
      </w:tr>
    </w:tbl>
    <w:p>
      <w:pPr>
        <w:pStyle w:val="Heading1"/>
      </w:pPr>
      <w:r>
        <w:t>11. Critérios de aceite do protótipo</w:t>
      </w:r>
    </w:p>
    <w:p>
      <w:pPr>
        <w:pStyle w:val="ListBullet"/>
        <w:spacing w:after="40"/>
      </w:pPr>
      <w:r>
        <w:t>As telas principais dos módulos definidos estão desenhadas em alta fidelidade.</w:t>
      </w:r>
    </w:p>
    <w:p>
      <w:pPr>
        <w:pStyle w:val="ListBullet"/>
        <w:spacing w:after="40"/>
      </w:pPr>
      <w:r>
        <w:t>A navegação global é consistente e o usuário consegue identificar onde está.</w:t>
      </w:r>
    </w:p>
    <w:p>
      <w:pPr>
        <w:pStyle w:val="ListBullet"/>
        <w:spacing w:after="40"/>
      </w:pPr>
      <w:r>
        <w:t>Os seis fluxos obrigatórios podem ser percorridos clicando no protótipo.</w:t>
      </w:r>
    </w:p>
    <w:p>
      <w:pPr>
        <w:pStyle w:val="ListBullet"/>
        <w:spacing w:after="40"/>
      </w:pPr>
      <w:r>
        <w:t>Formulários importantes apresentam estados normal, inválido e sucesso simulado.</w:t>
      </w:r>
    </w:p>
    <w:p>
      <w:pPr>
        <w:pStyle w:val="ListBullet"/>
        <w:spacing w:after="40"/>
      </w:pPr>
      <w:r>
        <w:t>Os componentes repetidos são instâncias de componentes do design system sempre que possível.</w:t>
      </w:r>
    </w:p>
    <w:p>
      <w:pPr>
        <w:pStyle w:val="ListBullet"/>
        <w:spacing w:after="40"/>
      </w:pPr>
      <w:r>
        <w:t>Os dados fictícios são coerentes entre os módulos.</w:t>
      </w:r>
    </w:p>
    <w:p>
      <w:pPr>
        <w:pStyle w:val="ListBullet"/>
        <w:spacing w:after="40"/>
      </w:pPr>
      <w:r>
        <w:t>Os estados vazio, sem resultados, erro, sucesso e acesso negado estão representados onde são relevantes.</w:t>
      </w:r>
    </w:p>
    <w:p>
      <w:pPr>
        <w:pStyle w:val="ListBullet"/>
        <w:spacing w:after="40"/>
      </w:pPr>
      <w:r>
        <w:t>As jornadas críticas têm uma versão responsiva ou especificação clara de comportamento em telas menores.</w:t>
      </w:r>
    </w:p>
    <w:p>
      <w:pPr>
        <w:pStyle w:val="ListBullet"/>
        <w:spacing w:after="40"/>
      </w:pPr>
      <w:r>
        <w:t>As interações que não têm backend estão explicitamente tratadas como simulações visuais.</w:t>
      </w:r>
    </w:p>
    <w:p>
      <w:pPr>
        <w:pStyle w:val="ListBullet"/>
        <w:spacing w:after="40"/>
      </w:pPr>
      <w:r>
        <w:t>O arquivo está organizado, com nomes claros e páginas fáceis de localizar.</w:t>
      </w:r>
    </w:p>
    <w:p>
      <w:pPr>
        <w:pStyle w:val="Heading1"/>
      </w:pPr>
      <w:r>
        <w:t>12. Ordem recomendada de execução</w:t>
      </w:r>
    </w:p>
    <w:p>
      <w:pPr>
        <w:pStyle w:val="ListNumber"/>
        <w:spacing w:after="40"/>
      </w:pPr>
      <w:r>
        <w:t>Definir design system, grade, tipografia e estrutura global (sidebar/topbar).</w:t>
      </w:r>
    </w:p>
    <w:p>
      <w:pPr>
        <w:pStyle w:val="ListNumber"/>
        <w:spacing w:after="40"/>
      </w:pPr>
      <w:r>
        <w:t>Construir Dashboard e módulo de Demandas para validar padrões de navegação e dados.</w:t>
      </w:r>
    </w:p>
    <w:p>
      <w:pPr>
        <w:pStyle w:val="ListNumber"/>
        <w:spacing w:after="40"/>
      </w:pPr>
      <w:r>
        <w:t>Construir o fluxo CRM completo: lista de clientes → perfil → oportunidade → atividade → tarefa vinculada.</w:t>
      </w:r>
    </w:p>
    <w:p>
      <w:pPr>
        <w:pStyle w:val="ListNumber"/>
        <w:spacing w:after="40"/>
      </w:pPr>
      <w:r>
        <w:t>Desenhar Documentos e Equipamentos reaproveitando tabelas, filtros e formulários.</w:t>
      </w:r>
    </w:p>
    <w:p>
      <w:pPr>
        <w:pStyle w:val="ListNumber"/>
        <w:spacing w:after="40"/>
      </w:pPr>
      <w:r>
        <w:t>Criar Painel diário e Auditoria.</w:t>
      </w:r>
    </w:p>
    <w:p>
      <w:pPr>
        <w:pStyle w:val="ListNumber"/>
        <w:spacing w:after="40"/>
      </w:pPr>
      <w:r>
        <w:t>Completar Administração, identidade visual e preferências.</w:t>
      </w:r>
    </w:p>
    <w:p>
      <w:pPr>
        <w:pStyle w:val="ListNumber"/>
        <w:spacing w:after="40"/>
      </w:pPr>
      <w:r>
        <w:t>Conectar os seis fluxos, adicionar estados e revisar responsividade/acessibilidade.</w:t>
      </w:r>
    </w:p>
    <w:p>
      <w:pPr>
        <w:pStyle w:val="ListNumber"/>
        <w:spacing w:after="40"/>
      </w:pPr>
      <w:r>
        <w:t>Fazer uma revisão final de consistência antes de usar o protótipo para validação com usuários.</w:t>
      </w:r>
    </w:p>
    <w:p>
      <w:pPr>
        <w:pStyle w:val="Heading1"/>
      </w:pPr>
      <w:r>
        <w:t>13. Prompt-base para ferramenta de design com IA</w:t>
      </w:r>
    </w:p>
    <w:p>
      <w:r>
        <w:t>Use o texto a seguir como briefing inicial para uma ferramenta de design assistido por IA. Ajuste o prompt conforme os resultados e preserve os componentes reutilizáveis.</w:t>
      </w:r>
    </w:p>
    <w:p>
      <w:pPr>
        <w:spacing w:before="100" w:after="160"/>
        <w:ind w:left="360" w:right="360"/>
      </w:pPr>
      <w:r>
        <w:t>Design a high-fidelity, clickable desktop-first Figma prototype for AgileFlowHub, a Brazilian Portuguese B2B SaaS for operational management and lightweight CRM. The product centralizes tasks/Kanban, customer organizations and contacts, sales opportunities, document catalog/search, equipment inventory and loans, daily team dashboard, audit history, and admin settings. This is UI/UX only: use fictional data and simulated interactions; do not imply backend, real authentication, real file sync, or live integrations. Use a professional, modern, clean B2B interface. Suggested palette: navy #011E5D, primary blue #4401FC, background #F5F7FB, white surfaces, restrained borders and accessible contrast. Build reusable components with Auto Layout and variants. Create a consistent sidebar and topbar, then dashboard, tasks Kanban/list/detail/create, customer list/profile, contacts, sales pipeline, opportunity detail, activity timeline, document catalog/search/detail, equipment inventory/checkout/return, daily full-screen dashboard, audit list/detail, and administration screens for users, permissions, teams, branding and preferences. Connect six flows: employee completes a task; searches for a document; customer to opportunity to activity to won to linked task; equipment checkout; branding preview; audit filter to event detail. Include empty, no-results, loading, success, validation, error, disabled, and access-denied states where appropriate. Use coherent pt-BR fictional data, Brazilian date and currency formats. Organize the file into pages for Cover, Design System, User Flows, Access, Dashboard and Tasks, CRM, Documents, Equipment, Daily Dashboard and Audit, Administration, and Interactive Prototype. Start with the app shell, design system, dashboard, and one complete CRM flow; reuse the same components across all modules.</w:t>
      </w:r>
    </w:p>
    <w:p>
      <w:pPr>
        <w:pStyle w:val="Heading1"/>
      </w:pPr>
      <w:r>
        <w:t>14. Observações e decisões pendentes</w:t>
      </w:r>
    </w:p>
    <w:p>
      <w:pPr>
        <w:pStyle w:val="ListBullet"/>
        <w:spacing w:after="40"/>
      </w:pPr>
      <w:r>
        <w:t>Confirmar se o CRM inicial será apenas cadastro/relacionamento ou se o pipeline comercial entra já na primeira versão visual.</w:t>
      </w:r>
    </w:p>
    <w:p>
      <w:pPr>
        <w:pStyle w:val="ListBullet"/>
        <w:spacing w:after="40"/>
      </w:pPr>
      <w:r>
        <w:t>Confirmar se a personalização de logo e cores será recurso comercial do produto ou apenas configuração administrativa interna.</w:t>
      </w:r>
    </w:p>
    <w:p>
      <w:pPr>
        <w:pStyle w:val="ListBullet"/>
        <w:spacing w:after="40"/>
      </w:pPr>
      <w:r>
        <w:t>Definir quais informações do documento serão exibidas no catálogo e se o sistema guardará arquivos, links ou ambos — esta decisão não altera o objetivo visual desta etapa.</w:t>
      </w:r>
    </w:p>
    <w:p>
      <w:pPr>
        <w:pStyle w:val="ListBullet"/>
        <w:spacing w:after="40"/>
      </w:pPr>
      <w:r>
        <w:t>Definir quais relatórios são prioritários para o público inicial.</w:t>
      </w:r>
    </w:p>
    <w:p>
      <w:pPr>
        <w:pStyle w:val="ListBullet"/>
        <w:spacing w:after="40"/>
      </w:pPr>
      <w:r>
        <w:t>Validar os fluxos com potenciais usuários antes de transformar o protótipo em requisitos definitivos.</w:t>
      </w:r>
    </w:p>
    <w:p/>
    <w:p>
      <w:pPr>
        <w:jc w:val="center"/>
      </w:pPr>
      <w:r>
        <w:rPr>
          <w:b/>
          <w:color w:val="4401FC"/>
        </w:rPr>
        <w:t>Fim do documento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484"/>
        <w:sz w:val="16"/>
      </w:rPr>
      <w:t>Documento de trabalho • Protótipo visual sem funcionalidades de backend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B80"/>
        <w:sz w:val="16"/>
      </w:rPr>
      <w:t>AGILEFLOWHUB  /  ESCOPO DE UX/UI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5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4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4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4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