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Methods</w:t>
      </w:r>
    </w:p>
    <w:p>
      <w:pPr>
        <w:pStyle w:val="Heading2"/>
      </w:pPr>
      <w:r>
        <w:rPr>
          <w:rFonts w:ascii="Times New Roman" w:hAnsi="Times New Roman"/>
          <w:sz w:val="24"/>
        </w:rPr>
        <w:t>Neural Efficiency Index</w:t>
      </w:r>
    </w:p>
    <w:p>
      <w:pPr>
        <w:spacing w:after="0" w:before="0"/>
        <w:ind w:firstLine="576"/>
      </w:pPr>
      <w:r>
        <w:rPr>
          <w:rFonts w:ascii="Times New Roman" w:hAnsi="Times New Roman"/>
          <w:sz w:val="24"/>
        </w:rPr>
        <w:t>The neural efficiency (NE) index was computed following the framework proposed by Curtin and Ayaz (2019), adapted for the longitudinal fNIRS context. The index integrates behavioural performance (reading speed) and cortical activation (HbO beta coefficients) into a single composite score reflecting the efficiency of neural resource deployment during reading.</w:t>
      </w:r>
    </w:p>
    <w:p>
      <w:pPr>
        <w:spacing w:after="0" w:before="0"/>
        <w:ind w:firstLine="576"/>
      </w:pPr>
      <w:r>
        <w:rPr>
          <w:rFonts w:ascii="Times New Roman" w:hAnsi="Times New Roman"/>
          <w:sz w:val="24"/>
        </w:rPr>
        <w:t>First-level GLM beta coefficients (HbO) were aggregated per participant, session, and ROI by averaging across all channels within each ROI (Frontal: 7 channels; Temporal: 9 channels). Beta coefficients were then standardised (z-scored) separately for each ROI, as frontal and temporal activations operate on different amplitude scales. Reading speed (TimeRm, in ms per character; lower values indicate faster reading) was standardised once over the full training sample (sessions 1-9, all 14 participants). The NE index was computed as:</w:t>
      </w:r>
    </w:p>
    <w:p>
      <w:pPr>
        <w:spacing w:after="0" w:before="0"/>
      </w:pPr>
      <w:r>
        <w:rPr>
          <w:rFonts w:ascii="Times New Roman" w:hAnsi="Times New Roman"/>
          <w:sz w:val="24"/>
        </w:rPr>
        <w:t xml:space="preserve">    NE = (-z_TimeRm - z_beta) / sqrt(2)</w:t>
      </w:r>
    </w:p>
    <w:p>
      <w:pPr>
        <w:spacing w:after="0" w:before="0"/>
        <w:ind w:firstLine="576"/>
      </w:pPr>
      <w:r>
        <w:rPr>
          <w:rFonts w:ascii="Times New Roman" w:hAnsi="Times New Roman"/>
          <w:sz w:val="24"/>
        </w:rPr>
        <w:t>The negative sign on z_TimeRm reflects the direction of the reading time variable: because lower TimeRm values indicate better (faster) performance, negating z_TimeRm ensures that both components increase with better performance and lower activation. The denominator sqrt(2) rescales the composite to unit variance. Higher NE values indicate a more favourable combination of faster reading with lower neural activation. A calibration-session baseline (sessao_num = 0) was used to compute per-participant beta_baseline and TimeRm_baseline values, which served as covariates in subsequent models. The NE index was computed for training sessions 1-9 only (N = 252 observations: 14 subjects x 9 sessions x 2 ROIs).</w:t>
      </w:r>
    </w:p>
    <w:p>
      <w:pPr>
        <w:pStyle w:val="Heading2"/>
      </w:pPr>
      <w:r>
        <w:rPr>
          <w:rFonts w:ascii="Times New Roman" w:hAnsi="Times New Roman"/>
          <w:sz w:val="24"/>
        </w:rPr>
        <w:t>Linear Mixed Model — Neural Efficiency</w:t>
      </w:r>
    </w:p>
    <w:p>
      <w:pPr>
        <w:spacing w:after="0" w:before="0"/>
        <w:ind w:firstLine="576"/>
      </w:pPr>
      <w:r>
        <w:rPr>
          <w:rFonts w:ascii="Times New Roman" w:hAnsi="Times New Roman"/>
          <w:sz w:val="24"/>
        </w:rPr>
        <w:t>Longitudinal changes in NE were modelled separately for each ROI using linear mixed models (LMMs) implemented in Python 3.12 with statsmodels 0.14.6 (smf.mixedlm function). The model formula was:</w:t>
      </w:r>
    </w:p>
    <w:p>
      <w:pPr>
        <w:spacing w:after="0" w:before="0"/>
      </w:pPr>
      <w:r>
        <w:rPr>
          <w:rFonts w:ascii="Times New Roman" w:hAnsi="Times New Roman"/>
          <w:sz w:val="24"/>
        </w:rPr>
        <w:t xml:space="preserve">    NE ~ group * sessao_num + TimeRm_baseline + (1 | subject)</w:t>
      </w:r>
    </w:p>
    <w:p>
      <w:pPr>
        <w:spacing w:after="0" w:before="0"/>
        <w:ind w:firstLine="576"/>
      </w:pPr>
      <w:r>
        <w:rPr>
          <w:rFonts w:ascii="Times New Roman" w:hAnsi="Times New Roman"/>
          <w:sz w:val="24"/>
        </w:rPr>
        <w:t>where group (reference: nao_acelerado) and sessao_num (integer, 1-9) were fixed effects, their interaction term captured training-induced differential gains in NE, TimeRm_baseline was included as a covariate to control for pre-existing differences in reading speed, and a random intercept per subject accounted for between-subject variability. Models were estimated using restricted maximum likelihood (REML). Each ROI model contained 126 observations (14 subjects x 9 sessions).</w:t>
      </w:r>
    </w:p>
    <w:p>
      <w:pPr>
        <w:pStyle w:val="Heading2"/>
      </w:pPr>
      <w:r>
        <w:rPr>
          <w:rFonts w:ascii="Times New Roman" w:hAnsi="Times New Roman"/>
          <w:sz w:val="24"/>
        </w:rPr>
        <w:t>Individual Neural Efficiency Regressions</w:t>
      </w:r>
    </w:p>
    <w:p>
      <w:pPr>
        <w:spacing w:after="0" w:before="0"/>
        <w:ind w:firstLine="576"/>
      </w:pPr>
      <w:r>
        <w:rPr>
          <w:rFonts w:ascii="Times New Roman" w:hAnsi="Times New Roman"/>
          <w:sz w:val="24"/>
        </w:rPr>
        <w:t>To characterise individual-level NE trajectories, simple OLS regressions (NE ~ sessao_num) were estimated for each participant-ROI combination (N = 9 data points per regression). The regression slope quantifies the rate of NE change per session. Individual slopes were compared between groups using independent-samples t-tests and Fisher exact tests on the proportion of participants with significant slopes (p &lt; .05).</w:t>
      </w:r>
    </w:p>
    <w:p>
      <w:pPr>
        <w:pStyle w:val="Heading2"/>
      </w:pPr>
      <w:r>
        <w:rPr>
          <w:rFonts w:ascii="Times New Roman" w:hAnsi="Times New Roman"/>
          <w:sz w:val="24"/>
        </w:rPr>
        <w:t>Mann-Whitney Group Comparison of Mean NE</w:t>
      </w:r>
    </w:p>
    <w:p>
      <w:pPr>
        <w:spacing w:after="0" w:before="0"/>
        <w:ind w:firstLine="576"/>
      </w:pPr>
      <w:r>
        <w:rPr>
          <w:rFonts w:ascii="Times New Roman" w:hAnsi="Times New Roman"/>
          <w:sz w:val="24"/>
        </w:rPr>
        <w:t>To assess overall group differences in NE magnitude, mean NE was computed per participant for each ROI by averaging across training sessions 1-9. Mann-Whitney U tests (two-tailed) compared the group distributions. Effect size was quantified as the rank-biserial correlation r = 1 - (2U / n1*n2).</w:t>
      </w:r>
    </w:p>
    <w:p>
      <w:pPr>
        <w:pStyle w:val="Heading1"/>
      </w:pPr>
      <w:r>
        <w:rPr>
          <w:rFonts w:ascii="Times New Roman" w:hAnsi="Times New Roman"/>
          <w:sz w:val="26"/>
        </w:rPr>
        <w:t>Results</w:t>
      </w:r>
    </w:p>
    <w:p>
      <w:pPr>
        <w:pStyle w:val="Heading2"/>
      </w:pPr>
      <w:r>
        <w:rPr>
          <w:rFonts w:ascii="Times New Roman" w:hAnsi="Times New Roman"/>
          <w:sz w:val="24"/>
        </w:rPr>
        <w:t>Neural Efficiency LMM — Frontal ROI</w:t>
      </w:r>
    </w:p>
    <w:p>
      <w:pPr>
        <w:spacing w:after="0" w:before="0"/>
        <w:ind w:firstLine="576"/>
      </w:pPr>
      <w:r>
        <w:rPr>
          <w:rFonts w:ascii="Times New Roman" w:hAnsi="Times New Roman"/>
          <w:sz w:val="24"/>
        </w:rPr>
        <w:t>For the Frontal ROI (N = 126), no fixed effects reached statistical significance. The group main effect was beta = 0.091, SE = 0.352, z = 0.258, p = .796, 95% CI [-0.598, 0.780]. The session progression coefficient was beta = 0.046, SE = 0.035, z = 1.297, p = .194, 95% CI [-0.023, 0.114]. The critical group x session interaction was beta = 0.067, SE = 0.050, z = 1.352, p = .176, 95% CI [-0.030, 0.164], indicating no significant differential NE trajectory in the frontal cortex. The TimeRm_baseline covariate was statistically significant (beta = -0.012, SE = 0.003, z = -4.053, p &lt; .001, 95% CI [-0.018, -0.006]), indicating that faster baseline readers showed lower NE values during training.</w:t>
      </w:r>
    </w:p>
    <w:p>
      <w:pPr>
        <w:pStyle w:val="Heading2"/>
      </w:pPr>
      <w:r>
        <w:rPr>
          <w:rFonts w:ascii="Times New Roman" w:hAnsi="Times New Roman"/>
          <w:sz w:val="24"/>
        </w:rPr>
        <w:t>Neural Efficiency LMM — Temporal ROI</w:t>
      </w:r>
    </w:p>
    <w:p>
      <w:pPr>
        <w:spacing w:after="0" w:before="0"/>
        <w:ind w:firstLine="576"/>
      </w:pPr>
      <w:r>
        <w:rPr>
          <w:rFonts w:ascii="Times New Roman" w:hAnsi="Times New Roman"/>
          <w:sz w:val="24"/>
        </w:rPr>
        <w:t>For the Temporal ROI (N = 126), the group x session interaction was statistically significant: beta = 0.109, SE = 0.047, z = 2.298, p = .022, 95% CI [0.016, 0.202]. This indicates that the Accelerated group showed a significantly steeper increase in temporal NE across training sessions relative to the Non-Accelerated group. The TimeRm_baseline covariate was also significant (beta = -0.010, SE = 0.003, z = -2.907, p = .004, 95% CI [-0.017, -0.003]). No other terms reached significance.</w:t>
      </w:r>
    </w:p>
    <w:p>
      <w:pPr>
        <w:pStyle w:val="Heading2"/>
      </w:pPr>
      <w:r>
        <w:rPr>
          <w:rFonts w:ascii="Times New Roman" w:hAnsi="Times New Roman"/>
          <w:sz w:val="24"/>
        </w:rPr>
        <w:t>Table 1. LMM Results for Neural Efficiency</w:t>
      </w:r>
    </w:p>
    <w:p>
      <w:r>
        <w:rPr>
          <w:b/>
        </w:rPr>
        <w:t>Panel A - Frontal ROI (N = 126)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Parameter</w:t>
            </w:r>
          </w:p>
        </w:tc>
        <w:tc>
          <w:tcPr>
            <w:tcW w:type="dxa" w:w="1440"/>
          </w:tcPr>
          <w:p>
            <w:r>
              <w:rPr>
                <w:rFonts w:ascii="Times New Roman" w:hAnsi="Times New Roman"/>
                <w:b/>
                <w:sz w:val="20"/>
              </w:rPr>
              <w:t>Beta</w:t>
            </w:r>
          </w:p>
        </w:tc>
        <w:tc>
          <w:tcPr>
            <w:tcW w:type="dxa" w:w="1440"/>
          </w:tcPr>
          <w:p>
            <w:r>
              <w:rPr>
                <w:rFonts w:ascii="Times New Roman" w:hAnsi="Times New Roman"/>
                <w:b/>
                <w:sz w:val="20"/>
              </w:rPr>
              <w:t>SE</w:t>
            </w:r>
          </w:p>
        </w:tc>
        <w:tc>
          <w:tcPr>
            <w:tcW w:type="dxa" w:w="1440"/>
          </w:tcPr>
          <w:p>
            <w:r>
              <w:rPr>
                <w:rFonts w:ascii="Times New Roman" w:hAnsi="Times New Roman"/>
                <w:b/>
                <w:sz w:val="20"/>
              </w:rPr>
              <w:t>z</w:t>
            </w:r>
          </w:p>
        </w:tc>
        <w:tc>
          <w:tcPr>
            <w:tcW w:type="dxa" w:w="1440"/>
          </w:tcPr>
          <w:p>
            <w:r>
              <w:rPr>
                <w:rFonts w:ascii="Times New Roman" w:hAnsi="Times New Roman"/>
                <w:b/>
                <w:sz w:val="20"/>
              </w:rPr>
              <w:t>p</w:t>
            </w:r>
          </w:p>
        </w:tc>
        <w:tc>
          <w:tcPr>
            <w:tcW w:type="dxa" w:w="1440"/>
          </w:tcPr>
          <w:p>
            <w:r>
              <w:rPr>
                <w:rFonts w:ascii="Times New Roman" w:hAnsi="Times New Roman"/>
                <w:b/>
                <w:sz w:val="20"/>
              </w:rPr>
              <w:t>95% CI</w:t>
            </w:r>
          </w:p>
        </w:tc>
      </w:tr>
      <w:tr>
        <w:tc>
          <w:tcPr>
            <w:tcW w:type="dxa" w:w="1440"/>
          </w:tcPr>
          <w:p>
            <w:r>
              <w:rPr>
                <w:rFonts w:ascii="Times New Roman" w:hAnsi="Times New Roman"/>
                <w:sz w:val="20"/>
              </w:rPr>
              <w:t>Intercept</w:t>
            </w:r>
          </w:p>
        </w:tc>
        <w:tc>
          <w:tcPr>
            <w:tcW w:type="dxa" w:w="1440"/>
          </w:tcPr>
          <w:p>
            <w:r>
              <w:rPr>
                <w:rFonts w:ascii="Times New Roman" w:hAnsi="Times New Roman"/>
                <w:sz w:val="20"/>
              </w:rPr>
              <w:t>1.131</w:t>
            </w:r>
          </w:p>
        </w:tc>
        <w:tc>
          <w:tcPr>
            <w:tcW w:type="dxa" w:w="1440"/>
          </w:tcPr>
          <w:p>
            <w:r>
              <w:rPr>
                <w:rFonts w:ascii="Times New Roman" w:hAnsi="Times New Roman"/>
                <w:sz w:val="20"/>
              </w:rPr>
              <w:t>0.500</w:t>
            </w:r>
          </w:p>
        </w:tc>
        <w:tc>
          <w:tcPr>
            <w:tcW w:type="dxa" w:w="1440"/>
          </w:tcPr>
          <w:p>
            <w:r>
              <w:rPr>
                <w:rFonts w:ascii="Times New Roman" w:hAnsi="Times New Roman"/>
                <w:sz w:val="20"/>
              </w:rPr>
              <w:t>2.263</w:t>
            </w:r>
          </w:p>
        </w:tc>
        <w:tc>
          <w:tcPr>
            <w:tcW w:type="dxa" w:w="1440"/>
          </w:tcPr>
          <w:p>
            <w:r>
              <w:rPr>
                <w:rFonts w:ascii="Times New Roman" w:hAnsi="Times New Roman"/>
                <w:sz w:val="20"/>
              </w:rPr>
              <w:t>.024</w:t>
            </w:r>
          </w:p>
        </w:tc>
        <w:tc>
          <w:tcPr>
            <w:tcW w:type="dxa" w:w="1440"/>
          </w:tcPr>
          <w:p>
            <w:r>
              <w:rPr>
                <w:rFonts w:ascii="Times New Roman" w:hAnsi="Times New Roman"/>
                <w:sz w:val="20"/>
              </w:rPr>
              <w:t>[0.151, 2.110]</w:t>
            </w:r>
          </w:p>
        </w:tc>
      </w:tr>
      <w:tr>
        <w:tc>
          <w:tcPr>
            <w:tcW w:type="dxa" w:w="1440"/>
          </w:tcPr>
          <w:p>
            <w:r>
              <w:rPr>
                <w:rFonts w:ascii="Times New Roman" w:hAnsi="Times New Roman"/>
                <w:sz w:val="20"/>
              </w:rPr>
              <w:t>Group (Accelerated)</w:t>
            </w:r>
          </w:p>
        </w:tc>
        <w:tc>
          <w:tcPr>
            <w:tcW w:type="dxa" w:w="1440"/>
          </w:tcPr>
          <w:p>
            <w:r>
              <w:rPr>
                <w:rFonts w:ascii="Times New Roman" w:hAnsi="Times New Roman"/>
                <w:sz w:val="20"/>
              </w:rPr>
              <w:t>0.091</w:t>
            </w:r>
          </w:p>
        </w:tc>
        <w:tc>
          <w:tcPr>
            <w:tcW w:type="dxa" w:w="1440"/>
          </w:tcPr>
          <w:p>
            <w:r>
              <w:rPr>
                <w:rFonts w:ascii="Times New Roman" w:hAnsi="Times New Roman"/>
                <w:sz w:val="20"/>
              </w:rPr>
              <w:t>0.352</w:t>
            </w:r>
          </w:p>
        </w:tc>
        <w:tc>
          <w:tcPr>
            <w:tcW w:type="dxa" w:w="1440"/>
          </w:tcPr>
          <w:p>
            <w:r>
              <w:rPr>
                <w:rFonts w:ascii="Times New Roman" w:hAnsi="Times New Roman"/>
                <w:sz w:val="20"/>
              </w:rPr>
              <w:t>0.258</w:t>
            </w:r>
          </w:p>
        </w:tc>
        <w:tc>
          <w:tcPr>
            <w:tcW w:type="dxa" w:w="1440"/>
          </w:tcPr>
          <w:p>
            <w:r>
              <w:rPr>
                <w:rFonts w:ascii="Times New Roman" w:hAnsi="Times New Roman"/>
                <w:sz w:val="20"/>
              </w:rPr>
              <w:t>.796</w:t>
            </w:r>
          </w:p>
        </w:tc>
        <w:tc>
          <w:tcPr>
            <w:tcW w:type="dxa" w:w="1440"/>
          </w:tcPr>
          <w:p>
            <w:r>
              <w:rPr>
                <w:rFonts w:ascii="Times New Roman" w:hAnsi="Times New Roman"/>
                <w:sz w:val="20"/>
              </w:rPr>
              <w:t>[-0.598, 0.780]</w:t>
            </w:r>
          </w:p>
        </w:tc>
      </w:tr>
      <w:tr>
        <w:tc>
          <w:tcPr>
            <w:tcW w:type="dxa" w:w="1440"/>
          </w:tcPr>
          <w:p>
            <w:r>
              <w:rPr>
                <w:rFonts w:ascii="Times New Roman" w:hAnsi="Times New Roman"/>
                <w:sz w:val="20"/>
              </w:rPr>
              <w:t>Session</w:t>
            </w:r>
          </w:p>
        </w:tc>
        <w:tc>
          <w:tcPr>
            <w:tcW w:type="dxa" w:w="1440"/>
          </w:tcPr>
          <w:p>
            <w:r>
              <w:rPr>
                <w:rFonts w:ascii="Times New Roman" w:hAnsi="Times New Roman"/>
                <w:sz w:val="20"/>
              </w:rPr>
              <w:t>0.046</w:t>
            </w:r>
          </w:p>
        </w:tc>
        <w:tc>
          <w:tcPr>
            <w:tcW w:type="dxa" w:w="1440"/>
          </w:tcPr>
          <w:p>
            <w:r>
              <w:rPr>
                <w:rFonts w:ascii="Times New Roman" w:hAnsi="Times New Roman"/>
                <w:sz w:val="20"/>
              </w:rPr>
              <w:t>0.035</w:t>
            </w:r>
          </w:p>
        </w:tc>
        <w:tc>
          <w:tcPr>
            <w:tcW w:type="dxa" w:w="1440"/>
          </w:tcPr>
          <w:p>
            <w:r>
              <w:rPr>
                <w:rFonts w:ascii="Times New Roman" w:hAnsi="Times New Roman"/>
                <w:sz w:val="20"/>
              </w:rPr>
              <w:t>1.297</w:t>
            </w:r>
          </w:p>
        </w:tc>
        <w:tc>
          <w:tcPr>
            <w:tcW w:type="dxa" w:w="1440"/>
          </w:tcPr>
          <w:p>
            <w:r>
              <w:rPr>
                <w:rFonts w:ascii="Times New Roman" w:hAnsi="Times New Roman"/>
                <w:sz w:val="20"/>
              </w:rPr>
              <w:t>.194</w:t>
            </w:r>
          </w:p>
        </w:tc>
        <w:tc>
          <w:tcPr>
            <w:tcW w:type="dxa" w:w="1440"/>
          </w:tcPr>
          <w:p>
            <w:r>
              <w:rPr>
                <w:rFonts w:ascii="Times New Roman" w:hAnsi="Times New Roman"/>
                <w:sz w:val="20"/>
              </w:rPr>
              <w:t>[-0.023, 0.114]</w:t>
            </w:r>
          </w:p>
        </w:tc>
      </w:tr>
      <w:tr>
        <w:tc>
          <w:tcPr>
            <w:tcW w:type="dxa" w:w="1440"/>
          </w:tcPr>
          <w:p>
            <w:r>
              <w:rPr>
                <w:rFonts w:ascii="Times New Roman" w:hAnsi="Times New Roman"/>
                <w:sz w:val="20"/>
              </w:rPr>
              <w:t>Group x Session</w:t>
            </w:r>
          </w:p>
        </w:tc>
        <w:tc>
          <w:tcPr>
            <w:tcW w:type="dxa" w:w="1440"/>
          </w:tcPr>
          <w:p>
            <w:r>
              <w:rPr>
                <w:rFonts w:ascii="Times New Roman" w:hAnsi="Times New Roman"/>
                <w:sz w:val="20"/>
              </w:rPr>
              <w:t>0.067</w:t>
            </w:r>
          </w:p>
        </w:tc>
        <w:tc>
          <w:tcPr>
            <w:tcW w:type="dxa" w:w="1440"/>
          </w:tcPr>
          <w:p>
            <w:r>
              <w:rPr>
                <w:rFonts w:ascii="Times New Roman" w:hAnsi="Times New Roman"/>
                <w:sz w:val="20"/>
              </w:rPr>
              <w:t>0.050</w:t>
            </w:r>
          </w:p>
        </w:tc>
        <w:tc>
          <w:tcPr>
            <w:tcW w:type="dxa" w:w="1440"/>
          </w:tcPr>
          <w:p>
            <w:r>
              <w:rPr>
                <w:rFonts w:ascii="Times New Roman" w:hAnsi="Times New Roman"/>
                <w:sz w:val="20"/>
              </w:rPr>
              <w:t>1.352</w:t>
            </w:r>
          </w:p>
        </w:tc>
        <w:tc>
          <w:tcPr>
            <w:tcW w:type="dxa" w:w="1440"/>
          </w:tcPr>
          <w:p>
            <w:r>
              <w:rPr>
                <w:rFonts w:ascii="Times New Roman" w:hAnsi="Times New Roman"/>
                <w:sz w:val="20"/>
              </w:rPr>
              <w:t>.176</w:t>
            </w:r>
          </w:p>
        </w:tc>
        <w:tc>
          <w:tcPr>
            <w:tcW w:type="dxa" w:w="1440"/>
          </w:tcPr>
          <w:p>
            <w:r>
              <w:rPr>
                <w:rFonts w:ascii="Times New Roman" w:hAnsi="Times New Roman"/>
                <w:sz w:val="20"/>
              </w:rPr>
              <w:t>[-0.030, 0.164]</w:t>
            </w:r>
          </w:p>
        </w:tc>
      </w:tr>
      <w:tr>
        <w:tc>
          <w:tcPr>
            <w:tcW w:type="dxa" w:w="1440"/>
          </w:tcPr>
          <w:p>
            <w:r>
              <w:rPr>
                <w:rFonts w:ascii="Times New Roman" w:hAnsi="Times New Roman"/>
                <w:sz w:val="20"/>
              </w:rPr>
              <w:t>TimeRm_baseline **</w:t>
            </w:r>
          </w:p>
        </w:tc>
        <w:tc>
          <w:tcPr>
            <w:tcW w:type="dxa" w:w="1440"/>
          </w:tcPr>
          <w:p>
            <w:r>
              <w:rPr>
                <w:rFonts w:ascii="Times New Roman" w:hAnsi="Times New Roman"/>
                <w:sz w:val="20"/>
              </w:rPr>
              <w:t>-0.012</w:t>
            </w:r>
          </w:p>
        </w:tc>
        <w:tc>
          <w:tcPr>
            <w:tcW w:type="dxa" w:w="1440"/>
          </w:tcPr>
          <w:p>
            <w:r>
              <w:rPr>
                <w:rFonts w:ascii="Times New Roman" w:hAnsi="Times New Roman"/>
                <w:sz w:val="20"/>
              </w:rPr>
              <w:t>0.003</w:t>
            </w:r>
          </w:p>
        </w:tc>
        <w:tc>
          <w:tcPr>
            <w:tcW w:type="dxa" w:w="1440"/>
          </w:tcPr>
          <w:p>
            <w:r>
              <w:rPr>
                <w:rFonts w:ascii="Times New Roman" w:hAnsi="Times New Roman"/>
                <w:sz w:val="20"/>
              </w:rPr>
              <w:t>-4.053</w:t>
            </w:r>
          </w:p>
        </w:tc>
        <w:tc>
          <w:tcPr>
            <w:tcW w:type="dxa" w:w="1440"/>
          </w:tcPr>
          <w:p>
            <w:r>
              <w:rPr>
                <w:rFonts w:ascii="Times New Roman" w:hAnsi="Times New Roman"/>
                <w:sz w:val="20"/>
              </w:rPr>
              <w:t>&lt;.001</w:t>
            </w:r>
          </w:p>
        </w:tc>
        <w:tc>
          <w:tcPr>
            <w:tcW w:type="dxa" w:w="1440"/>
          </w:tcPr>
          <w:p>
            <w:r>
              <w:rPr>
                <w:rFonts w:ascii="Times New Roman" w:hAnsi="Times New Roman"/>
                <w:sz w:val="20"/>
              </w:rPr>
              <w:t>[-0.018, -0.006]</w:t>
            </w:r>
          </w:p>
        </w:tc>
      </w:tr>
    </w:tbl>
    <w:p/>
    <w:p>
      <w:r>
        <w:rPr>
          <w:b/>
        </w:rPr>
        <w:t>Panel B - Temporal ROI (N = 126)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Parameter</w:t>
            </w:r>
          </w:p>
        </w:tc>
        <w:tc>
          <w:tcPr>
            <w:tcW w:type="dxa" w:w="1440"/>
          </w:tcPr>
          <w:p>
            <w:r>
              <w:rPr>
                <w:rFonts w:ascii="Times New Roman" w:hAnsi="Times New Roman"/>
                <w:b/>
                <w:sz w:val="20"/>
              </w:rPr>
              <w:t>Beta</w:t>
            </w:r>
          </w:p>
        </w:tc>
        <w:tc>
          <w:tcPr>
            <w:tcW w:type="dxa" w:w="1440"/>
          </w:tcPr>
          <w:p>
            <w:r>
              <w:rPr>
                <w:rFonts w:ascii="Times New Roman" w:hAnsi="Times New Roman"/>
                <w:b/>
                <w:sz w:val="20"/>
              </w:rPr>
              <w:t>SE</w:t>
            </w:r>
          </w:p>
        </w:tc>
        <w:tc>
          <w:tcPr>
            <w:tcW w:type="dxa" w:w="1440"/>
          </w:tcPr>
          <w:p>
            <w:r>
              <w:rPr>
                <w:rFonts w:ascii="Times New Roman" w:hAnsi="Times New Roman"/>
                <w:b/>
                <w:sz w:val="20"/>
              </w:rPr>
              <w:t>z</w:t>
            </w:r>
          </w:p>
        </w:tc>
        <w:tc>
          <w:tcPr>
            <w:tcW w:type="dxa" w:w="1440"/>
          </w:tcPr>
          <w:p>
            <w:r>
              <w:rPr>
                <w:rFonts w:ascii="Times New Roman" w:hAnsi="Times New Roman"/>
                <w:b/>
                <w:sz w:val="20"/>
              </w:rPr>
              <w:t>p</w:t>
            </w:r>
          </w:p>
        </w:tc>
        <w:tc>
          <w:tcPr>
            <w:tcW w:type="dxa" w:w="1440"/>
          </w:tcPr>
          <w:p>
            <w:r>
              <w:rPr>
                <w:rFonts w:ascii="Times New Roman" w:hAnsi="Times New Roman"/>
                <w:b/>
                <w:sz w:val="20"/>
              </w:rPr>
              <w:t>95% CI</w:t>
            </w:r>
          </w:p>
        </w:tc>
      </w:tr>
      <w:tr>
        <w:tc>
          <w:tcPr>
            <w:tcW w:type="dxa" w:w="1440"/>
          </w:tcPr>
          <w:p>
            <w:r>
              <w:rPr>
                <w:rFonts w:ascii="Times New Roman" w:hAnsi="Times New Roman"/>
                <w:sz w:val="20"/>
              </w:rPr>
              <w:t>Intercept</w:t>
            </w:r>
          </w:p>
        </w:tc>
        <w:tc>
          <w:tcPr>
            <w:tcW w:type="dxa" w:w="1440"/>
          </w:tcPr>
          <w:p>
            <w:r>
              <w:rPr>
                <w:rFonts w:ascii="Times New Roman" w:hAnsi="Times New Roman"/>
                <w:sz w:val="20"/>
              </w:rPr>
              <w:t>0.906</w:t>
            </w:r>
          </w:p>
        </w:tc>
        <w:tc>
          <w:tcPr>
            <w:tcW w:type="dxa" w:w="1440"/>
          </w:tcPr>
          <w:p>
            <w:r>
              <w:rPr>
                <w:rFonts w:ascii="Times New Roman" w:hAnsi="Times New Roman"/>
                <w:sz w:val="20"/>
              </w:rPr>
              <w:t>0.562</w:t>
            </w:r>
          </w:p>
        </w:tc>
        <w:tc>
          <w:tcPr>
            <w:tcW w:type="dxa" w:w="1440"/>
          </w:tcPr>
          <w:p>
            <w:r>
              <w:rPr>
                <w:rFonts w:ascii="Times New Roman" w:hAnsi="Times New Roman"/>
                <w:sz w:val="20"/>
              </w:rPr>
              <w:t>1.612</w:t>
            </w:r>
          </w:p>
        </w:tc>
        <w:tc>
          <w:tcPr>
            <w:tcW w:type="dxa" w:w="1440"/>
          </w:tcPr>
          <w:p>
            <w:r>
              <w:rPr>
                <w:rFonts w:ascii="Times New Roman" w:hAnsi="Times New Roman"/>
                <w:sz w:val="20"/>
              </w:rPr>
              <w:t>.107</w:t>
            </w:r>
          </w:p>
        </w:tc>
        <w:tc>
          <w:tcPr>
            <w:tcW w:type="dxa" w:w="1440"/>
          </w:tcPr>
          <w:p>
            <w:r>
              <w:rPr>
                <w:rFonts w:ascii="Times New Roman" w:hAnsi="Times New Roman"/>
                <w:sz w:val="20"/>
              </w:rPr>
              <w:t>[-0.195, 2.007]</w:t>
            </w:r>
          </w:p>
        </w:tc>
      </w:tr>
      <w:tr>
        <w:tc>
          <w:tcPr>
            <w:tcW w:type="dxa" w:w="1440"/>
          </w:tcPr>
          <w:p>
            <w:r>
              <w:rPr>
                <w:rFonts w:ascii="Times New Roman" w:hAnsi="Times New Roman"/>
                <w:sz w:val="20"/>
              </w:rPr>
              <w:t>Group (Accelerated)</w:t>
            </w:r>
          </w:p>
        </w:tc>
        <w:tc>
          <w:tcPr>
            <w:tcW w:type="dxa" w:w="1440"/>
          </w:tcPr>
          <w:p>
            <w:r>
              <w:rPr>
                <w:rFonts w:ascii="Times New Roman" w:hAnsi="Times New Roman"/>
                <w:sz w:val="20"/>
              </w:rPr>
              <w:t>-0.044</w:t>
            </w:r>
          </w:p>
        </w:tc>
        <w:tc>
          <w:tcPr>
            <w:tcW w:type="dxa" w:w="1440"/>
          </w:tcPr>
          <w:p>
            <w:r>
              <w:rPr>
                <w:rFonts w:ascii="Times New Roman" w:hAnsi="Times New Roman"/>
                <w:sz w:val="20"/>
              </w:rPr>
              <w:t>0.371</w:t>
            </w:r>
          </w:p>
        </w:tc>
        <w:tc>
          <w:tcPr>
            <w:tcW w:type="dxa" w:w="1440"/>
          </w:tcPr>
          <w:p>
            <w:r>
              <w:rPr>
                <w:rFonts w:ascii="Times New Roman" w:hAnsi="Times New Roman"/>
                <w:sz w:val="20"/>
              </w:rPr>
              <w:t>-0.119</w:t>
            </w:r>
          </w:p>
        </w:tc>
        <w:tc>
          <w:tcPr>
            <w:tcW w:type="dxa" w:w="1440"/>
          </w:tcPr>
          <w:p>
            <w:r>
              <w:rPr>
                <w:rFonts w:ascii="Times New Roman" w:hAnsi="Times New Roman"/>
                <w:sz w:val="20"/>
              </w:rPr>
              <w:t>.906</w:t>
            </w:r>
          </w:p>
        </w:tc>
        <w:tc>
          <w:tcPr>
            <w:tcW w:type="dxa" w:w="1440"/>
          </w:tcPr>
          <w:p>
            <w:r>
              <w:rPr>
                <w:rFonts w:ascii="Times New Roman" w:hAnsi="Times New Roman"/>
                <w:sz w:val="20"/>
              </w:rPr>
              <w:t>[-0.771, 0.683]</w:t>
            </w:r>
          </w:p>
        </w:tc>
      </w:tr>
      <w:tr>
        <w:tc>
          <w:tcPr>
            <w:tcW w:type="dxa" w:w="1440"/>
          </w:tcPr>
          <w:p>
            <w:r>
              <w:rPr>
                <w:rFonts w:ascii="Times New Roman" w:hAnsi="Times New Roman"/>
                <w:sz w:val="20"/>
              </w:rPr>
              <w:t>Session</w:t>
            </w:r>
          </w:p>
        </w:tc>
        <w:tc>
          <w:tcPr>
            <w:tcW w:type="dxa" w:w="1440"/>
          </w:tcPr>
          <w:p>
            <w:r>
              <w:rPr>
                <w:rFonts w:ascii="Times New Roman" w:hAnsi="Times New Roman"/>
                <w:sz w:val="20"/>
              </w:rPr>
              <w:t>0.027</w:t>
            </w:r>
          </w:p>
        </w:tc>
        <w:tc>
          <w:tcPr>
            <w:tcW w:type="dxa" w:w="1440"/>
          </w:tcPr>
          <w:p>
            <w:r>
              <w:rPr>
                <w:rFonts w:ascii="Times New Roman" w:hAnsi="Times New Roman"/>
                <w:sz w:val="20"/>
              </w:rPr>
              <w:t>0.034</w:t>
            </w:r>
          </w:p>
        </w:tc>
        <w:tc>
          <w:tcPr>
            <w:tcW w:type="dxa" w:w="1440"/>
          </w:tcPr>
          <w:p>
            <w:r>
              <w:rPr>
                <w:rFonts w:ascii="Times New Roman" w:hAnsi="Times New Roman"/>
                <w:sz w:val="20"/>
              </w:rPr>
              <w:t>0.810</w:t>
            </w:r>
          </w:p>
        </w:tc>
        <w:tc>
          <w:tcPr>
            <w:tcW w:type="dxa" w:w="1440"/>
          </w:tcPr>
          <w:p>
            <w:r>
              <w:rPr>
                <w:rFonts w:ascii="Times New Roman" w:hAnsi="Times New Roman"/>
                <w:sz w:val="20"/>
              </w:rPr>
              <w:t>.418</w:t>
            </w:r>
          </w:p>
        </w:tc>
        <w:tc>
          <w:tcPr>
            <w:tcW w:type="dxa" w:w="1440"/>
          </w:tcPr>
          <w:p>
            <w:r>
              <w:rPr>
                <w:rFonts w:ascii="Times New Roman" w:hAnsi="Times New Roman"/>
                <w:sz w:val="20"/>
              </w:rPr>
              <w:t>[-0.039, 0.093]</w:t>
            </w:r>
          </w:p>
        </w:tc>
      </w:tr>
      <w:tr>
        <w:tc>
          <w:tcPr>
            <w:tcW w:type="dxa" w:w="1440"/>
          </w:tcPr>
          <w:p>
            <w:r>
              <w:rPr>
                <w:rFonts w:ascii="Times New Roman" w:hAnsi="Times New Roman"/>
                <w:sz w:val="20"/>
              </w:rPr>
              <w:t>Group x Session *</w:t>
            </w:r>
          </w:p>
        </w:tc>
        <w:tc>
          <w:tcPr>
            <w:tcW w:type="dxa" w:w="1440"/>
          </w:tcPr>
          <w:p>
            <w:r>
              <w:rPr>
                <w:rFonts w:ascii="Times New Roman" w:hAnsi="Times New Roman"/>
                <w:sz w:val="20"/>
              </w:rPr>
              <w:t>0.109</w:t>
            </w:r>
          </w:p>
        </w:tc>
        <w:tc>
          <w:tcPr>
            <w:tcW w:type="dxa" w:w="1440"/>
          </w:tcPr>
          <w:p>
            <w:r>
              <w:rPr>
                <w:rFonts w:ascii="Times New Roman" w:hAnsi="Times New Roman"/>
                <w:sz w:val="20"/>
              </w:rPr>
              <w:t>0.047</w:t>
            </w:r>
          </w:p>
        </w:tc>
        <w:tc>
          <w:tcPr>
            <w:tcW w:type="dxa" w:w="1440"/>
          </w:tcPr>
          <w:p>
            <w:r>
              <w:rPr>
                <w:rFonts w:ascii="Times New Roman" w:hAnsi="Times New Roman"/>
                <w:sz w:val="20"/>
              </w:rPr>
              <w:t>2.298</w:t>
            </w:r>
          </w:p>
        </w:tc>
        <w:tc>
          <w:tcPr>
            <w:tcW w:type="dxa" w:w="1440"/>
          </w:tcPr>
          <w:p>
            <w:r>
              <w:rPr>
                <w:rFonts w:ascii="Times New Roman" w:hAnsi="Times New Roman"/>
                <w:sz w:val="20"/>
              </w:rPr>
              <w:t>.022</w:t>
            </w:r>
          </w:p>
        </w:tc>
        <w:tc>
          <w:tcPr>
            <w:tcW w:type="dxa" w:w="1440"/>
          </w:tcPr>
          <w:p>
            <w:r>
              <w:rPr>
                <w:rFonts w:ascii="Times New Roman" w:hAnsi="Times New Roman"/>
                <w:sz w:val="20"/>
              </w:rPr>
              <w:t>[0.016, 0.202]</w:t>
            </w:r>
          </w:p>
        </w:tc>
      </w:tr>
      <w:tr>
        <w:tc>
          <w:tcPr>
            <w:tcW w:type="dxa" w:w="1440"/>
          </w:tcPr>
          <w:p>
            <w:r>
              <w:rPr>
                <w:rFonts w:ascii="Times New Roman" w:hAnsi="Times New Roman"/>
                <w:sz w:val="20"/>
              </w:rPr>
              <w:t>TimeRm_baseline **</w:t>
            </w:r>
          </w:p>
        </w:tc>
        <w:tc>
          <w:tcPr>
            <w:tcW w:type="dxa" w:w="1440"/>
          </w:tcPr>
          <w:p>
            <w:r>
              <w:rPr>
                <w:rFonts w:ascii="Times New Roman" w:hAnsi="Times New Roman"/>
                <w:sz w:val="20"/>
              </w:rPr>
              <w:t>-0.010</w:t>
            </w:r>
          </w:p>
        </w:tc>
        <w:tc>
          <w:tcPr>
            <w:tcW w:type="dxa" w:w="1440"/>
          </w:tcPr>
          <w:p>
            <w:r>
              <w:rPr>
                <w:rFonts w:ascii="Times New Roman" w:hAnsi="Times New Roman"/>
                <w:sz w:val="20"/>
              </w:rPr>
              <w:t>0.003</w:t>
            </w:r>
          </w:p>
        </w:tc>
        <w:tc>
          <w:tcPr>
            <w:tcW w:type="dxa" w:w="1440"/>
          </w:tcPr>
          <w:p>
            <w:r>
              <w:rPr>
                <w:rFonts w:ascii="Times New Roman" w:hAnsi="Times New Roman"/>
                <w:sz w:val="20"/>
              </w:rPr>
              <w:t>-2.907</w:t>
            </w:r>
          </w:p>
        </w:tc>
        <w:tc>
          <w:tcPr>
            <w:tcW w:type="dxa" w:w="1440"/>
          </w:tcPr>
          <w:p>
            <w:r>
              <w:rPr>
                <w:rFonts w:ascii="Times New Roman" w:hAnsi="Times New Roman"/>
                <w:sz w:val="20"/>
              </w:rPr>
              <w:t>.004</w:t>
            </w:r>
          </w:p>
        </w:tc>
        <w:tc>
          <w:tcPr>
            <w:tcW w:type="dxa" w:w="1440"/>
          </w:tcPr>
          <w:p>
            <w:r>
              <w:rPr>
                <w:rFonts w:ascii="Times New Roman" w:hAnsi="Times New Roman"/>
                <w:sz w:val="20"/>
              </w:rPr>
              <w:t>[-0.017, -0.003]</w:t>
            </w:r>
          </w:p>
        </w:tc>
      </w:tr>
    </w:tbl>
    <w:p>
      <w:r>
        <w:t>* p &lt; .05; ** p &lt; .001. REML estimation. Reference group = Non-Accelerated.</w:t>
      </w:r>
    </w:p>
    <w:p>
      <w:pPr>
        <w:pStyle w:val="Heading2"/>
      </w:pPr>
      <w:r>
        <w:rPr>
          <w:rFonts w:ascii="Times New Roman" w:hAnsi="Times New Roman"/>
          <w:sz w:val="24"/>
        </w:rPr>
        <w:t>Mann-Whitney Group Comparison of Mean NE</w:t>
      </w:r>
    </w:p>
    <w:p>
      <w:pPr>
        <w:spacing w:after="0" w:before="0"/>
        <w:ind w:firstLine="576"/>
      </w:pPr>
      <w:r>
        <w:rPr>
          <w:rFonts w:ascii="Times New Roman" w:hAnsi="Times New Roman"/>
          <w:sz w:val="24"/>
        </w:rPr>
        <w:t>Comparison of mean NE across training sessions revealed significantly higher NE in the Accelerated group in both ROIs. Frontal ROI: Accelerated M = 0.470 (SD = 0.286) vs Non-Accelerated M = -0.470 (SD = 0.762); U = 46, p = .004, r = -0.878 (large). Temporal ROI: Accelerated M = 0.543 (SD = 0.482) vs Non-Accelerated M = -0.543 (SD = 0.725); U = 47, p = .002, r = -0.918 (large).</w:t>
      </w:r>
    </w:p>
    <w:p>
      <w:pPr>
        <w:pStyle w:val="Heading2"/>
      </w:pPr>
      <w:r>
        <w:rPr>
          <w:rFonts w:ascii="Times New Roman" w:hAnsi="Times New Roman"/>
          <w:sz w:val="24"/>
        </w:rPr>
        <w:t>Individual NE Slopes</w:t>
      </w:r>
    </w:p>
    <w:p>
      <w:pPr>
        <w:spacing w:after="0" w:before="0"/>
        <w:ind w:firstLine="576"/>
      </w:pPr>
      <w:r>
        <w:rPr>
          <w:rFonts w:ascii="Times New Roman" w:hAnsi="Times New Roman"/>
          <w:sz w:val="24"/>
        </w:rPr>
        <w:t>Individual OLS regressions were estimated for each participant x ROI combination. In the Frontal ROI, mean slope for the Accelerated group was 0.113 (SD = 0.075; 1/7 significant at p &lt; .05) and for Non-Accelerated 0.046 (SD = 0.107; 1/7 significant). In the Temporal ROI, Accelerated mean slope was 0.136 (SD = 0.109; 3/7 significant) and Non-Accelerated 0.027 (SD = 0.109; 2/7 significant). Between-group comparisons did not reach significance in either ROI (Frontal: t p = .198, Fisher p = 1.0; Temporal: t p = .086, Fisher p = 1.0). Individual slopes are presented in Table 2.</w:t>
      </w:r>
    </w:p>
    <w:p>
      <w:pPr>
        <w:pStyle w:val="Heading2"/>
      </w:pPr>
      <w:r>
        <w:rPr>
          <w:rFonts w:ascii="Times New Roman" w:hAnsi="Times New Roman"/>
          <w:sz w:val="24"/>
        </w:rPr>
        <w:t>Table 2. Individual Neural Efficiency Slopes (NE ~ session, OLS)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0"/>
              </w:rPr>
              <w:t>Subject</w:t>
            </w:r>
          </w:p>
        </w:tc>
        <w:tc>
          <w:tcPr>
            <w:tcW w:type="dxa" w:w="1234"/>
          </w:tcPr>
          <w:p>
            <w:r>
              <w:rPr>
                <w:rFonts w:ascii="Times New Roman" w:hAnsi="Times New Roman"/>
                <w:b/>
                <w:sz w:val="20"/>
              </w:rPr>
              <w:t>Group</w:t>
            </w:r>
          </w:p>
        </w:tc>
        <w:tc>
          <w:tcPr>
            <w:tcW w:type="dxa" w:w="1234"/>
          </w:tcPr>
          <w:p>
            <w:r>
              <w:rPr>
                <w:rFonts w:ascii="Times New Roman" w:hAnsi="Times New Roman"/>
                <w:b/>
                <w:sz w:val="20"/>
              </w:rPr>
              <w:t>ROI</w:t>
            </w:r>
          </w:p>
        </w:tc>
        <w:tc>
          <w:tcPr>
            <w:tcW w:type="dxa" w:w="1234"/>
          </w:tcPr>
          <w:p>
            <w:r>
              <w:rPr>
                <w:rFonts w:ascii="Times New Roman" w:hAnsi="Times New Roman"/>
                <w:b/>
                <w:sz w:val="20"/>
              </w:rPr>
              <w:t>Slope</w:t>
            </w:r>
          </w:p>
        </w:tc>
        <w:tc>
          <w:tcPr>
            <w:tcW w:type="dxa" w:w="1234"/>
          </w:tcPr>
          <w:p>
            <w:r>
              <w:rPr>
                <w:rFonts w:ascii="Times New Roman" w:hAnsi="Times New Roman"/>
                <w:b/>
                <w:sz w:val="20"/>
              </w:rPr>
              <w:t>p-value</w:t>
            </w:r>
          </w:p>
        </w:tc>
        <w:tc>
          <w:tcPr>
            <w:tcW w:type="dxa" w:w="1234"/>
          </w:tcPr>
          <w:p>
            <w:r>
              <w:rPr>
                <w:rFonts w:ascii="Times New Roman" w:hAnsi="Times New Roman"/>
                <w:b/>
                <w:sz w:val="20"/>
              </w:rPr>
              <w:t>R2</w:t>
            </w:r>
          </w:p>
        </w:tc>
        <w:tc>
          <w:tcPr>
            <w:tcW w:type="dxa" w:w="1234"/>
          </w:tcPr>
          <w:p>
            <w:r>
              <w:rPr>
                <w:rFonts w:ascii="Times New Roman" w:hAnsi="Times New Roman"/>
                <w:b/>
                <w:sz w:val="20"/>
              </w:rPr>
              <w:t>Sig.</w:t>
            </w:r>
          </w:p>
        </w:tc>
      </w:tr>
      <w:tr>
        <w:tc>
          <w:tcPr>
            <w:tcW w:type="dxa" w:w="1234"/>
          </w:tcPr>
          <w:p>
            <w:r>
              <w:rPr>
                <w:rFonts w:ascii="Times New Roman" w:hAnsi="Times New Roman"/>
                <w:sz w:val="20"/>
              </w:rPr>
              <w:t>SUBJ_002</w:t>
            </w:r>
          </w:p>
        </w:tc>
        <w:tc>
          <w:tcPr>
            <w:tcW w:type="dxa" w:w="1234"/>
          </w:tcPr>
          <w:p>
            <w:r>
              <w:rPr>
                <w:rFonts w:ascii="Times New Roman" w:hAnsi="Times New Roman"/>
                <w:sz w:val="20"/>
              </w:rPr>
              <w:t>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0.193</w:t>
            </w:r>
          </w:p>
        </w:tc>
        <w:tc>
          <w:tcPr>
            <w:tcW w:type="dxa" w:w="1234"/>
          </w:tcPr>
          <w:p>
            <w:r>
              <w:rPr>
                <w:rFonts w:ascii="Times New Roman" w:hAnsi="Times New Roman"/>
                <w:sz w:val="20"/>
              </w:rPr>
              <w:t>0.016</w:t>
            </w:r>
          </w:p>
        </w:tc>
        <w:tc>
          <w:tcPr>
            <w:tcW w:type="dxa" w:w="1234"/>
          </w:tcPr>
          <w:p>
            <w:r>
              <w:rPr>
                <w:rFonts w:ascii="Times New Roman" w:hAnsi="Times New Roman"/>
                <w:sz w:val="20"/>
              </w:rPr>
              <w:t>0.590</w:t>
            </w:r>
          </w:p>
        </w:tc>
        <w:tc>
          <w:tcPr>
            <w:tcW w:type="dxa" w:w="1234"/>
          </w:tcPr>
          <w:p>
            <w:r>
              <w:rPr>
                <w:rFonts w:ascii="Times New Roman" w:hAnsi="Times New Roman"/>
                <w:sz w:val="20"/>
              </w:rPr>
              <w:t>p &lt; .05</w:t>
            </w:r>
          </w:p>
        </w:tc>
      </w:tr>
      <w:tr>
        <w:tc>
          <w:tcPr>
            <w:tcW w:type="dxa" w:w="1234"/>
          </w:tcPr>
          <w:p>
            <w:r>
              <w:rPr>
                <w:rFonts w:ascii="Times New Roman" w:hAnsi="Times New Roman"/>
                <w:sz w:val="20"/>
              </w:rPr>
              <w:t>SUBJ_002</w:t>
            </w:r>
          </w:p>
        </w:tc>
        <w:tc>
          <w:tcPr>
            <w:tcW w:type="dxa" w:w="1234"/>
          </w:tcPr>
          <w:p>
            <w:r>
              <w:rPr>
                <w:rFonts w:ascii="Times New Roman" w:hAnsi="Times New Roman"/>
                <w:sz w:val="20"/>
              </w:rPr>
              <w:t>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0.106</w:t>
            </w:r>
          </w:p>
        </w:tc>
        <w:tc>
          <w:tcPr>
            <w:tcW w:type="dxa" w:w="1234"/>
          </w:tcPr>
          <w:p>
            <w:r>
              <w:rPr>
                <w:rFonts w:ascii="Times New Roman" w:hAnsi="Times New Roman"/>
                <w:sz w:val="20"/>
              </w:rPr>
              <w:t>0.085</w:t>
            </w:r>
          </w:p>
        </w:tc>
        <w:tc>
          <w:tcPr>
            <w:tcW w:type="dxa" w:w="1234"/>
          </w:tcPr>
          <w:p>
            <w:r>
              <w:rPr>
                <w:rFonts w:ascii="Times New Roman" w:hAnsi="Times New Roman"/>
                <w:sz w:val="20"/>
              </w:rPr>
              <w:t>0.364</w:t>
            </w:r>
          </w:p>
        </w:tc>
        <w:tc>
          <w:tcPr>
            <w:tcW w:type="dxa" w:w="1234"/>
          </w:tcPr>
          <w:p>
            <w:r>
              <w:rPr>
                <w:rFonts w:ascii="Times New Roman" w:hAnsi="Times New Roman"/>
                <w:sz w:val="20"/>
              </w:rPr>
              <w:t>p &lt; .10</w:t>
            </w:r>
          </w:p>
        </w:tc>
      </w:tr>
      <w:tr>
        <w:tc>
          <w:tcPr>
            <w:tcW w:type="dxa" w:w="1234"/>
          </w:tcPr>
          <w:p>
            <w:r>
              <w:rPr>
                <w:rFonts w:ascii="Times New Roman" w:hAnsi="Times New Roman"/>
                <w:sz w:val="20"/>
              </w:rPr>
              <w:t>SUBJ_004</w:t>
            </w:r>
          </w:p>
        </w:tc>
        <w:tc>
          <w:tcPr>
            <w:tcW w:type="dxa" w:w="1234"/>
          </w:tcPr>
          <w:p>
            <w:r>
              <w:rPr>
                <w:rFonts w:ascii="Times New Roman" w:hAnsi="Times New Roman"/>
                <w:sz w:val="20"/>
              </w:rPr>
              <w:t>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0.196</w:t>
            </w:r>
          </w:p>
        </w:tc>
        <w:tc>
          <w:tcPr>
            <w:tcW w:type="dxa" w:w="1234"/>
          </w:tcPr>
          <w:p>
            <w:r>
              <w:rPr>
                <w:rFonts w:ascii="Times New Roman" w:hAnsi="Times New Roman"/>
                <w:sz w:val="20"/>
              </w:rPr>
              <w:t>0.229</w:t>
            </w:r>
          </w:p>
        </w:tc>
        <w:tc>
          <w:tcPr>
            <w:tcW w:type="dxa" w:w="1234"/>
          </w:tcPr>
          <w:p>
            <w:r>
              <w:rPr>
                <w:rFonts w:ascii="Times New Roman" w:hAnsi="Times New Roman"/>
                <w:sz w:val="20"/>
              </w:rPr>
              <w:t>0.199</w:t>
            </w:r>
          </w:p>
        </w:tc>
        <w:tc>
          <w:tcPr>
            <w:tcW w:type="dxa" w:w="1234"/>
          </w:tcPr>
          <w:p>
            <w:r>
              <w:rPr>
                <w:rFonts w:ascii="Times New Roman" w:hAnsi="Times New Roman"/>
                <w:sz w:val="20"/>
              </w:rPr>
              <w:t>n.s.</w:t>
            </w:r>
          </w:p>
        </w:tc>
      </w:tr>
      <w:tr>
        <w:tc>
          <w:tcPr>
            <w:tcW w:type="dxa" w:w="1234"/>
          </w:tcPr>
          <w:p>
            <w:r>
              <w:rPr>
                <w:rFonts w:ascii="Times New Roman" w:hAnsi="Times New Roman"/>
                <w:sz w:val="20"/>
              </w:rPr>
              <w:t>SUBJ_004</w:t>
            </w:r>
          </w:p>
        </w:tc>
        <w:tc>
          <w:tcPr>
            <w:tcW w:type="dxa" w:w="1234"/>
          </w:tcPr>
          <w:p>
            <w:r>
              <w:rPr>
                <w:rFonts w:ascii="Times New Roman" w:hAnsi="Times New Roman"/>
                <w:sz w:val="20"/>
              </w:rPr>
              <w:t>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0.257</w:t>
            </w:r>
          </w:p>
        </w:tc>
        <w:tc>
          <w:tcPr>
            <w:tcW w:type="dxa" w:w="1234"/>
          </w:tcPr>
          <w:p>
            <w:r>
              <w:rPr>
                <w:rFonts w:ascii="Times New Roman" w:hAnsi="Times New Roman"/>
                <w:sz w:val="20"/>
              </w:rPr>
              <w:t>0.001</w:t>
            </w:r>
          </w:p>
        </w:tc>
        <w:tc>
          <w:tcPr>
            <w:tcW w:type="dxa" w:w="1234"/>
          </w:tcPr>
          <w:p>
            <w:r>
              <w:rPr>
                <w:rFonts w:ascii="Times New Roman" w:hAnsi="Times New Roman"/>
                <w:sz w:val="20"/>
              </w:rPr>
              <w:t>0.811</w:t>
            </w:r>
          </w:p>
        </w:tc>
        <w:tc>
          <w:tcPr>
            <w:tcW w:type="dxa" w:w="1234"/>
          </w:tcPr>
          <w:p>
            <w:r>
              <w:rPr>
                <w:rFonts w:ascii="Times New Roman" w:hAnsi="Times New Roman"/>
                <w:sz w:val="20"/>
              </w:rPr>
              <w:t>p &lt; .05</w:t>
            </w:r>
          </w:p>
        </w:tc>
      </w:tr>
      <w:tr>
        <w:tc>
          <w:tcPr>
            <w:tcW w:type="dxa" w:w="1234"/>
          </w:tcPr>
          <w:p>
            <w:r>
              <w:rPr>
                <w:rFonts w:ascii="Times New Roman" w:hAnsi="Times New Roman"/>
                <w:sz w:val="20"/>
              </w:rPr>
              <w:t>SUBJ_006</w:t>
            </w:r>
          </w:p>
        </w:tc>
        <w:tc>
          <w:tcPr>
            <w:tcW w:type="dxa" w:w="1234"/>
          </w:tcPr>
          <w:p>
            <w:r>
              <w:rPr>
                <w:rFonts w:ascii="Times New Roman" w:hAnsi="Times New Roman"/>
                <w:sz w:val="20"/>
              </w:rPr>
              <w:t>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-0.012</w:t>
            </w:r>
          </w:p>
        </w:tc>
        <w:tc>
          <w:tcPr>
            <w:tcW w:type="dxa" w:w="1234"/>
          </w:tcPr>
          <w:p>
            <w:r>
              <w:rPr>
                <w:rFonts w:ascii="Times New Roman" w:hAnsi="Times New Roman"/>
                <w:sz w:val="20"/>
              </w:rPr>
              <w:t>0.873</w:t>
            </w:r>
          </w:p>
        </w:tc>
        <w:tc>
          <w:tcPr>
            <w:tcW w:type="dxa" w:w="1234"/>
          </w:tcPr>
          <w:p>
            <w:r>
              <w:rPr>
                <w:rFonts w:ascii="Times New Roman" w:hAnsi="Times New Roman"/>
                <w:sz w:val="20"/>
              </w:rPr>
              <w:t>0.004</w:t>
            </w:r>
          </w:p>
        </w:tc>
        <w:tc>
          <w:tcPr>
            <w:tcW w:type="dxa" w:w="1234"/>
          </w:tcPr>
          <w:p>
            <w:r>
              <w:rPr>
                <w:rFonts w:ascii="Times New Roman" w:hAnsi="Times New Roman"/>
                <w:sz w:val="20"/>
              </w:rPr>
              <w:t>n.s.</w:t>
            </w:r>
          </w:p>
        </w:tc>
      </w:tr>
      <w:tr>
        <w:tc>
          <w:tcPr>
            <w:tcW w:type="dxa" w:w="1234"/>
          </w:tcPr>
          <w:p>
            <w:r>
              <w:rPr>
                <w:rFonts w:ascii="Times New Roman" w:hAnsi="Times New Roman"/>
                <w:sz w:val="20"/>
              </w:rPr>
              <w:t>SUBJ_006</w:t>
            </w:r>
          </w:p>
        </w:tc>
        <w:tc>
          <w:tcPr>
            <w:tcW w:type="dxa" w:w="1234"/>
          </w:tcPr>
          <w:p>
            <w:r>
              <w:rPr>
                <w:rFonts w:ascii="Times New Roman" w:hAnsi="Times New Roman"/>
                <w:sz w:val="20"/>
              </w:rPr>
              <w:t>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-0.003</w:t>
            </w:r>
          </w:p>
        </w:tc>
        <w:tc>
          <w:tcPr>
            <w:tcW w:type="dxa" w:w="1234"/>
          </w:tcPr>
          <w:p>
            <w:r>
              <w:rPr>
                <w:rFonts w:ascii="Times New Roman" w:hAnsi="Times New Roman"/>
                <w:sz w:val="20"/>
              </w:rPr>
              <w:t>0.979</w:t>
            </w:r>
          </w:p>
        </w:tc>
        <w:tc>
          <w:tcPr>
            <w:tcW w:type="dxa" w:w="1234"/>
          </w:tcPr>
          <w:p>
            <w:r>
              <w:rPr>
                <w:rFonts w:ascii="Times New Roman" w:hAnsi="Times New Roman"/>
                <w:sz w:val="20"/>
              </w:rPr>
              <w:t>0.000</w:t>
            </w:r>
          </w:p>
        </w:tc>
        <w:tc>
          <w:tcPr>
            <w:tcW w:type="dxa" w:w="1234"/>
          </w:tcPr>
          <w:p>
            <w:r>
              <w:rPr>
                <w:rFonts w:ascii="Times New Roman" w:hAnsi="Times New Roman"/>
                <w:sz w:val="20"/>
              </w:rPr>
              <w:t>n.s.</w:t>
            </w:r>
          </w:p>
        </w:tc>
      </w:tr>
      <w:tr>
        <w:tc>
          <w:tcPr>
            <w:tcW w:type="dxa" w:w="1234"/>
          </w:tcPr>
          <w:p>
            <w:r>
              <w:rPr>
                <w:rFonts w:ascii="Times New Roman" w:hAnsi="Times New Roman"/>
                <w:sz w:val="20"/>
              </w:rPr>
              <w:t>SUBJ_007</w:t>
            </w:r>
          </w:p>
        </w:tc>
        <w:tc>
          <w:tcPr>
            <w:tcW w:type="dxa" w:w="1234"/>
          </w:tcPr>
          <w:p>
            <w:r>
              <w:rPr>
                <w:rFonts w:ascii="Times New Roman" w:hAnsi="Times New Roman"/>
                <w:sz w:val="20"/>
              </w:rPr>
              <w:t>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0.107</w:t>
            </w:r>
          </w:p>
        </w:tc>
        <w:tc>
          <w:tcPr>
            <w:tcW w:type="dxa" w:w="1234"/>
          </w:tcPr>
          <w:p>
            <w:r>
              <w:rPr>
                <w:rFonts w:ascii="Times New Roman" w:hAnsi="Times New Roman"/>
                <w:sz w:val="20"/>
              </w:rPr>
              <w:t>0.656</w:t>
            </w:r>
          </w:p>
        </w:tc>
        <w:tc>
          <w:tcPr>
            <w:tcW w:type="dxa" w:w="1234"/>
          </w:tcPr>
          <w:p>
            <w:r>
              <w:rPr>
                <w:rFonts w:ascii="Times New Roman" w:hAnsi="Times New Roman"/>
                <w:sz w:val="20"/>
              </w:rPr>
              <w:t>0.030</w:t>
            </w:r>
          </w:p>
        </w:tc>
        <w:tc>
          <w:tcPr>
            <w:tcW w:type="dxa" w:w="1234"/>
          </w:tcPr>
          <w:p>
            <w:r>
              <w:rPr>
                <w:rFonts w:ascii="Times New Roman" w:hAnsi="Times New Roman"/>
                <w:sz w:val="20"/>
              </w:rPr>
              <w:t>n.s.</w:t>
            </w:r>
          </w:p>
        </w:tc>
      </w:tr>
      <w:tr>
        <w:tc>
          <w:tcPr>
            <w:tcW w:type="dxa" w:w="1234"/>
          </w:tcPr>
          <w:p>
            <w:r>
              <w:rPr>
                <w:rFonts w:ascii="Times New Roman" w:hAnsi="Times New Roman"/>
                <w:sz w:val="20"/>
              </w:rPr>
              <w:t>SUBJ_007</w:t>
            </w:r>
          </w:p>
        </w:tc>
        <w:tc>
          <w:tcPr>
            <w:tcW w:type="dxa" w:w="1234"/>
          </w:tcPr>
          <w:p>
            <w:r>
              <w:rPr>
                <w:rFonts w:ascii="Times New Roman" w:hAnsi="Times New Roman"/>
                <w:sz w:val="20"/>
              </w:rPr>
              <w:t>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0.232</w:t>
            </w:r>
          </w:p>
        </w:tc>
        <w:tc>
          <w:tcPr>
            <w:tcW w:type="dxa" w:w="1234"/>
          </w:tcPr>
          <w:p>
            <w:r>
              <w:rPr>
                <w:rFonts w:ascii="Times New Roman" w:hAnsi="Times New Roman"/>
                <w:sz w:val="20"/>
              </w:rPr>
              <w:t>0.034</w:t>
            </w:r>
          </w:p>
        </w:tc>
        <w:tc>
          <w:tcPr>
            <w:tcW w:type="dxa" w:w="1234"/>
          </w:tcPr>
          <w:p>
            <w:r>
              <w:rPr>
                <w:rFonts w:ascii="Times New Roman" w:hAnsi="Times New Roman"/>
                <w:sz w:val="20"/>
              </w:rPr>
              <w:t>0.497</w:t>
            </w:r>
          </w:p>
        </w:tc>
        <w:tc>
          <w:tcPr>
            <w:tcW w:type="dxa" w:w="1234"/>
          </w:tcPr>
          <w:p>
            <w:r>
              <w:rPr>
                <w:rFonts w:ascii="Times New Roman" w:hAnsi="Times New Roman"/>
                <w:sz w:val="20"/>
              </w:rPr>
              <w:t>p &lt; .05</w:t>
            </w:r>
          </w:p>
        </w:tc>
      </w:tr>
      <w:tr>
        <w:tc>
          <w:tcPr>
            <w:tcW w:type="dxa" w:w="1234"/>
          </w:tcPr>
          <w:p>
            <w:r>
              <w:rPr>
                <w:rFonts w:ascii="Times New Roman" w:hAnsi="Times New Roman"/>
                <w:sz w:val="20"/>
              </w:rPr>
              <w:t>SUBJ_027</w:t>
            </w:r>
          </w:p>
        </w:tc>
        <w:tc>
          <w:tcPr>
            <w:tcW w:type="dxa" w:w="1234"/>
          </w:tcPr>
          <w:p>
            <w:r>
              <w:rPr>
                <w:rFonts w:ascii="Times New Roman" w:hAnsi="Times New Roman"/>
                <w:sz w:val="20"/>
              </w:rPr>
              <w:t>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0.053</w:t>
            </w:r>
          </w:p>
        </w:tc>
        <w:tc>
          <w:tcPr>
            <w:tcW w:type="dxa" w:w="1234"/>
          </w:tcPr>
          <w:p>
            <w:r>
              <w:rPr>
                <w:rFonts w:ascii="Times New Roman" w:hAnsi="Times New Roman"/>
                <w:sz w:val="20"/>
              </w:rPr>
              <w:t>0.389</w:t>
            </w:r>
          </w:p>
        </w:tc>
        <w:tc>
          <w:tcPr>
            <w:tcW w:type="dxa" w:w="1234"/>
          </w:tcPr>
          <w:p>
            <w:r>
              <w:rPr>
                <w:rFonts w:ascii="Times New Roman" w:hAnsi="Times New Roman"/>
                <w:sz w:val="20"/>
              </w:rPr>
              <w:t>0.108</w:t>
            </w:r>
          </w:p>
        </w:tc>
        <w:tc>
          <w:tcPr>
            <w:tcW w:type="dxa" w:w="1234"/>
          </w:tcPr>
          <w:p>
            <w:r>
              <w:rPr>
                <w:rFonts w:ascii="Times New Roman" w:hAnsi="Times New Roman"/>
                <w:sz w:val="20"/>
              </w:rPr>
              <w:t>n.s.</w:t>
            </w:r>
          </w:p>
        </w:tc>
      </w:tr>
      <w:tr>
        <w:tc>
          <w:tcPr>
            <w:tcW w:type="dxa" w:w="1234"/>
          </w:tcPr>
          <w:p>
            <w:r>
              <w:rPr>
                <w:rFonts w:ascii="Times New Roman" w:hAnsi="Times New Roman"/>
                <w:sz w:val="20"/>
              </w:rPr>
              <w:t>SUBJ_027</w:t>
            </w:r>
          </w:p>
        </w:tc>
        <w:tc>
          <w:tcPr>
            <w:tcW w:type="dxa" w:w="1234"/>
          </w:tcPr>
          <w:p>
            <w:r>
              <w:rPr>
                <w:rFonts w:ascii="Times New Roman" w:hAnsi="Times New Roman"/>
                <w:sz w:val="20"/>
              </w:rPr>
              <w:t>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0.198</w:t>
            </w:r>
          </w:p>
        </w:tc>
        <w:tc>
          <w:tcPr>
            <w:tcW w:type="dxa" w:w="1234"/>
          </w:tcPr>
          <w:p>
            <w:r>
              <w:rPr>
                <w:rFonts w:ascii="Times New Roman" w:hAnsi="Times New Roman"/>
                <w:sz w:val="20"/>
              </w:rPr>
              <w:t>0.002</w:t>
            </w:r>
          </w:p>
        </w:tc>
        <w:tc>
          <w:tcPr>
            <w:tcW w:type="dxa" w:w="1234"/>
          </w:tcPr>
          <w:p>
            <w:r>
              <w:rPr>
                <w:rFonts w:ascii="Times New Roman" w:hAnsi="Times New Roman"/>
                <w:sz w:val="20"/>
              </w:rPr>
              <w:t>0.755</w:t>
            </w:r>
          </w:p>
        </w:tc>
        <w:tc>
          <w:tcPr>
            <w:tcW w:type="dxa" w:w="1234"/>
          </w:tcPr>
          <w:p>
            <w:r>
              <w:rPr>
                <w:rFonts w:ascii="Times New Roman" w:hAnsi="Times New Roman"/>
                <w:sz w:val="20"/>
              </w:rPr>
              <w:t>p &lt; .05</w:t>
            </w:r>
          </w:p>
        </w:tc>
      </w:tr>
      <w:tr>
        <w:tc>
          <w:tcPr>
            <w:tcW w:type="dxa" w:w="1234"/>
          </w:tcPr>
          <w:p>
            <w:r>
              <w:rPr>
                <w:rFonts w:ascii="Times New Roman" w:hAnsi="Times New Roman"/>
                <w:sz w:val="20"/>
              </w:rPr>
              <w:t>SUBJ_028</w:t>
            </w:r>
          </w:p>
        </w:tc>
        <w:tc>
          <w:tcPr>
            <w:tcW w:type="dxa" w:w="1234"/>
          </w:tcPr>
          <w:p>
            <w:r>
              <w:rPr>
                <w:rFonts w:ascii="Times New Roman" w:hAnsi="Times New Roman"/>
                <w:sz w:val="20"/>
              </w:rPr>
              <w:t>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0.110</w:t>
            </w:r>
          </w:p>
        </w:tc>
        <w:tc>
          <w:tcPr>
            <w:tcW w:type="dxa" w:w="1234"/>
          </w:tcPr>
          <w:p>
            <w:r>
              <w:rPr>
                <w:rFonts w:ascii="Times New Roman" w:hAnsi="Times New Roman"/>
                <w:sz w:val="20"/>
              </w:rPr>
              <w:t>0.061</w:t>
            </w:r>
          </w:p>
        </w:tc>
        <w:tc>
          <w:tcPr>
            <w:tcW w:type="dxa" w:w="1234"/>
          </w:tcPr>
          <w:p>
            <w:r>
              <w:rPr>
                <w:rFonts w:ascii="Times New Roman" w:hAnsi="Times New Roman"/>
                <w:sz w:val="20"/>
              </w:rPr>
              <w:t>0.415</w:t>
            </w:r>
          </w:p>
        </w:tc>
        <w:tc>
          <w:tcPr>
            <w:tcW w:type="dxa" w:w="1234"/>
          </w:tcPr>
          <w:p>
            <w:r>
              <w:rPr>
                <w:rFonts w:ascii="Times New Roman" w:hAnsi="Times New Roman"/>
                <w:sz w:val="20"/>
              </w:rPr>
              <w:t>p &lt; .10</w:t>
            </w:r>
          </w:p>
        </w:tc>
      </w:tr>
      <w:tr>
        <w:tc>
          <w:tcPr>
            <w:tcW w:type="dxa" w:w="1234"/>
          </w:tcPr>
          <w:p>
            <w:r>
              <w:rPr>
                <w:rFonts w:ascii="Times New Roman" w:hAnsi="Times New Roman"/>
                <w:sz w:val="20"/>
              </w:rPr>
              <w:t>SUBJ_028</w:t>
            </w:r>
          </w:p>
        </w:tc>
        <w:tc>
          <w:tcPr>
            <w:tcW w:type="dxa" w:w="1234"/>
          </w:tcPr>
          <w:p>
            <w:r>
              <w:rPr>
                <w:rFonts w:ascii="Times New Roman" w:hAnsi="Times New Roman"/>
                <w:sz w:val="20"/>
              </w:rPr>
              <w:t>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0.173</w:t>
            </w:r>
          </w:p>
        </w:tc>
        <w:tc>
          <w:tcPr>
            <w:tcW w:type="dxa" w:w="1234"/>
          </w:tcPr>
          <w:p>
            <w:r>
              <w:rPr>
                <w:rFonts w:ascii="Times New Roman" w:hAnsi="Times New Roman"/>
                <w:sz w:val="20"/>
              </w:rPr>
              <w:t>0.108</w:t>
            </w:r>
          </w:p>
        </w:tc>
        <w:tc>
          <w:tcPr>
            <w:tcW w:type="dxa" w:w="1234"/>
          </w:tcPr>
          <w:p>
            <w:r>
              <w:rPr>
                <w:rFonts w:ascii="Times New Roman" w:hAnsi="Times New Roman"/>
                <w:sz w:val="20"/>
              </w:rPr>
              <w:t>0.327</w:t>
            </w:r>
          </w:p>
        </w:tc>
        <w:tc>
          <w:tcPr>
            <w:tcW w:type="dxa" w:w="1234"/>
          </w:tcPr>
          <w:p>
            <w:r>
              <w:rPr>
                <w:rFonts w:ascii="Times New Roman" w:hAnsi="Times New Roman"/>
                <w:sz w:val="20"/>
              </w:rPr>
              <w:t>n.s.</w:t>
            </w:r>
          </w:p>
        </w:tc>
      </w:tr>
      <w:tr>
        <w:tc>
          <w:tcPr>
            <w:tcW w:type="dxa" w:w="1234"/>
          </w:tcPr>
          <w:p>
            <w:r>
              <w:rPr>
                <w:rFonts w:ascii="Times New Roman" w:hAnsi="Times New Roman"/>
                <w:sz w:val="20"/>
              </w:rPr>
              <w:t>SUBJ_034</w:t>
            </w:r>
          </w:p>
        </w:tc>
        <w:tc>
          <w:tcPr>
            <w:tcW w:type="dxa" w:w="1234"/>
          </w:tcPr>
          <w:p>
            <w:r>
              <w:rPr>
                <w:rFonts w:ascii="Times New Roman" w:hAnsi="Times New Roman"/>
                <w:sz w:val="20"/>
              </w:rPr>
              <w:t>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0.142</w:t>
            </w:r>
          </w:p>
        </w:tc>
        <w:tc>
          <w:tcPr>
            <w:tcW w:type="dxa" w:w="1234"/>
          </w:tcPr>
          <w:p>
            <w:r>
              <w:rPr>
                <w:rFonts w:ascii="Times New Roman" w:hAnsi="Times New Roman"/>
                <w:sz w:val="20"/>
              </w:rPr>
              <w:t>0.053</w:t>
            </w:r>
          </w:p>
        </w:tc>
        <w:tc>
          <w:tcPr>
            <w:tcW w:type="dxa" w:w="1234"/>
          </w:tcPr>
          <w:p>
            <w:r>
              <w:rPr>
                <w:rFonts w:ascii="Times New Roman" w:hAnsi="Times New Roman"/>
                <w:sz w:val="20"/>
              </w:rPr>
              <w:t>0.437</w:t>
            </w:r>
          </w:p>
        </w:tc>
        <w:tc>
          <w:tcPr>
            <w:tcW w:type="dxa" w:w="1234"/>
          </w:tcPr>
          <w:p>
            <w:r>
              <w:rPr>
                <w:rFonts w:ascii="Times New Roman" w:hAnsi="Times New Roman"/>
                <w:sz w:val="20"/>
              </w:rPr>
              <w:t>p &lt; .10</w:t>
            </w:r>
          </w:p>
        </w:tc>
      </w:tr>
      <w:tr>
        <w:tc>
          <w:tcPr>
            <w:tcW w:type="dxa" w:w="1234"/>
          </w:tcPr>
          <w:p>
            <w:r>
              <w:rPr>
                <w:rFonts w:ascii="Times New Roman" w:hAnsi="Times New Roman"/>
                <w:sz w:val="20"/>
              </w:rPr>
              <w:t>SUBJ_034</w:t>
            </w:r>
          </w:p>
        </w:tc>
        <w:tc>
          <w:tcPr>
            <w:tcW w:type="dxa" w:w="1234"/>
          </w:tcPr>
          <w:p>
            <w:r>
              <w:rPr>
                <w:rFonts w:ascii="Times New Roman" w:hAnsi="Times New Roman"/>
                <w:sz w:val="20"/>
              </w:rPr>
              <w:t>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-0.010</w:t>
            </w:r>
          </w:p>
        </w:tc>
        <w:tc>
          <w:tcPr>
            <w:tcW w:type="dxa" w:w="1234"/>
          </w:tcPr>
          <w:p>
            <w:r>
              <w:rPr>
                <w:rFonts w:ascii="Times New Roman" w:hAnsi="Times New Roman"/>
                <w:sz w:val="20"/>
              </w:rPr>
              <w:t>0.949</w:t>
            </w:r>
          </w:p>
        </w:tc>
        <w:tc>
          <w:tcPr>
            <w:tcW w:type="dxa" w:w="1234"/>
          </w:tcPr>
          <w:p>
            <w:r>
              <w:rPr>
                <w:rFonts w:ascii="Times New Roman" w:hAnsi="Times New Roman"/>
                <w:sz w:val="20"/>
              </w:rPr>
              <w:t>0.001</w:t>
            </w:r>
          </w:p>
        </w:tc>
        <w:tc>
          <w:tcPr>
            <w:tcW w:type="dxa" w:w="1234"/>
          </w:tcPr>
          <w:p>
            <w:r>
              <w:rPr>
                <w:rFonts w:ascii="Times New Roman" w:hAnsi="Times New Roman"/>
                <w:sz w:val="20"/>
              </w:rPr>
              <w:t>n.s.</w:t>
            </w:r>
          </w:p>
        </w:tc>
      </w:tr>
      <w:tr>
        <w:tc>
          <w:tcPr>
            <w:tcW w:type="dxa" w:w="1234"/>
          </w:tcPr>
          <w:p>
            <w:r>
              <w:rPr>
                <w:rFonts w:ascii="Times New Roman" w:hAnsi="Times New Roman"/>
                <w:sz w:val="20"/>
              </w:rPr>
              <w:t>SUBJ_001</w:t>
            </w:r>
          </w:p>
        </w:tc>
        <w:tc>
          <w:tcPr>
            <w:tcW w:type="dxa" w:w="1234"/>
          </w:tcPr>
          <w:p>
            <w:r>
              <w:rPr>
                <w:rFonts w:ascii="Times New Roman" w:hAnsi="Times New Roman"/>
                <w:sz w:val="20"/>
              </w:rPr>
              <w:t>Non-Accelerated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0.068</w:t>
            </w:r>
          </w:p>
        </w:tc>
        <w:tc>
          <w:tcPr>
            <w:tcW w:type="dxa" w:w="1234"/>
          </w:tcPr>
          <w:p>
            <w:r>
              <w:rPr>
                <w:rFonts w:ascii="Times New Roman" w:hAnsi="Times New Roman"/>
                <w:sz w:val="20"/>
              </w:rPr>
              <w:t>0.354</w:t>
            </w:r>
          </w:p>
        </w:tc>
        <w:tc>
          <w:tcPr>
            <w:tcW w:type="dxa" w:w="1234"/>
          </w:tcPr>
          <w:p>
            <w:r>
              <w:rPr>
                <w:rFonts w:ascii="Times New Roman" w:hAnsi="Times New Roman"/>
                <w:sz w:val="20"/>
              </w:rPr>
              <w:t>0.123</w:t>
            </w:r>
          </w:p>
        </w:tc>
        <w:tc>
          <w:tcPr>
            <w:tcW w:type="dxa" w:w="1234"/>
          </w:tcPr>
          <w:p>
            <w:r>
              <w:rPr>
                <w:rFonts w:ascii="Times New Roman" w:hAnsi="Times New Roman"/>
                <w:sz w:val="20"/>
              </w:rPr>
              <w:t>n.s.</w:t>
            </w:r>
          </w:p>
        </w:tc>
      </w:tr>
      <w:tr>
        <w:tc>
          <w:tcPr>
            <w:tcW w:type="dxa" w:w="1234"/>
          </w:tcPr>
          <w:p>
            <w:r>
              <w:rPr>
                <w:rFonts w:ascii="Times New Roman" w:hAnsi="Times New Roman"/>
                <w:sz w:val="20"/>
              </w:rPr>
              <w:t>SUBJ_001</w:t>
            </w:r>
          </w:p>
        </w:tc>
        <w:tc>
          <w:tcPr>
            <w:tcW w:type="dxa" w:w="1234"/>
          </w:tcPr>
          <w:p>
            <w:r>
              <w:rPr>
                <w:rFonts w:ascii="Times New Roman" w:hAnsi="Times New Roman"/>
                <w:sz w:val="20"/>
              </w:rPr>
              <w:t>Non-Accelerated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0.005</w:t>
            </w:r>
          </w:p>
        </w:tc>
        <w:tc>
          <w:tcPr>
            <w:tcW w:type="dxa" w:w="1234"/>
          </w:tcPr>
          <w:p>
            <w:r>
              <w:rPr>
                <w:rFonts w:ascii="Times New Roman" w:hAnsi="Times New Roman"/>
                <w:sz w:val="20"/>
              </w:rPr>
              <w:t>0.920</w:t>
            </w:r>
          </w:p>
        </w:tc>
        <w:tc>
          <w:tcPr>
            <w:tcW w:type="dxa" w:w="1234"/>
          </w:tcPr>
          <w:p>
            <w:r>
              <w:rPr>
                <w:rFonts w:ascii="Times New Roman" w:hAnsi="Times New Roman"/>
                <w:sz w:val="20"/>
              </w:rPr>
              <w:t>0.002</w:t>
            </w:r>
          </w:p>
        </w:tc>
        <w:tc>
          <w:tcPr>
            <w:tcW w:type="dxa" w:w="1234"/>
          </w:tcPr>
          <w:p>
            <w:r>
              <w:rPr>
                <w:rFonts w:ascii="Times New Roman" w:hAnsi="Times New Roman"/>
                <w:sz w:val="20"/>
              </w:rPr>
              <w:t>n.s.</w:t>
            </w:r>
          </w:p>
        </w:tc>
      </w:tr>
      <w:tr>
        <w:tc>
          <w:tcPr>
            <w:tcW w:type="dxa" w:w="1234"/>
          </w:tcPr>
          <w:p>
            <w:r>
              <w:rPr>
                <w:rFonts w:ascii="Times New Roman" w:hAnsi="Times New Roman"/>
                <w:sz w:val="20"/>
              </w:rPr>
              <w:t>SUBJ_005</w:t>
            </w:r>
          </w:p>
        </w:tc>
        <w:tc>
          <w:tcPr>
            <w:tcW w:type="dxa" w:w="1234"/>
          </w:tcPr>
          <w:p>
            <w:r>
              <w:rPr>
                <w:rFonts w:ascii="Times New Roman" w:hAnsi="Times New Roman"/>
                <w:sz w:val="20"/>
              </w:rPr>
              <w:t>Non-Accelerated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0.003</w:t>
            </w:r>
          </w:p>
        </w:tc>
        <w:tc>
          <w:tcPr>
            <w:tcW w:type="dxa" w:w="1234"/>
          </w:tcPr>
          <w:p>
            <w:r>
              <w:rPr>
                <w:rFonts w:ascii="Times New Roman" w:hAnsi="Times New Roman"/>
                <w:sz w:val="20"/>
              </w:rPr>
              <w:t>0.945</w:t>
            </w:r>
          </w:p>
        </w:tc>
        <w:tc>
          <w:tcPr>
            <w:tcW w:type="dxa" w:w="1234"/>
          </w:tcPr>
          <w:p>
            <w:r>
              <w:rPr>
                <w:rFonts w:ascii="Times New Roman" w:hAnsi="Times New Roman"/>
                <w:sz w:val="20"/>
              </w:rPr>
              <w:t>0.001</w:t>
            </w:r>
          </w:p>
        </w:tc>
        <w:tc>
          <w:tcPr>
            <w:tcW w:type="dxa" w:w="1234"/>
          </w:tcPr>
          <w:p>
            <w:r>
              <w:rPr>
                <w:rFonts w:ascii="Times New Roman" w:hAnsi="Times New Roman"/>
                <w:sz w:val="20"/>
              </w:rPr>
              <w:t>n.s.</w:t>
            </w:r>
          </w:p>
        </w:tc>
      </w:tr>
      <w:tr>
        <w:tc>
          <w:tcPr>
            <w:tcW w:type="dxa" w:w="1234"/>
          </w:tcPr>
          <w:p>
            <w:r>
              <w:rPr>
                <w:rFonts w:ascii="Times New Roman" w:hAnsi="Times New Roman"/>
                <w:sz w:val="20"/>
              </w:rPr>
              <w:t>SUBJ_005</w:t>
            </w:r>
          </w:p>
        </w:tc>
        <w:tc>
          <w:tcPr>
            <w:tcW w:type="dxa" w:w="1234"/>
          </w:tcPr>
          <w:p>
            <w:r>
              <w:rPr>
                <w:rFonts w:ascii="Times New Roman" w:hAnsi="Times New Roman"/>
                <w:sz w:val="20"/>
              </w:rPr>
              <w:t>Non-Accelerated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0.025</w:t>
            </w:r>
          </w:p>
        </w:tc>
        <w:tc>
          <w:tcPr>
            <w:tcW w:type="dxa" w:w="1234"/>
          </w:tcPr>
          <w:p>
            <w:r>
              <w:rPr>
                <w:rFonts w:ascii="Times New Roman" w:hAnsi="Times New Roman"/>
                <w:sz w:val="20"/>
              </w:rPr>
              <w:t>0.738</w:t>
            </w:r>
          </w:p>
        </w:tc>
        <w:tc>
          <w:tcPr>
            <w:tcW w:type="dxa" w:w="1234"/>
          </w:tcPr>
          <w:p>
            <w:r>
              <w:rPr>
                <w:rFonts w:ascii="Times New Roman" w:hAnsi="Times New Roman"/>
                <w:sz w:val="20"/>
              </w:rPr>
              <w:t>0.017</w:t>
            </w:r>
          </w:p>
        </w:tc>
        <w:tc>
          <w:tcPr>
            <w:tcW w:type="dxa" w:w="1234"/>
          </w:tcPr>
          <w:p>
            <w:r>
              <w:rPr>
                <w:rFonts w:ascii="Times New Roman" w:hAnsi="Times New Roman"/>
                <w:sz w:val="20"/>
              </w:rPr>
              <w:t>n.s.</w:t>
            </w:r>
          </w:p>
        </w:tc>
      </w:tr>
      <w:tr>
        <w:tc>
          <w:tcPr>
            <w:tcW w:type="dxa" w:w="1234"/>
          </w:tcPr>
          <w:p>
            <w:r>
              <w:rPr>
                <w:rFonts w:ascii="Times New Roman" w:hAnsi="Times New Roman"/>
                <w:sz w:val="20"/>
              </w:rPr>
              <w:t>SUBJ_018</w:t>
            </w:r>
          </w:p>
        </w:tc>
        <w:tc>
          <w:tcPr>
            <w:tcW w:type="dxa" w:w="1234"/>
          </w:tcPr>
          <w:p>
            <w:r>
              <w:rPr>
                <w:rFonts w:ascii="Times New Roman" w:hAnsi="Times New Roman"/>
                <w:sz w:val="20"/>
              </w:rPr>
              <w:t>Non-Accelerated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0.078</w:t>
            </w:r>
          </w:p>
        </w:tc>
        <w:tc>
          <w:tcPr>
            <w:tcW w:type="dxa" w:w="1234"/>
          </w:tcPr>
          <w:p>
            <w:r>
              <w:rPr>
                <w:rFonts w:ascii="Times New Roman" w:hAnsi="Times New Roman"/>
                <w:sz w:val="20"/>
              </w:rPr>
              <w:t>0.138</w:t>
            </w:r>
          </w:p>
        </w:tc>
        <w:tc>
          <w:tcPr>
            <w:tcW w:type="dxa" w:w="1234"/>
          </w:tcPr>
          <w:p>
            <w:r>
              <w:rPr>
                <w:rFonts w:ascii="Times New Roman" w:hAnsi="Times New Roman"/>
                <w:sz w:val="20"/>
              </w:rPr>
              <w:t>0.286</w:t>
            </w:r>
          </w:p>
        </w:tc>
        <w:tc>
          <w:tcPr>
            <w:tcW w:type="dxa" w:w="1234"/>
          </w:tcPr>
          <w:p>
            <w:r>
              <w:rPr>
                <w:rFonts w:ascii="Times New Roman" w:hAnsi="Times New Roman"/>
                <w:sz w:val="20"/>
              </w:rPr>
              <w:t>n.s.</w:t>
            </w:r>
          </w:p>
        </w:tc>
      </w:tr>
      <w:tr>
        <w:tc>
          <w:tcPr>
            <w:tcW w:type="dxa" w:w="1234"/>
          </w:tcPr>
          <w:p>
            <w:r>
              <w:rPr>
                <w:rFonts w:ascii="Times New Roman" w:hAnsi="Times New Roman"/>
                <w:sz w:val="20"/>
              </w:rPr>
              <w:t>SUBJ_018</w:t>
            </w:r>
          </w:p>
        </w:tc>
        <w:tc>
          <w:tcPr>
            <w:tcW w:type="dxa" w:w="1234"/>
          </w:tcPr>
          <w:p>
            <w:r>
              <w:rPr>
                <w:rFonts w:ascii="Times New Roman" w:hAnsi="Times New Roman"/>
                <w:sz w:val="20"/>
              </w:rPr>
              <w:t>Non-Accelerated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0.001</w:t>
            </w:r>
          </w:p>
        </w:tc>
        <w:tc>
          <w:tcPr>
            <w:tcW w:type="dxa" w:w="1234"/>
          </w:tcPr>
          <w:p>
            <w:r>
              <w:rPr>
                <w:rFonts w:ascii="Times New Roman" w:hAnsi="Times New Roman"/>
                <w:sz w:val="20"/>
              </w:rPr>
              <w:t>0.993</w:t>
            </w:r>
          </w:p>
        </w:tc>
        <w:tc>
          <w:tcPr>
            <w:tcW w:type="dxa" w:w="1234"/>
          </w:tcPr>
          <w:p>
            <w:r>
              <w:rPr>
                <w:rFonts w:ascii="Times New Roman" w:hAnsi="Times New Roman"/>
                <w:sz w:val="20"/>
              </w:rPr>
              <w:t>0.000</w:t>
            </w:r>
          </w:p>
        </w:tc>
        <w:tc>
          <w:tcPr>
            <w:tcW w:type="dxa" w:w="1234"/>
          </w:tcPr>
          <w:p>
            <w:r>
              <w:rPr>
                <w:rFonts w:ascii="Times New Roman" w:hAnsi="Times New Roman"/>
                <w:sz w:val="20"/>
              </w:rPr>
              <w:t>n.s.</w:t>
            </w:r>
          </w:p>
        </w:tc>
      </w:tr>
      <w:tr>
        <w:tc>
          <w:tcPr>
            <w:tcW w:type="dxa" w:w="1234"/>
          </w:tcPr>
          <w:p>
            <w:r>
              <w:rPr>
                <w:rFonts w:ascii="Times New Roman" w:hAnsi="Times New Roman"/>
                <w:sz w:val="20"/>
              </w:rPr>
              <w:t>SUBJ_024</w:t>
            </w:r>
          </w:p>
        </w:tc>
        <w:tc>
          <w:tcPr>
            <w:tcW w:type="dxa" w:w="1234"/>
          </w:tcPr>
          <w:p>
            <w:r>
              <w:rPr>
                <w:rFonts w:ascii="Times New Roman" w:hAnsi="Times New Roman"/>
                <w:sz w:val="20"/>
              </w:rPr>
              <w:t>Non-Accelerated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0.115</w:t>
            </w:r>
          </w:p>
        </w:tc>
        <w:tc>
          <w:tcPr>
            <w:tcW w:type="dxa" w:w="1234"/>
          </w:tcPr>
          <w:p>
            <w:r>
              <w:rPr>
                <w:rFonts w:ascii="Times New Roman" w:hAnsi="Times New Roman"/>
                <w:sz w:val="20"/>
              </w:rPr>
              <w:t>0.204</w:t>
            </w:r>
          </w:p>
        </w:tc>
        <w:tc>
          <w:tcPr>
            <w:tcW w:type="dxa" w:w="1234"/>
          </w:tcPr>
          <w:p>
            <w:r>
              <w:rPr>
                <w:rFonts w:ascii="Times New Roman" w:hAnsi="Times New Roman"/>
                <w:sz w:val="20"/>
              </w:rPr>
              <w:t>0.219</w:t>
            </w:r>
          </w:p>
        </w:tc>
        <w:tc>
          <w:tcPr>
            <w:tcW w:type="dxa" w:w="1234"/>
          </w:tcPr>
          <w:p>
            <w:r>
              <w:rPr>
                <w:rFonts w:ascii="Times New Roman" w:hAnsi="Times New Roman"/>
                <w:sz w:val="20"/>
              </w:rPr>
              <w:t>n.s.</w:t>
            </w:r>
          </w:p>
        </w:tc>
      </w:tr>
      <w:tr>
        <w:tc>
          <w:tcPr>
            <w:tcW w:type="dxa" w:w="1234"/>
          </w:tcPr>
          <w:p>
            <w:r>
              <w:rPr>
                <w:rFonts w:ascii="Times New Roman" w:hAnsi="Times New Roman"/>
                <w:sz w:val="20"/>
              </w:rPr>
              <w:t>SUBJ_024</w:t>
            </w:r>
          </w:p>
        </w:tc>
        <w:tc>
          <w:tcPr>
            <w:tcW w:type="dxa" w:w="1234"/>
          </w:tcPr>
          <w:p>
            <w:r>
              <w:rPr>
                <w:rFonts w:ascii="Times New Roman" w:hAnsi="Times New Roman"/>
                <w:sz w:val="20"/>
              </w:rPr>
              <w:t>Non-Accelerated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0.169</w:t>
            </w:r>
          </w:p>
        </w:tc>
        <w:tc>
          <w:tcPr>
            <w:tcW w:type="dxa" w:w="1234"/>
          </w:tcPr>
          <w:p>
            <w:r>
              <w:rPr>
                <w:rFonts w:ascii="Times New Roman" w:hAnsi="Times New Roman"/>
                <w:sz w:val="20"/>
              </w:rPr>
              <w:t>0.001</w:t>
            </w:r>
          </w:p>
        </w:tc>
        <w:tc>
          <w:tcPr>
            <w:tcW w:type="dxa" w:w="1234"/>
          </w:tcPr>
          <w:p>
            <w:r>
              <w:rPr>
                <w:rFonts w:ascii="Times New Roman" w:hAnsi="Times New Roman"/>
                <w:sz w:val="20"/>
              </w:rPr>
              <w:t>0.801</w:t>
            </w:r>
          </w:p>
        </w:tc>
        <w:tc>
          <w:tcPr>
            <w:tcW w:type="dxa" w:w="1234"/>
          </w:tcPr>
          <w:p>
            <w:r>
              <w:rPr>
                <w:rFonts w:ascii="Times New Roman" w:hAnsi="Times New Roman"/>
                <w:sz w:val="20"/>
              </w:rPr>
              <w:t>p &lt; .05</w:t>
            </w:r>
          </w:p>
        </w:tc>
      </w:tr>
      <w:tr>
        <w:tc>
          <w:tcPr>
            <w:tcW w:type="dxa" w:w="1234"/>
          </w:tcPr>
          <w:p>
            <w:r>
              <w:rPr>
                <w:rFonts w:ascii="Times New Roman" w:hAnsi="Times New Roman"/>
                <w:sz w:val="20"/>
              </w:rPr>
              <w:t>SUBJ_030</w:t>
            </w:r>
          </w:p>
        </w:tc>
        <w:tc>
          <w:tcPr>
            <w:tcW w:type="dxa" w:w="1234"/>
          </w:tcPr>
          <w:p>
            <w:r>
              <w:rPr>
                <w:rFonts w:ascii="Times New Roman" w:hAnsi="Times New Roman"/>
                <w:sz w:val="20"/>
              </w:rPr>
              <w:t>Non-Accelerated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-0.116</w:t>
            </w:r>
          </w:p>
        </w:tc>
        <w:tc>
          <w:tcPr>
            <w:tcW w:type="dxa" w:w="1234"/>
          </w:tcPr>
          <w:p>
            <w:r>
              <w:rPr>
                <w:rFonts w:ascii="Times New Roman" w:hAnsi="Times New Roman"/>
                <w:sz w:val="20"/>
              </w:rPr>
              <w:t>0.124</w:t>
            </w:r>
          </w:p>
        </w:tc>
        <w:tc>
          <w:tcPr>
            <w:tcW w:type="dxa" w:w="1234"/>
          </w:tcPr>
          <w:p>
            <w:r>
              <w:rPr>
                <w:rFonts w:ascii="Times New Roman" w:hAnsi="Times New Roman"/>
                <w:sz w:val="20"/>
              </w:rPr>
              <w:t>0.303</w:t>
            </w:r>
          </w:p>
        </w:tc>
        <w:tc>
          <w:tcPr>
            <w:tcW w:type="dxa" w:w="1234"/>
          </w:tcPr>
          <w:p>
            <w:r>
              <w:rPr>
                <w:rFonts w:ascii="Times New Roman" w:hAnsi="Times New Roman"/>
                <w:sz w:val="20"/>
              </w:rPr>
              <w:t>n.s.</w:t>
            </w:r>
          </w:p>
        </w:tc>
      </w:tr>
      <w:tr>
        <w:tc>
          <w:tcPr>
            <w:tcW w:type="dxa" w:w="1234"/>
          </w:tcPr>
          <w:p>
            <w:r>
              <w:rPr>
                <w:rFonts w:ascii="Times New Roman" w:hAnsi="Times New Roman"/>
                <w:sz w:val="20"/>
              </w:rPr>
              <w:t>SUBJ_030</w:t>
            </w:r>
          </w:p>
        </w:tc>
        <w:tc>
          <w:tcPr>
            <w:tcW w:type="dxa" w:w="1234"/>
          </w:tcPr>
          <w:p>
            <w:r>
              <w:rPr>
                <w:rFonts w:ascii="Times New Roman" w:hAnsi="Times New Roman"/>
                <w:sz w:val="20"/>
              </w:rPr>
              <w:t>Non-Accelerated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-0.130</w:t>
            </w:r>
          </w:p>
        </w:tc>
        <w:tc>
          <w:tcPr>
            <w:tcW w:type="dxa" w:w="1234"/>
          </w:tcPr>
          <w:p>
            <w:r>
              <w:rPr>
                <w:rFonts w:ascii="Times New Roman" w:hAnsi="Times New Roman"/>
                <w:sz w:val="20"/>
              </w:rPr>
              <w:t>0.219</w:t>
            </w:r>
          </w:p>
        </w:tc>
        <w:tc>
          <w:tcPr>
            <w:tcW w:type="dxa" w:w="1234"/>
          </w:tcPr>
          <w:p>
            <w:r>
              <w:rPr>
                <w:rFonts w:ascii="Times New Roman" w:hAnsi="Times New Roman"/>
                <w:sz w:val="20"/>
              </w:rPr>
              <w:t>0.207</w:t>
            </w:r>
          </w:p>
        </w:tc>
        <w:tc>
          <w:tcPr>
            <w:tcW w:type="dxa" w:w="1234"/>
          </w:tcPr>
          <w:p>
            <w:r>
              <w:rPr>
                <w:rFonts w:ascii="Times New Roman" w:hAnsi="Times New Roman"/>
                <w:sz w:val="20"/>
              </w:rPr>
              <w:t>n.s.</w:t>
            </w:r>
          </w:p>
        </w:tc>
      </w:tr>
      <w:tr>
        <w:tc>
          <w:tcPr>
            <w:tcW w:type="dxa" w:w="1234"/>
          </w:tcPr>
          <w:p>
            <w:r>
              <w:rPr>
                <w:rFonts w:ascii="Times New Roman" w:hAnsi="Times New Roman"/>
                <w:sz w:val="20"/>
              </w:rPr>
              <w:t>SUBJ_035</w:t>
            </w:r>
          </w:p>
        </w:tc>
        <w:tc>
          <w:tcPr>
            <w:tcW w:type="dxa" w:w="1234"/>
          </w:tcPr>
          <w:p>
            <w:r>
              <w:rPr>
                <w:rFonts w:ascii="Times New Roman" w:hAnsi="Times New Roman"/>
                <w:sz w:val="20"/>
              </w:rPr>
              <w:t>Non-Accelerated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-0.040</w:t>
            </w:r>
          </w:p>
        </w:tc>
        <w:tc>
          <w:tcPr>
            <w:tcW w:type="dxa" w:w="1234"/>
          </w:tcPr>
          <w:p>
            <w:r>
              <w:rPr>
                <w:rFonts w:ascii="Times New Roman" w:hAnsi="Times New Roman"/>
                <w:sz w:val="20"/>
              </w:rPr>
              <w:t>0.515</w:t>
            </w:r>
          </w:p>
        </w:tc>
        <w:tc>
          <w:tcPr>
            <w:tcW w:type="dxa" w:w="1234"/>
          </w:tcPr>
          <w:p>
            <w:r>
              <w:rPr>
                <w:rFonts w:ascii="Times New Roman" w:hAnsi="Times New Roman"/>
                <w:sz w:val="20"/>
              </w:rPr>
              <w:t>0.063</w:t>
            </w:r>
          </w:p>
        </w:tc>
        <w:tc>
          <w:tcPr>
            <w:tcW w:type="dxa" w:w="1234"/>
          </w:tcPr>
          <w:p>
            <w:r>
              <w:rPr>
                <w:rFonts w:ascii="Times New Roman" w:hAnsi="Times New Roman"/>
                <w:sz w:val="20"/>
              </w:rPr>
              <w:t>n.s.</w:t>
            </w:r>
          </w:p>
        </w:tc>
      </w:tr>
      <w:tr>
        <w:tc>
          <w:tcPr>
            <w:tcW w:type="dxa" w:w="1234"/>
          </w:tcPr>
          <w:p>
            <w:r>
              <w:rPr>
                <w:rFonts w:ascii="Times New Roman" w:hAnsi="Times New Roman"/>
                <w:sz w:val="20"/>
              </w:rPr>
              <w:t>SUBJ_035</w:t>
            </w:r>
          </w:p>
        </w:tc>
        <w:tc>
          <w:tcPr>
            <w:tcW w:type="dxa" w:w="1234"/>
          </w:tcPr>
          <w:p>
            <w:r>
              <w:rPr>
                <w:rFonts w:ascii="Times New Roman" w:hAnsi="Times New Roman"/>
                <w:sz w:val="20"/>
              </w:rPr>
              <w:t>Non-Accelerated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-0.049</w:t>
            </w:r>
          </w:p>
        </w:tc>
        <w:tc>
          <w:tcPr>
            <w:tcW w:type="dxa" w:w="1234"/>
          </w:tcPr>
          <w:p>
            <w:r>
              <w:rPr>
                <w:rFonts w:ascii="Times New Roman" w:hAnsi="Times New Roman"/>
                <w:sz w:val="20"/>
              </w:rPr>
              <w:t>0.664</w:t>
            </w:r>
          </w:p>
        </w:tc>
        <w:tc>
          <w:tcPr>
            <w:tcW w:type="dxa" w:w="1234"/>
          </w:tcPr>
          <w:p>
            <w:r>
              <w:rPr>
                <w:rFonts w:ascii="Times New Roman" w:hAnsi="Times New Roman"/>
                <w:sz w:val="20"/>
              </w:rPr>
              <w:t>0.029</w:t>
            </w:r>
          </w:p>
        </w:tc>
        <w:tc>
          <w:tcPr>
            <w:tcW w:type="dxa" w:w="1234"/>
          </w:tcPr>
          <w:p>
            <w:r>
              <w:rPr>
                <w:rFonts w:ascii="Times New Roman" w:hAnsi="Times New Roman"/>
                <w:sz w:val="20"/>
              </w:rPr>
              <w:t>n.s.</w:t>
            </w:r>
          </w:p>
        </w:tc>
      </w:tr>
      <w:tr>
        <w:tc>
          <w:tcPr>
            <w:tcW w:type="dxa" w:w="1234"/>
          </w:tcPr>
          <w:p>
            <w:r>
              <w:rPr>
                <w:rFonts w:ascii="Times New Roman" w:hAnsi="Times New Roman"/>
                <w:sz w:val="20"/>
              </w:rPr>
              <w:t>SUBJ_037</w:t>
            </w:r>
          </w:p>
        </w:tc>
        <w:tc>
          <w:tcPr>
            <w:tcW w:type="dxa" w:w="1234"/>
          </w:tcPr>
          <w:p>
            <w:r>
              <w:rPr>
                <w:rFonts w:ascii="Times New Roman" w:hAnsi="Times New Roman"/>
                <w:sz w:val="20"/>
              </w:rPr>
              <w:t>Non-Accelerated</w:t>
            </w:r>
          </w:p>
        </w:tc>
        <w:tc>
          <w:tcPr>
            <w:tcW w:type="dxa" w:w="1234"/>
          </w:tcPr>
          <w:p>
            <w:r>
              <w:rPr>
                <w:rFonts w:ascii="Times New Roman" w:hAnsi="Times New Roman"/>
                <w:sz w:val="20"/>
              </w:rPr>
              <w:t>Frontal</w:t>
            </w:r>
          </w:p>
        </w:tc>
        <w:tc>
          <w:tcPr>
            <w:tcW w:type="dxa" w:w="1234"/>
          </w:tcPr>
          <w:p>
            <w:r>
              <w:rPr>
                <w:rFonts w:ascii="Times New Roman" w:hAnsi="Times New Roman"/>
                <w:sz w:val="20"/>
              </w:rPr>
              <w:t>0.210</w:t>
            </w:r>
          </w:p>
        </w:tc>
        <w:tc>
          <w:tcPr>
            <w:tcW w:type="dxa" w:w="1234"/>
          </w:tcPr>
          <w:p>
            <w:r>
              <w:rPr>
                <w:rFonts w:ascii="Times New Roman" w:hAnsi="Times New Roman"/>
                <w:sz w:val="20"/>
              </w:rPr>
              <w:t>0.017</w:t>
            </w:r>
          </w:p>
        </w:tc>
        <w:tc>
          <w:tcPr>
            <w:tcW w:type="dxa" w:w="1234"/>
          </w:tcPr>
          <w:p>
            <w:r>
              <w:rPr>
                <w:rFonts w:ascii="Times New Roman" w:hAnsi="Times New Roman"/>
                <w:sz w:val="20"/>
              </w:rPr>
              <w:t>0.582</w:t>
            </w:r>
          </w:p>
        </w:tc>
        <w:tc>
          <w:tcPr>
            <w:tcW w:type="dxa" w:w="1234"/>
          </w:tcPr>
          <w:p>
            <w:r>
              <w:rPr>
                <w:rFonts w:ascii="Times New Roman" w:hAnsi="Times New Roman"/>
                <w:sz w:val="20"/>
              </w:rPr>
              <w:t>p &lt; .05</w:t>
            </w:r>
          </w:p>
        </w:tc>
      </w:tr>
      <w:tr>
        <w:tc>
          <w:tcPr>
            <w:tcW w:type="dxa" w:w="1234"/>
          </w:tcPr>
          <w:p>
            <w:r>
              <w:rPr>
                <w:rFonts w:ascii="Times New Roman" w:hAnsi="Times New Roman"/>
                <w:sz w:val="20"/>
              </w:rPr>
              <w:t>SUBJ_037</w:t>
            </w:r>
          </w:p>
        </w:tc>
        <w:tc>
          <w:tcPr>
            <w:tcW w:type="dxa" w:w="1234"/>
          </w:tcPr>
          <w:p>
            <w:r>
              <w:rPr>
                <w:rFonts w:ascii="Times New Roman" w:hAnsi="Times New Roman"/>
                <w:sz w:val="20"/>
              </w:rPr>
              <w:t>Non-Accelerated</w:t>
            </w:r>
          </w:p>
        </w:tc>
        <w:tc>
          <w:tcPr>
            <w:tcW w:type="dxa" w:w="1234"/>
          </w:tcPr>
          <w:p>
            <w:r>
              <w:rPr>
                <w:rFonts w:ascii="Times New Roman" w:hAnsi="Times New Roman"/>
                <w:sz w:val="20"/>
              </w:rPr>
              <w:t>Temporal</w:t>
            </w:r>
          </w:p>
        </w:tc>
        <w:tc>
          <w:tcPr>
            <w:tcW w:type="dxa" w:w="1234"/>
          </w:tcPr>
          <w:p>
            <w:r>
              <w:rPr>
                <w:rFonts w:ascii="Times New Roman" w:hAnsi="Times New Roman"/>
                <w:sz w:val="20"/>
              </w:rPr>
              <w:t>0.169</w:t>
            </w:r>
          </w:p>
        </w:tc>
        <w:tc>
          <w:tcPr>
            <w:tcW w:type="dxa" w:w="1234"/>
          </w:tcPr>
          <w:p>
            <w:r>
              <w:rPr>
                <w:rFonts w:ascii="Times New Roman" w:hAnsi="Times New Roman"/>
                <w:sz w:val="20"/>
              </w:rPr>
              <w:t>0.023</w:t>
            </w:r>
          </w:p>
        </w:tc>
        <w:tc>
          <w:tcPr>
            <w:tcW w:type="dxa" w:w="1234"/>
          </w:tcPr>
          <w:p>
            <w:r>
              <w:rPr>
                <w:rFonts w:ascii="Times New Roman" w:hAnsi="Times New Roman"/>
                <w:sz w:val="20"/>
              </w:rPr>
              <w:t>0.546</w:t>
            </w:r>
          </w:p>
        </w:tc>
        <w:tc>
          <w:tcPr>
            <w:tcW w:type="dxa" w:w="1234"/>
          </w:tcPr>
          <w:p>
            <w:r>
              <w:rPr>
                <w:rFonts w:ascii="Times New Roman" w:hAnsi="Times New Roman"/>
                <w:sz w:val="20"/>
              </w:rPr>
              <w:t>p &lt; .05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