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Sensores de temperatura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Sensor {{s.id}}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Local: {{s.local}}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Temperatura: {{s.temperatura}}ºC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Atualizar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