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152B7" w14:textId="70A9611F" w:rsidR="007F50F7" w:rsidRPr="00443973" w:rsidRDefault="00443973">
      <w:r>
        <w:t>Toda passagem de parâmetro por matriz é uma passagem por ponteiro.</w:t>
      </w:r>
      <w:bookmarkStart w:id="0" w:name="_GoBack"/>
      <w:bookmarkEnd w:id="0"/>
    </w:p>
    <w:sectPr w:rsidR="007F50F7" w:rsidRPr="00443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2A"/>
    <w:rsid w:val="00443973"/>
    <w:rsid w:val="006E5E2A"/>
    <w:rsid w:val="007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93EC"/>
  <w15:chartTrackingRefBased/>
  <w15:docId w15:val="{02DAC04D-28AE-4130-BE54-531BFFFF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Pereira Lacerda</dc:creator>
  <cp:keywords/>
  <dc:description/>
  <cp:lastModifiedBy>Lucas Henrique Pereira Lacerda</cp:lastModifiedBy>
  <cp:revision>2</cp:revision>
  <dcterms:created xsi:type="dcterms:W3CDTF">2023-09-15T22:53:00Z</dcterms:created>
  <dcterms:modified xsi:type="dcterms:W3CDTF">2023-09-15T22:53:00Z</dcterms:modified>
</cp:coreProperties>
</file>