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9EB5EE" w14:textId="2C6C0A56" w:rsidR="00C26069" w:rsidRPr="007C3089" w:rsidRDefault="007C3089" w:rsidP="007C3089">
      <w:pPr>
        <w:pStyle w:val="Heading1"/>
        <w:ind w:left="708"/>
        <w:jc w:val="center"/>
      </w:pPr>
      <w:r w:rsidRPr="007C3089">
        <w:t>Cost analysis</w:t>
      </w:r>
    </w:p>
    <w:p w14:paraId="5B0A4FB6" w14:textId="22687611" w:rsidR="007C3089" w:rsidRPr="007C3089" w:rsidRDefault="007C3089" w:rsidP="1DB93A3F">
      <w:pPr>
        <w:pStyle w:val="Subtitle"/>
        <w:numPr>
          <w:ilvl w:val="0"/>
          <w:numId w:val="0"/>
        </w:numPr>
        <w:ind w:left="708"/>
        <w:jc w:val="center"/>
      </w:pPr>
      <w:r w:rsidRPr="007C3089">
        <w:t>Azure vs AWS</w:t>
      </w:r>
    </w:p>
    <w:p w14:paraId="1FA07E78" w14:textId="2F092070" w:rsidR="3BA401E4" w:rsidRDefault="3BA401E4" w:rsidP="3BA401E4">
      <w:pPr>
        <w:rPr>
          <w:lang w:eastAsia="nl-NL"/>
        </w:rPr>
      </w:pPr>
    </w:p>
    <w:p w14:paraId="58B077FE" w14:textId="7B311675" w:rsidR="00C84B14" w:rsidRDefault="00681871" w:rsidP="396D88CA">
      <w:pPr>
        <w:jc w:val="both"/>
        <w:rPr>
          <w:lang w:eastAsia="nl-NL"/>
        </w:rPr>
      </w:pPr>
      <w:r w:rsidRPr="396D88CA">
        <w:rPr>
          <w:lang w:eastAsia="nl-NL"/>
        </w:rPr>
        <w:t>To allow the</w:t>
      </w:r>
      <w:r w:rsidR="006209E0" w:rsidRPr="396D88CA">
        <w:rPr>
          <w:lang w:eastAsia="nl-NL"/>
        </w:rPr>
        <w:t xml:space="preserve"> tournaments</w:t>
      </w:r>
      <w:r w:rsidRPr="396D88CA">
        <w:rPr>
          <w:lang w:eastAsia="nl-NL"/>
        </w:rPr>
        <w:t xml:space="preserve"> to be played </w:t>
      </w:r>
      <w:r w:rsidR="00DD5268" w:rsidRPr="396D88CA">
        <w:rPr>
          <w:lang w:eastAsia="nl-NL"/>
        </w:rPr>
        <w:t>from different devices in different locations</w:t>
      </w:r>
      <w:r w:rsidR="55DC41B7" w:rsidRPr="396D88CA">
        <w:rPr>
          <w:lang w:eastAsia="nl-NL"/>
        </w:rPr>
        <w:t>,</w:t>
      </w:r>
      <w:r w:rsidR="00DD5268" w:rsidRPr="396D88CA">
        <w:rPr>
          <w:lang w:eastAsia="nl-NL"/>
        </w:rPr>
        <w:t xml:space="preserve"> we need to host the application. </w:t>
      </w:r>
      <w:r w:rsidR="00AD5FFB" w:rsidRPr="396D88CA">
        <w:rPr>
          <w:lang w:eastAsia="nl-NL"/>
        </w:rPr>
        <w:t xml:space="preserve">To do this you can use different </w:t>
      </w:r>
      <w:r w:rsidR="5B8B456E" w:rsidRPr="396D88CA">
        <w:rPr>
          <w:lang w:eastAsia="nl-NL"/>
        </w:rPr>
        <w:t>types</w:t>
      </w:r>
      <w:r w:rsidR="00AD5FFB" w:rsidRPr="396D88CA">
        <w:rPr>
          <w:lang w:eastAsia="nl-NL"/>
        </w:rPr>
        <w:t xml:space="preserve"> of </w:t>
      </w:r>
      <w:r w:rsidR="00781040" w:rsidRPr="396D88CA">
        <w:rPr>
          <w:lang w:eastAsia="nl-NL"/>
        </w:rPr>
        <w:t>cloud services</w:t>
      </w:r>
      <w:r w:rsidR="0000698F" w:rsidRPr="396D88CA">
        <w:rPr>
          <w:lang w:eastAsia="nl-NL"/>
        </w:rPr>
        <w:t>. In this document</w:t>
      </w:r>
      <w:r w:rsidR="32CB3A22" w:rsidRPr="396D88CA">
        <w:rPr>
          <w:lang w:eastAsia="nl-NL"/>
        </w:rPr>
        <w:t>,</w:t>
      </w:r>
      <w:r w:rsidR="0000698F" w:rsidRPr="396D88CA">
        <w:rPr>
          <w:lang w:eastAsia="nl-NL"/>
        </w:rPr>
        <w:t xml:space="preserve"> we will </w:t>
      </w:r>
      <w:r w:rsidR="32CB3A22" w:rsidRPr="396D88CA">
        <w:rPr>
          <w:lang w:eastAsia="nl-NL"/>
        </w:rPr>
        <w:t>quickly explain</w:t>
      </w:r>
      <w:r w:rsidR="0000698F" w:rsidRPr="396D88CA">
        <w:rPr>
          <w:lang w:eastAsia="nl-NL"/>
        </w:rPr>
        <w:t xml:space="preserve"> the two cloud services we have looked at </w:t>
      </w:r>
      <w:r w:rsidR="00930F4A" w:rsidRPr="396D88CA">
        <w:rPr>
          <w:lang w:eastAsia="nl-NL"/>
        </w:rPr>
        <w:t xml:space="preserve">Azure and AWS. And we have a cost analysis based on the requirements that we need to make the application run smoothly. </w:t>
      </w:r>
      <w:r w:rsidR="00C02551" w:rsidRPr="396D88CA">
        <w:rPr>
          <w:lang w:eastAsia="nl-NL"/>
        </w:rPr>
        <w:t xml:space="preserve">Keep in mind that this is an analysis and is not set in stone so it could still change </w:t>
      </w:r>
      <w:r w:rsidR="009C15C1" w:rsidRPr="396D88CA">
        <w:rPr>
          <w:lang w:eastAsia="nl-NL"/>
        </w:rPr>
        <w:t xml:space="preserve">but will probably stay around that </w:t>
      </w:r>
      <w:r w:rsidR="0013079C" w:rsidRPr="396D88CA">
        <w:rPr>
          <w:lang w:eastAsia="nl-NL"/>
        </w:rPr>
        <w:t xml:space="preserve">amount. </w:t>
      </w:r>
    </w:p>
    <w:p w14:paraId="1CC0B51A" w14:textId="2CB28BF8" w:rsidR="00C84B14" w:rsidRDefault="00C84B14" w:rsidP="396D88CA">
      <w:pPr>
        <w:pStyle w:val="Heading1"/>
        <w:jc w:val="both"/>
        <w:rPr>
          <w:lang w:eastAsia="nl-NL"/>
        </w:rPr>
      </w:pPr>
      <w:r w:rsidRPr="396D88CA">
        <w:rPr>
          <w:lang w:eastAsia="nl-NL"/>
        </w:rPr>
        <w:t xml:space="preserve">Requirements </w:t>
      </w:r>
    </w:p>
    <w:p w14:paraId="27F057D3" w14:textId="3351D309" w:rsidR="00C84B14" w:rsidRDefault="0013079C" w:rsidP="396D88CA">
      <w:pPr>
        <w:jc w:val="both"/>
      </w:pPr>
      <w:r>
        <w:t xml:space="preserve">Since we want the application to handle </w:t>
      </w:r>
      <w:r w:rsidR="01705F81">
        <w:t>many</w:t>
      </w:r>
      <w:r>
        <w:t xml:space="preserve"> users and still perform well</w:t>
      </w:r>
      <w:r w:rsidR="0C04ABC6">
        <w:t>,</w:t>
      </w:r>
      <w:r>
        <w:t xml:space="preserve"> we have set the requirements to handle 100</w:t>
      </w:r>
      <w:r w:rsidR="01705F81">
        <w:t>,</w:t>
      </w:r>
      <w:r>
        <w:t>000 current users</w:t>
      </w:r>
      <w:r w:rsidR="01705F81">
        <w:t xml:space="preserve"> and handle</w:t>
      </w:r>
      <w:r>
        <w:t xml:space="preserve"> 1.5 million requests per minute to the system.</w:t>
      </w:r>
    </w:p>
    <w:p w14:paraId="51940F7B" w14:textId="00A7D0D2" w:rsidR="0013079C" w:rsidRDefault="1259EAA6" w:rsidP="396D88CA">
      <w:pPr>
        <w:jc w:val="both"/>
      </w:pPr>
      <w:r>
        <w:t>In either AWS or Azure, we will use different services needed to make the tournaments playable.</w:t>
      </w:r>
      <w:r w:rsidR="006B5472">
        <w:t xml:space="preserve"> </w:t>
      </w:r>
    </w:p>
    <w:p w14:paraId="4A660807" w14:textId="77777777" w:rsidR="00C84B14" w:rsidRDefault="00C84B14" w:rsidP="396D88CA">
      <w:pPr>
        <w:jc w:val="both"/>
      </w:pPr>
      <w:r>
        <w:t>Services that we will use:</w:t>
      </w:r>
    </w:p>
    <w:p w14:paraId="474ECE3B" w14:textId="713D9E44" w:rsidR="00C84B14" w:rsidRDefault="00C84B14" w:rsidP="396D88CA">
      <w:pPr>
        <w:pStyle w:val="ListParagraph"/>
        <w:numPr>
          <w:ilvl w:val="0"/>
          <w:numId w:val="4"/>
        </w:numPr>
        <w:jc w:val="both"/>
      </w:pPr>
      <w:r>
        <w:t>Kubernetes</w:t>
      </w:r>
      <w:r w:rsidR="005C3D0D">
        <w:t xml:space="preserve"> (To host the application (interface, and functionalities)</w:t>
      </w:r>
    </w:p>
    <w:p w14:paraId="354A9788" w14:textId="6A2DC116" w:rsidR="00C84B14" w:rsidRDefault="00C84B14" w:rsidP="396D88CA">
      <w:pPr>
        <w:pStyle w:val="ListParagraph"/>
        <w:numPr>
          <w:ilvl w:val="0"/>
          <w:numId w:val="4"/>
        </w:numPr>
        <w:jc w:val="both"/>
      </w:pPr>
      <w:r>
        <w:t>3 MySQL databases</w:t>
      </w:r>
      <w:r w:rsidR="005028B4">
        <w:t xml:space="preserve"> (To store the data, split up in different</w:t>
      </w:r>
      <w:r w:rsidR="00EC5CF9">
        <w:t xml:space="preserve"> accounts for tournaments, users, and </w:t>
      </w:r>
      <w:r w:rsidR="00B067B8">
        <w:t>complaints)</w:t>
      </w:r>
      <w:r w:rsidR="00C40B4A">
        <w:t xml:space="preserve"> 32 GB data, with </w:t>
      </w:r>
      <w:r w:rsidR="00885F6C">
        <w:t>5GB backup.</w:t>
      </w:r>
    </w:p>
    <w:p w14:paraId="79E1B48E" w14:textId="652CD46A" w:rsidR="00015F75" w:rsidRDefault="00C84B14" w:rsidP="396D88CA">
      <w:pPr>
        <w:pStyle w:val="ListParagraph"/>
        <w:numPr>
          <w:ilvl w:val="0"/>
          <w:numId w:val="4"/>
        </w:numPr>
        <w:jc w:val="both"/>
      </w:pPr>
      <w:r>
        <w:t>Storage account</w:t>
      </w:r>
      <w:r w:rsidR="14B46682">
        <w:t xml:space="preserve"> (Blob Storage, t</w:t>
      </w:r>
      <w:r w:rsidR="000E2580">
        <w:t>o store images</w:t>
      </w:r>
      <w:r w:rsidR="31F49AA0">
        <w:t xml:space="preserve"> (</w:t>
      </w:r>
      <w:r w:rsidR="67009258">
        <w:t>profile pictures</w:t>
      </w:r>
      <w:r w:rsidR="143D52A5">
        <w:t>)</w:t>
      </w:r>
      <w:r w:rsidR="000E2580">
        <w:t>)</w:t>
      </w:r>
    </w:p>
    <w:p w14:paraId="49076886" w14:textId="6B554D87" w:rsidR="00CB6A02" w:rsidRPr="00CB6A02" w:rsidRDefault="00CB6A02" w:rsidP="396D88CA">
      <w:pPr>
        <w:jc w:val="both"/>
        <w:rPr>
          <w:lang w:eastAsia="nl-NL"/>
        </w:rPr>
      </w:pPr>
      <w:r w:rsidRPr="396D88CA">
        <w:rPr>
          <w:lang w:eastAsia="nl-NL"/>
        </w:rPr>
        <w:t xml:space="preserve">Below we have a small explanation about both the platforms, </w:t>
      </w:r>
      <w:r w:rsidR="005C6031" w:rsidRPr="396D88CA">
        <w:rPr>
          <w:lang w:eastAsia="nl-NL"/>
        </w:rPr>
        <w:t>this is to give more details about the services before we compare them. This does contain technical terms and details</w:t>
      </w:r>
      <w:r w:rsidR="00362A81" w:rsidRPr="396D88CA">
        <w:rPr>
          <w:lang w:eastAsia="nl-NL"/>
        </w:rPr>
        <w:t xml:space="preserve">, what it comes down to is that both </w:t>
      </w:r>
      <w:r w:rsidR="009D2074" w:rsidRPr="396D88CA">
        <w:rPr>
          <w:lang w:eastAsia="nl-NL"/>
        </w:rPr>
        <w:t xml:space="preserve">platforms can handle what we need to create the tournament application, they have different strengths and </w:t>
      </w:r>
      <w:r w:rsidR="005B39D7" w:rsidRPr="396D88CA">
        <w:rPr>
          <w:lang w:eastAsia="nl-NL"/>
        </w:rPr>
        <w:t xml:space="preserve">implementations </w:t>
      </w:r>
      <w:r w:rsidR="003B152B" w:rsidRPr="396D88CA">
        <w:rPr>
          <w:lang w:eastAsia="nl-NL"/>
        </w:rPr>
        <w:t>and if you want to learn or read more details you can research based on the explanation given for both services below.</w:t>
      </w:r>
    </w:p>
    <w:p w14:paraId="298D35E2" w14:textId="48AEEDB2" w:rsidR="00F628B3" w:rsidRDefault="00F628B3" w:rsidP="396D88CA">
      <w:pPr>
        <w:jc w:val="both"/>
        <w:rPr>
          <w:b/>
          <w:bCs/>
          <w:lang w:eastAsia="nl-NL"/>
        </w:rPr>
      </w:pPr>
      <w:r w:rsidRPr="396D88CA">
        <w:rPr>
          <w:b/>
          <w:bCs/>
          <w:lang w:eastAsia="nl-NL"/>
        </w:rPr>
        <w:t>Azure</w:t>
      </w:r>
    </w:p>
    <w:p w14:paraId="6D988EBD" w14:textId="20A79AB0" w:rsidR="00F628B3" w:rsidRPr="00F628B3" w:rsidRDefault="00F628B3" w:rsidP="396D88CA">
      <w:pPr>
        <w:jc w:val="both"/>
        <w:rPr>
          <w:lang w:eastAsia="nl-NL"/>
        </w:rPr>
      </w:pPr>
      <w:r w:rsidRPr="396D88CA">
        <w:rPr>
          <w:lang w:eastAsia="nl-NL"/>
        </w:rPr>
        <w:t>Microsoft Azure is a cloud platform offering a variety of services like computing power, storage, and databases. It supports a range of operating systems, databases, tools, programming languages and frameworks. Azure is known for its seamless integration with other Microsoft products.</w:t>
      </w:r>
    </w:p>
    <w:p w14:paraId="2D462775" w14:textId="57D84E81" w:rsidR="00F628B3" w:rsidRPr="00F628B3" w:rsidRDefault="00F628B3" w:rsidP="396D88CA">
      <w:pPr>
        <w:jc w:val="both"/>
        <w:rPr>
          <w:b/>
          <w:bCs/>
          <w:lang w:eastAsia="nl-NL"/>
        </w:rPr>
      </w:pPr>
      <w:r w:rsidRPr="396D88CA">
        <w:rPr>
          <w:b/>
          <w:bCs/>
          <w:lang w:eastAsia="nl-NL"/>
        </w:rPr>
        <w:t>AWS:</w:t>
      </w:r>
    </w:p>
    <w:p w14:paraId="3B592213" w14:textId="58E61226" w:rsidR="00F628B3" w:rsidRDefault="00F628B3" w:rsidP="396D88CA">
      <w:pPr>
        <w:jc w:val="both"/>
        <w:rPr>
          <w:lang w:eastAsia="nl-NL"/>
        </w:rPr>
      </w:pPr>
      <w:r w:rsidRPr="396D88CA">
        <w:rPr>
          <w:lang w:eastAsia="nl-NL"/>
        </w:rPr>
        <w:t>Amazon Web Services (AWS) is Amazon’s cloud platform, providing a wide array of services including computing power, storage options, and database services. AWS is recognized for its scalability, security, and extensive service offerings. It’s known for its strong integration with the Amazon ecosystem.</w:t>
      </w:r>
    </w:p>
    <w:p w14:paraId="2F47C9F6" w14:textId="5B7A79D7" w:rsidR="00F628B3" w:rsidRDefault="00F628B3" w:rsidP="396D88CA">
      <w:pPr>
        <w:jc w:val="both"/>
        <w:rPr>
          <w:lang w:eastAsia="nl-NL"/>
        </w:rPr>
      </w:pPr>
      <w:r w:rsidRPr="396D88CA">
        <w:rPr>
          <w:lang w:eastAsia="nl-NL"/>
        </w:rPr>
        <w:t xml:space="preserve">In the next part we will compare the costs for both applications and also state or preference </w:t>
      </w:r>
      <w:r w:rsidR="0056756C" w:rsidRPr="396D88CA">
        <w:rPr>
          <w:lang w:eastAsia="nl-NL"/>
        </w:rPr>
        <w:t xml:space="preserve">for one service. Afterwards we can discuss and </w:t>
      </w:r>
      <w:r w:rsidR="00BB5496" w:rsidRPr="396D88CA">
        <w:rPr>
          <w:lang w:eastAsia="nl-NL"/>
        </w:rPr>
        <w:t xml:space="preserve">come to a final decision for which cloud </w:t>
      </w:r>
      <w:r w:rsidR="00CB6A02" w:rsidRPr="396D88CA">
        <w:rPr>
          <w:lang w:eastAsia="nl-NL"/>
        </w:rPr>
        <w:t xml:space="preserve">platform to use. </w:t>
      </w:r>
    </w:p>
    <w:p w14:paraId="59100198" w14:textId="77777777" w:rsidR="002B5A8F" w:rsidRDefault="002B5A8F" w:rsidP="396D88CA">
      <w:pPr>
        <w:jc w:val="both"/>
        <w:rPr>
          <w:rFonts w:asciiTheme="majorHAnsi" w:eastAsia="Times New Roman" w:hAnsiTheme="majorHAnsi" w:cstheme="majorBidi"/>
          <w:color w:val="2F5496" w:themeColor="accent1" w:themeShade="BF"/>
          <w:sz w:val="32"/>
          <w:szCs w:val="32"/>
          <w:lang w:eastAsia="nl-NL"/>
        </w:rPr>
      </w:pPr>
      <w:r w:rsidRPr="396D88CA">
        <w:rPr>
          <w:rFonts w:eastAsia="Times New Roman"/>
          <w:lang w:eastAsia="nl-NL"/>
        </w:rPr>
        <w:br w:type="page"/>
      </w:r>
    </w:p>
    <w:p w14:paraId="4DBEF280" w14:textId="5F82814E" w:rsidR="00D770E2" w:rsidRDefault="006C7157" w:rsidP="396D88CA">
      <w:pPr>
        <w:pStyle w:val="Heading1"/>
        <w:jc w:val="both"/>
        <w:rPr>
          <w:rFonts w:eastAsia="Times New Roman"/>
          <w:lang w:eastAsia="nl-NL"/>
        </w:rPr>
      </w:pPr>
      <w:r w:rsidRPr="396D88CA">
        <w:rPr>
          <w:rFonts w:eastAsia="Times New Roman"/>
          <w:lang w:eastAsia="nl-NL"/>
        </w:rPr>
        <w:t>Pricing</w:t>
      </w:r>
    </w:p>
    <w:p w14:paraId="7F071318" w14:textId="3F46D28E" w:rsidR="78C175D1" w:rsidRDefault="78C175D1" w:rsidP="396D88CA">
      <w:pPr>
        <w:pStyle w:val="Heading3"/>
        <w:jc w:val="both"/>
      </w:pPr>
      <w:r>
        <w:t>AWS</w:t>
      </w:r>
    </w:p>
    <w:p w14:paraId="42161AB9" w14:textId="1321ECD1" w:rsidR="00607FE7" w:rsidRPr="00607FE7" w:rsidRDefault="00607FE7" w:rsidP="396D88CA">
      <w:pPr>
        <w:pStyle w:val="Heading4"/>
        <w:jc w:val="both"/>
      </w:pPr>
      <w:r>
        <w:t>Pricing Models</w:t>
      </w:r>
    </w:p>
    <w:p w14:paraId="3169E7C6" w14:textId="5E673B9C" w:rsidR="00D770E2" w:rsidRDefault="00F67AC0" w:rsidP="396D88CA">
      <w:pPr>
        <w:jc w:val="both"/>
        <w:rPr>
          <w:lang w:eastAsia="nl-NL"/>
        </w:rPr>
      </w:pPr>
      <w:r w:rsidRPr="396D88CA">
        <w:rPr>
          <w:b/>
          <w:bCs/>
          <w:lang w:eastAsia="nl-NL"/>
        </w:rPr>
        <w:t xml:space="preserve">Pay as you go </w:t>
      </w:r>
      <w:r w:rsidR="00D770E2" w:rsidRPr="396D88CA">
        <w:rPr>
          <w:b/>
          <w:bCs/>
          <w:lang w:eastAsia="nl-NL"/>
        </w:rPr>
        <w:t>—</w:t>
      </w:r>
      <w:r w:rsidR="00A241FE" w:rsidRPr="396D88CA">
        <w:rPr>
          <w:b/>
          <w:bCs/>
          <w:lang w:eastAsia="nl-NL"/>
        </w:rPr>
        <w:t xml:space="preserve"> </w:t>
      </w:r>
      <w:r w:rsidR="00D770E2" w:rsidRPr="396D88CA">
        <w:rPr>
          <w:lang w:eastAsia="nl-NL"/>
        </w:rPr>
        <w:t>lets you consume the services you need at any given time. Services are billed by the hour or second of actual use, with no upfront payments. This provides a lot of flexibility but is the most expensive pricing model. </w:t>
      </w:r>
    </w:p>
    <w:p w14:paraId="51CF0171" w14:textId="64F5A4C6" w:rsidR="00A241FE" w:rsidRDefault="00A241FE" w:rsidP="396D88CA">
      <w:pPr>
        <w:jc w:val="both"/>
        <w:rPr>
          <w:lang w:eastAsia="nl-NL"/>
        </w:rPr>
      </w:pPr>
      <w:r w:rsidRPr="396D88CA">
        <w:rPr>
          <w:b/>
          <w:bCs/>
          <w:lang w:eastAsia="nl-NL"/>
        </w:rPr>
        <w:t>Reserved Instances</w:t>
      </w:r>
      <w:r w:rsidRPr="396D88CA">
        <w:rPr>
          <w:lang w:eastAsia="nl-NL"/>
        </w:rPr>
        <w:t xml:space="preserve"> </w:t>
      </w:r>
      <w:r w:rsidRPr="396D88CA">
        <w:rPr>
          <w:b/>
          <w:bCs/>
          <w:lang w:eastAsia="nl-NL"/>
        </w:rPr>
        <w:t xml:space="preserve">— </w:t>
      </w:r>
      <w:r w:rsidRPr="396D88CA">
        <w:rPr>
          <w:lang w:eastAsia="nl-NL"/>
        </w:rPr>
        <w:t>These offer significant discounts for making a one-year or three-year commitment to a specific instance type.</w:t>
      </w:r>
    </w:p>
    <w:p w14:paraId="327D6DB7" w14:textId="77777777" w:rsidR="00607FE7" w:rsidRDefault="00607FE7" w:rsidP="00607FE7">
      <w:pPr>
        <w:pStyle w:val="Heading4"/>
      </w:pPr>
      <w:r>
        <w:t>Pricing for each service</w:t>
      </w:r>
    </w:p>
    <w:p w14:paraId="644CC336" w14:textId="723CA933" w:rsidR="00C12FCD" w:rsidRPr="00C12FCD" w:rsidRDefault="00C12FCD" w:rsidP="00C12FCD">
      <w:r>
        <w:t xml:space="preserve">To calculate the pricing, we used the </w:t>
      </w:r>
      <w:hyperlink r:id="rId8" w:anchor="/estimate" w:history="1">
        <w:r>
          <w:rPr>
            <w:rStyle w:val="Hyperlink"/>
          </w:rPr>
          <w:t>My Estimate - AWS Pricing Calculator</w:t>
        </w:r>
      </w:hyperlink>
      <w:r w:rsidR="00CC7CC9">
        <w:t>.</w:t>
      </w:r>
    </w:p>
    <w:tbl>
      <w:tblPr>
        <w:tblStyle w:val="TableGrid"/>
        <w:tblW w:w="9634" w:type="dxa"/>
        <w:tblLayout w:type="fixed"/>
        <w:tblLook w:val="06A0" w:firstRow="1" w:lastRow="0" w:firstColumn="1" w:lastColumn="0" w:noHBand="1" w:noVBand="1"/>
      </w:tblPr>
      <w:tblGrid>
        <w:gridCol w:w="2263"/>
        <w:gridCol w:w="2268"/>
        <w:gridCol w:w="2268"/>
        <w:gridCol w:w="2835"/>
      </w:tblGrid>
      <w:tr w:rsidR="00B27154" w14:paraId="002D9B30" w14:textId="77777777" w:rsidTr="00B27154">
        <w:trPr>
          <w:trHeight w:val="300"/>
        </w:trPr>
        <w:tc>
          <w:tcPr>
            <w:tcW w:w="2263" w:type="dxa"/>
            <w:vAlign w:val="center"/>
          </w:tcPr>
          <w:p w14:paraId="10E6DBF4" w14:textId="6F1345F7" w:rsidR="00B27154" w:rsidRDefault="00B27154" w:rsidP="009660E8">
            <w:pPr>
              <w:jc w:val="center"/>
            </w:pPr>
            <w:r>
              <w:t>Service</w:t>
            </w:r>
          </w:p>
        </w:tc>
        <w:tc>
          <w:tcPr>
            <w:tcW w:w="2268" w:type="dxa"/>
            <w:vAlign w:val="center"/>
          </w:tcPr>
          <w:p w14:paraId="17469229" w14:textId="60377EDC" w:rsidR="00B27154" w:rsidRDefault="00B27154" w:rsidP="009660E8">
            <w:pPr>
              <w:jc w:val="center"/>
            </w:pPr>
            <w:r>
              <w:t>Pay as you go</w:t>
            </w:r>
          </w:p>
          <w:p w14:paraId="0390CFC9" w14:textId="5AEDAC40" w:rsidR="00B27154" w:rsidRDefault="00B27154" w:rsidP="009660E8">
            <w:pPr>
              <w:jc w:val="center"/>
            </w:pPr>
            <w:r>
              <w:t>(1 month)</w:t>
            </w:r>
          </w:p>
        </w:tc>
        <w:tc>
          <w:tcPr>
            <w:tcW w:w="2268" w:type="dxa"/>
            <w:vAlign w:val="center"/>
          </w:tcPr>
          <w:p w14:paraId="7BB4B91B" w14:textId="77777777" w:rsidR="00B27154" w:rsidRDefault="00B27154" w:rsidP="009660E8">
            <w:pPr>
              <w:jc w:val="center"/>
            </w:pPr>
            <w:r>
              <w:t>Reserved Instances</w:t>
            </w:r>
          </w:p>
          <w:p w14:paraId="7C8C0D4A" w14:textId="5F2E2ECD" w:rsidR="00B27154" w:rsidRDefault="00B27154" w:rsidP="009660E8">
            <w:pPr>
              <w:jc w:val="center"/>
            </w:pPr>
            <w:r>
              <w:t>(1 year)</w:t>
            </w:r>
          </w:p>
        </w:tc>
        <w:tc>
          <w:tcPr>
            <w:tcW w:w="2835" w:type="dxa"/>
            <w:vAlign w:val="center"/>
          </w:tcPr>
          <w:p w14:paraId="1A8B4BCD" w14:textId="77777777" w:rsidR="00B27154" w:rsidRDefault="00B27154" w:rsidP="009660E8">
            <w:pPr>
              <w:jc w:val="center"/>
            </w:pPr>
            <w:r>
              <w:t>Reserved Instances</w:t>
            </w:r>
          </w:p>
          <w:p w14:paraId="6A4DBC5A" w14:textId="6CE7B762" w:rsidR="00B27154" w:rsidRDefault="00B27154" w:rsidP="009660E8">
            <w:pPr>
              <w:jc w:val="center"/>
            </w:pPr>
            <w:r>
              <w:t>(3 years)</w:t>
            </w:r>
          </w:p>
        </w:tc>
      </w:tr>
      <w:tr w:rsidR="00B27154" w14:paraId="3EFC1654" w14:textId="77777777" w:rsidTr="00B27154">
        <w:trPr>
          <w:trHeight w:val="300"/>
        </w:trPr>
        <w:tc>
          <w:tcPr>
            <w:tcW w:w="2263" w:type="dxa"/>
          </w:tcPr>
          <w:p w14:paraId="69E2A2DB" w14:textId="77777777" w:rsidR="00B27154" w:rsidRDefault="00B27154" w:rsidP="009660E8">
            <w:pPr>
              <w:spacing w:line="259" w:lineRule="auto"/>
            </w:pPr>
            <w:r>
              <w:t>Kubernetes</w:t>
            </w:r>
          </w:p>
          <w:p w14:paraId="70A73DE0" w14:textId="2B78F6C8" w:rsidR="00B27154" w:rsidRDefault="00B27154" w:rsidP="009660E8">
            <w:pPr>
              <w:spacing w:line="259" w:lineRule="auto"/>
            </w:pPr>
            <w:r>
              <w:rPr>
                <w:rFonts w:ascii="Helvetica Neue" w:hAnsi="Helvetica Neue"/>
                <w:color w:val="16191F"/>
                <w:sz w:val="21"/>
                <w:szCs w:val="21"/>
                <w:shd w:val="clear" w:color="auto" w:fill="FFFFFF"/>
              </w:rPr>
              <w:t>(Amazon EKS)</w:t>
            </w:r>
          </w:p>
        </w:tc>
        <w:tc>
          <w:tcPr>
            <w:tcW w:w="2268" w:type="dxa"/>
          </w:tcPr>
          <w:p w14:paraId="5AFDB87B" w14:textId="37B2270D" w:rsidR="00B27154" w:rsidRDefault="00B27154" w:rsidP="00062CAD">
            <w:pPr>
              <w:jc w:val="center"/>
            </w:pPr>
            <w:r>
              <w:t>73,-</w:t>
            </w:r>
          </w:p>
        </w:tc>
        <w:tc>
          <w:tcPr>
            <w:tcW w:w="2268" w:type="dxa"/>
          </w:tcPr>
          <w:p w14:paraId="529B2385" w14:textId="03C7BF41" w:rsidR="00B27154" w:rsidRDefault="00B27154" w:rsidP="00062CAD">
            <w:pPr>
              <w:jc w:val="center"/>
            </w:pPr>
            <w:r>
              <w:t>NA</w:t>
            </w:r>
          </w:p>
        </w:tc>
        <w:tc>
          <w:tcPr>
            <w:tcW w:w="2835" w:type="dxa"/>
          </w:tcPr>
          <w:p w14:paraId="24AE812E" w14:textId="38D23CA6" w:rsidR="00B27154" w:rsidRDefault="00B27154" w:rsidP="00062CAD">
            <w:pPr>
              <w:jc w:val="center"/>
            </w:pPr>
            <w:r>
              <w:t>NA</w:t>
            </w:r>
          </w:p>
        </w:tc>
      </w:tr>
      <w:tr w:rsidR="00B27154" w14:paraId="59C6B932" w14:textId="77777777" w:rsidTr="00B27154">
        <w:trPr>
          <w:trHeight w:val="300"/>
        </w:trPr>
        <w:tc>
          <w:tcPr>
            <w:tcW w:w="2263" w:type="dxa"/>
          </w:tcPr>
          <w:p w14:paraId="67F16CDB" w14:textId="4D0BC39E" w:rsidR="00B27154" w:rsidRDefault="00B27154" w:rsidP="009660E8">
            <w:r>
              <w:t>MySQL database (3x)</w:t>
            </w:r>
          </w:p>
        </w:tc>
        <w:tc>
          <w:tcPr>
            <w:tcW w:w="2268" w:type="dxa"/>
          </w:tcPr>
          <w:p w14:paraId="33E9ED51" w14:textId="62708FE7" w:rsidR="00B27154" w:rsidRDefault="00B27154" w:rsidP="00062CAD">
            <w:pPr>
              <w:jc w:val="center"/>
            </w:pPr>
            <w:r>
              <w:t>1,638.12</w:t>
            </w:r>
          </w:p>
        </w:tc>
        <w:tc>
          <w:tcPr>
            <w:tcW w:w="2268" w:type="dxa"/>
          </w:tcPr>
          <w:p w14:paraId="655EB5BF" w14:textId="14CA860D" w:rsidR="00B27154" w:rsidRDefault="00B27154" w:rsidP="00062CAD">
            <w:pPr>
              <w:jc w:val="center"/>
            </w:pPr>
            <w:r>
              <w:t>Upfront: 5,634,-</w:t>
            </w:r>
          </w:p>
          <w:p w14:paraId="30421B83" w14:textId="14325555" w:rsidR="00B27154" w:rsidRDefault="00B27154" w:rsidP="00062CAD">
            <w:pPr>
              <w:jc w:val="center"/>
            </w:pPr>
            <w:r>
              <w:t>Month</w:t>
            </w:r>
            <w:r w:rsidR="00EC3119">
              <w:t>ly</w:t>
            </w:r>
            <w:r>
              <w:t>: 618,-</w:t>
            </w:r>
          </w:p>
        </w:tc>
        <w:tc>
          <w:tcPr>
            <w:tcW w:w="2835" w:type="dxa"/>
          </w:tcPr>
          <w:p w14:paraId="14BD6D7C" w14:textId="4B90550C" w:rsidR="00B27154" w:rsidRDefault="00B27154" w:rsidP="00EE54D9">
            <w:pPr>
              <w:jc w:val="center"/>
            </w:pPr>
            <w:r>
              <w:t>Upfront:</w:t>
            </w:r>
            <w:r w:rsidR="00CD05B5">
              <w:t>21</w:t>
            </w:r>
            <w:r>
              <w:t>,427,-</w:t>
            </w:r>
          </w:p>
          <w:p w14:paraId="73263752" w14:textId="41BB6234" w:rsidR="00B27154" w:rsidRDefault="00B27154" w:rsidP="00EE54D9">
            <w:pPr>
              <w:jc w:val="center"/>
            </w:pPr>
            <w:r>
              <w:t>Month</w:t>
            </w:r>
            <w:r w:rsidR="00EC3119">
              <w:t>ly</w:t>
            </w:r>
            <w:r>
              <w:t xml:space="preserve">: </w:t>
            </w:r>
            <w:r w:rsidR="00CD05B5">
              <w:t>148</w:t>
            </w:r>
            <w:r>
              <w:t>,-</w:t>
            </w:r>
          </w:p>
        </w:tc>
      </w:tr>
      <w:tr w:rsidR="00E35965" w14:paraId="7A1D83B5" w14:textId="77777777" w:rsidTr="00B27154">
        <w:trPr>
          <w:trHeight w:val="300"/>
        </w:trPr>
        <w:tc>
          <w:tcPr>
            <w:tcW w:w="2263" w:type="dxa"/>
          </w:tcPr>
          <w:p w14:paraId="5F14F4F3" w14:textId="0B4DCDA4" w:rsidR="00E35965" w:rsidRDefault="00E35965" w:rsidP="00E35965">
            <w:r>
              <w:t>Storage account</w:t>
            </w:r>
          </w:p>
        </w:tc>
        <w:tc>
          <w:tcPr>
            <w:tcW w:w="2268" w:type="dxa"/>
          </w:tcPr>
          <w:p w14:paraId="4205F9A6" w14:textId="42D6D688" w:rsidR="00E35965" w:rsidRDefault="00E35965" w:rsidP="00E35965">
            <w:pPr>
              <w:jc w:val="center"/>
            </w:pPr>
            <w:r>
              <w:t>0,-</w:t>
            </w:r>
          </w:p>
        </w:tc>
        <w:tc>
          <w:tcPr>
            <w:tcW w:w="2268" w:type="dxa"/>
          </w:tcPr>
          <w:p w14:paraId="7A473A4E" w14:textId="46F103F6" w:rsidR="00E35965" w:rsidRDefault="00E35965" w:rsidP="00E35965">
            <w:pPr>
              <w:jc w:val="center"/>
            </w:pPr>
            <w:r>
              <w:t>0,-</w:t>
            </w:r>
          </w:p>
        </w:tc>
        <w:tc>
          <w:tcPr>
            <w:tcW w:w="2835" w:type="dxa"/>
          </w:tcPr>
          <w:p w14:paraId="1994BCD9" w14:textId="2731C511" w:rsidR="00E35965" w:rsidRDefault="00E35965" w:rsidP="00E35965">
            <w:pPr>
              <w:jc w:val="center"/>
            </w:pPr>
            <w:r>
              <w:t>0,-</w:t>
            </w:r>
          </w:p>
        </w:tc>
      </w:tr>
      <w:tr w:rsidR="00E35965" w14:paraId="10B648C8" w14:textId="77777777" w:rsidTr="0034368B">
        <w:trPr>
          <w:trHeight w:val="300"/>
        </w:trPr>
        <w:tc>
          <w:tcPr>
            <w:tcW w:w="2263" w:type="dxa"/>
            <w:shd w:val="clear" w:color="auto" w:fill="D9D9D9" w:themeFill="background1" w:themeFillShade="D9"/>
          </w:tcPr>
          <w:p w14:paraId="37BB9BEA" w14:textId="12523C85" w:rsidR="00E35965" w:rsidRDefault="00E35965" w:rsidP="00E35965">
            <w:r>
              <w:t>Total</w:t>
            </w:r>
            <w:r w:rsidR="0034368B">
              <w:t xml:space="preserve"> each month</w:t>
            </w:r>
          </w:p>
        </w:tc>
        <w:tc>
          <w:tcPr>
            <w:tcW w:w="2268" w:type="dxa"/>
            <w:shd w:val="clear" w:color="auto" w:fill="D9D9D9" w:themeFill="background1" w:themeFillShade="D9"/>
          </w:tcPr>
          <w:p w14:paraId="3359374D" w14:textId="0670A934" w:rsidR="00E35965" w:rsidRDefault="00D8512C" w:rsidP="00E35965">
            <w:pPr>
              <w:jc w:val="center"/>
            </w:pPr>
            <w:r>
              <w:t>1</w:t>
            </w:r>
            <w:r w:rsidR="00517C85">
              <w:t>,</w:t>
            </w:r>
            <w:r>
              <w:t>7</w:t>
            </w:r>
            <w:r w:rsidR="00CF12EB">
              <w:t>11</w:t>
            </w:r>
            <w:r w:rsidR="00515CFA">
              <w:t>.12</w:t>
            </w:r>
          </w:p>
        </w:tc>
        <w:tc>
          <w:tcPr>
            <w:tcW w:w="2268" w:type="dxa"/>
            <w:shd w:val="clear" w:color="auto" w:fill="D9D9D9" w:themeFill="background1" w:themeFillShade="D9"/>
          </w:tcPr>
          <w:p w14:paraId="00AB4FE8" w14:textId="7FCCD1AB" w:rsidR="00E35965" w:rsidRDefault="00D46041" w:rsidP="00E35965">
            <w:pPr>
              <w:jc w:val="center"/>
            </w:pPr>
            <w:r>
              <w:t>1</w:t>
            </w:r>
            <w:r w:rsidR="00517C85">
              <w:t>,</w:t>
            </w:r>
            <w:r>
              <w:t>160.5</w:t>
            </w:r>
            <w:r w:rsidR="00353896">
              <w:t>0</w:t>
            </w:r>
          </w:p>
        </w:tc>
        <w:tc>
          <w:tcPr>
            <w:tcW w:w="2835" w:type="dxa"/>
            <w:shd w:val="clear" w:color="auto" w:fill="D9D9D9" w:themeFill="background1" w:themeFillShade="D9"/>
          </w:tcPr>
          <w:p w14:paraId="47251CF8" w14:textId="6F949689" w:rsidR="00E35965" w:rsidRDefault="003B3464" w:rsidP="00E35965">
            <w:pPr>
              <w:jc w:val="center"/>
            </w:pPr>
            <w:r>
              <w:t>816</w:t>
            </w:r>
            <w:r w:rsidR="00EC3119">
              <w:t>.2</w:t>
            </w:r>
            <w:r w:rsidR="00353896">
              <w:t>0</w:t>
            </w:r>
          </w:p>
        </w:tc>
      </w:tr>
    </w:tbl>
    <w:p w14:paraId="2A206249" w14:textId="77777777" w:rsidR="00607FE7" w:rsidRPr="00D770E2" w:rsidRDefault="00607FE7" w:rsidP="00A241FE">
      <w:pPr>
        <w:rPr>
          <w:lang w:eastAsia="nl-NL"/>
        </w:rPr>
      </w:pPr>
    </w:p>
    <w:p w14:paraId="20CDE686" w14:textId="77777777" w:rsidR="00F537A9" w:rsidRDefault="00F537A9" w:rsidP="00F537A9">
      <w:pPr>
        <w:rPr>
          <w:lang w:eastAsia="nl-NL"/>
        </w:rPr>
      </w:pPr>
    </w:p>
    <w:p w14:paraId="4369F602" w14:textId="3AB3ECE1" w:rsidR="297FB3A6" w:rsidRDefault="5BBE2840" w:rsidP="0666ABF4">
      <w:pPr>
        <w:pStyle w:val="Heading3"/>
        <w:rPr>
          <w:lang w:eastAsia="nl-NL"/>
        </w:rPr>
      </w:pPr>
      <w:r>
        <w:t>Azure</w:t>
      </w:r>
    </w:p>
    <w:p w14:paraId="2D2B4404" w14:textId="448A9ECE" w:rsidR="7F9F63EE" w:rsidRDefault="7F9F63EE" w:rsidP="0666ABF4">
      <w:pPr>
        <w:pStyle w:val="Heading4"/>
      </w:pPr>
      <w:r>
        <w:t>Pricing Models</w:t>
      </w:r>
    </w:p>
    <w:p w14:paraId="1AA8B56A" w14:textId="5B8F03EF" w:rsidR="00D770E2" w:rsidRPr="00D770E2" w:rsidRDefault="00D770E2" w:rsidP="7477AD64">
      <w:pPr>
        <w:jc w:val="both"/>
        <w:rPr>
          <w:lang w:eastAsia="nl-NL"/>
        </w:rPr>
      </w:pPr>
      <w:r w:rsidRPr="00D770E2">
        <w:rPr>
          <w:b/>
          <w:bCs/>
          <w:lang w:eastAsia="nl-NL"/>
        </w:rPr>
        <w:t>Pay as you go</w:t>
      </w:r>
      <w:r w:rsidRPr="00D770E2">
        <w:rPr>
          <w:lang w:eastAsia="nl-NL"/>
        </w:rPr>
        <w:t>—like Amazon on-demand, services are billed per second based on actual usage, with no long-term commitments or upfront costs.</w:t>
      </w:r>
      <w:r w:rsidR="568246D5" w:rsidRPr="5E396A14">
        <w:rPr>
          <w:lang w:eastAsia="nl-NL"/>
        </w:rPr>
        <w:t xml:space="preserve"> </w:t>
      </w:r>
      <w:r w:rsidR="766EDA8A" w:rsidRPr="39725B0B">
        <w:rPr>
          <w:lang w:eastAsia="nl-NL"/>
        </w:rPr>
        <w:t xml:space="preserve">Suitable </w:t>
      </w:r>
      <w:r w:rsidR="766EDA8A" w:rsidRPr="3E0D8727">
        <w:rPr>
          <w:lang w:eastAsia="nl-NL"/>
        </w:rPr>
        <w:t>for workloads</w:t>
      </w:r>
      <w:r w:rsidR="766EDA8A" w:rsidRPr="58729BA0">
        <w:rPr>
          <w:lang w:eastAsia="nl-NL"/>
        </w:rPr>
        <w:t xml:space="preserve"> and </w:t>
      </w:r>
      <w:r w:rsidR="766EDA8A" w:rsidRPr="2F8CA7F9">
        <w:rPr>
          <w:lang w:eastAsia="nl-NL"/>
        </w:rPr>
        <w:t xml:space="preserve">startups that may </w:t>
      </w:r>
      <w:r w:rsidR="766EDA8A" w:rsidRPr="17FE7BA3">
        <w:rPr>
          <w:lang w:eastAsia="nl-NL"/>
        </w:rPr>
        <w:t xml:space="preserve">experience </w:t>
      </w:r>
      <w:r w:rsidR="766EDA8A" w:rsidRPr="008E0A36">
        <w:rPr>
          <w:lang w:eastAsia="nl-NL"/>
        </w:rPr>
        <w:t>fluctuating</w:t>
      </w:r>
      <w:r w:rsidR="766EDA8A" w:rsidRPr="17FE7BA3">
        <w:rPr>
          <w:lang w:eastAsia="nl-NL"/>
        </w:rPr>
        <w:t xml:space="preserve"> </w:t>
      </w:r>
      <w:r w:rsidR="766EDA8A" w:rsidRPr="08ECBE2B">
        <w:rPr>
          <w:lang w:eastAsia="nl-NL"/>
        </w:rPr>
        <w:t>demand</w:t>
      </w:r>
    </w:p>
    <w:p w14:paraId="0AB48FAC" w14:textId="5EB91209" w:rsidR="46DDCACA" w:rsidRDefault="46DDCACA" w:rsidP="7477AD64">
      <w:pPr>
        <w:jc w:val="both"/>
        <w:rPr>
          <w:lang w:eastAsia="nl-NL"/>
        </w:rPr>
      </w:pPr>
      <w:r w:rsidRPr="59E6CB54">
        <w:rPr>
          <w:b/>
          <w:lang w:eastAsia="nl-NL"/>
        </w:rPr>
        <w:t>Reserved Instances</w:t>
      </w:r>
      <w:r w:rsidRPr="430F8A5E">
        <w:rPr>
          <w:lang w:eastAsia="nl-NL"/>
        </w:rPr>
        <w:t xml:space="preserve"> - </w:t>
      </w:r>
      <w:r w:rsidRPr="0B91ED0C">
        <w:rPr>
          <w:lang w:eastAsia="nl-NL"/>
        </w:rPr>
        <w:t xml:space="preserve">for </w:t>
      </w:r>
      <w:r w:rsidRPr="63845F4E">
        <w:rPr>
          <w:lang w:eastAsia="nl-NL"/>
        </w:rPr>
        <w:t xml:space="preserve">predictable </w:t>
      </w:r>
      <w:r w:rsidR="34C3C80E" w:rsidRPr="136943D4">
        <w:rPr>
          <w:lang w:eastAsia="nl-NL"/>
        </w:rPr>
        <w:t>workloads,</w:t>
      </w:r>
      <w:r w:rsidR="34C3C80E" w:rsidRPr="5AE0B46A">
        <w:rPr>
          <w:lang w:eastAsia="nl-NL"/>
        </w:rPr>
        <w:t xml:space="preserve"> Azure </w:t>
      </w:r>
      <w:r w:rsidR="34C3C80E" w:rsidRPr="4682A0F2">
        <w:rPr>
          <w:lang w:eastAsia="nl-NL"/>
        </w:rPr>
        <w:t>offers reserved</w:t>
      </w:r>
      <w:r w:rsidR="34C3C80E" w:rsidRPr="1D9F3DFC">
        <w:rPr>
          <w:lang w:eastAsia="nl-NL"/>
        </w:rPr>
        <w:t xml:space="preserve"> instances </w:t>
      </w:r>
      <w:r w:rsidR="34C3C80E" w:rsidRPr="560781CB">
        <w:rPr>
          <w:lang w:eastAsia="nl-NL"/>
        </w:rPr>
        <w:t xml:space="preserve">by </w:t>
      </w:r>
      <w:r w:rsidR="34C3C80E" w:rsidRPr="6812420A">
        <w:rPr>
          <w:lang w:eastAsia="nl-NL"/>
        </w:rPr>
        <w:t>committing</w:t>
      </w:r>
      <w:r w:rsidR="34C3C80E" w:rsidRPr="560781CB">
        <w:rPr>
          <w:lang w:eastAsia="nl-NL"/>
        </w:rPr>
        <w:t xml:space="preserve"> </w:t>
      </w:r>
      <w:r w:rsidR="34C3C80E" w:rsidRPr="226436CF">
        <w:rPr>
          <w:lang w:eastAsia="nl-NL"/>
        </w:rPr>
        <w:t xml:space="preserve">to a 0ne- </w:t>
      </w:r>
      <w:r w:rsidR="34C3C80E" w:rsidRPr="6812420A">
        <w:rPr>
          <w:lang w:eastAsia="nl-NL"/>
        </w:rPr>
        <w:t xml:space="preserve">or three-year term. </w:t>
      </w:r>
      <w:r w:rsidR="34C3C80E" w:rsidRPr="59E6CB54">
        <w:rPr>
          <w:lang w:eastAsia="nl-NL"/>
        </w:rPr>
        <w:t xml:space="preserve">This can </w:t>
      </w:r>
      <w:bookmarkStart w:id="0" w:name="_Int_92r5kh2z"/>
      <w:r w:rsidR="34C3C80E" w:rsidRPr="59E6CB54">
        <w:rPr>
          <w:lang w:eastAsia="nl-NL"/>
        </w:rPr>
        <w:t>benefit</w:t>
      </w:r>
      <w:bookmarkEnd w:id="0"/>
      <w:r w:rsidR="34C3C80E" w:rsidRPr="59E6CB54">
        <w:rPr>
          <w:lang w:eastAsia="nl-NL"/>
        </w:rPr>
        <w:t xml:space="preserve"> with s</w:t>
      </w:r>
      <w:r w:rsidR="02570AEA" w:rsidRPr="59E6CB54">
        <w:rPr>
          <w:lang w:eastAsia="nl-NL"/>
        </w:rPr>
        <w:t>ignificant cost savings</w:t>
      </w:r>
      <w:r w:rsidR="2B08465A" w:rsidRPr="5504F8F6">
        <w:rPr>
          <w:lang w:eastAsia="nl-NL"/>
        </w:rPr>
        <w:t>.</w:t>
      </w:r>
      <w:r w:rsidR="2648436E" w:rsidRPr="31B956A4">
        <w:rPr>
          <w:lang w:eastAsia="nl-NL"/>
        </w:rPr>
        <w:t xml:space="preserve"> </w:t>
      </w:r>
      <w:r w:rsidR="2648436E" w:rsidRPr="4A72C0AB">
        <w:rPr>
          <w:lang w:eastAsia="nl-NL"/>
        </w:rPr>
        <w:t xml:space="preserve">Suitable </w:t>
      </w:r>
      <w:r w:rsidR="2648436E" w:rsidRPr="243588B5">
        <w:rPr>
          <w:lang w:eastAsia="nl-NL"/>
        </w:rPr>
        <w:t xml:space="preserve">for workload </w:t>
      </w:r>
      <w:r w:rsidR="2648436E" w:rsidRPr="010AAEB4">
        <w:rPr>
          <w:lang w:eastAsia="nl-NL"/>
        </w:rPr>
        <w:t xml:space="preserve">with </w:t>
      </w:r>
      <w:r w:rsidR="2648436E" w:rsidRPr="274ED716">
        <w:rPr>
          <w:lang w:eastAsia="nl-NL"/>
        </w:rPr>
        <w:t xml:space="preserve">consistent resource </w:t>
      </w:r>
      <w:r w:rsidR="2648436E" w:rsidRPr="45BE3961">
        <w:rPr>
          <w:lang w:eastAsia="nl-NL"/>
        </w:rPr>
        <w:t>requirements.</w:t>
      </w:r>
      <w:r w:rsidR="5365251A" w:rsidRPr="0433A455">
        <w:rPr>
          <w:lang w:eastAsia="nl-NL"/>
        </w:rPr>
        <w:t xml:space="preserve"> </w:t>
      </w:r>
    </w:p>
    <w:p w14:paraId="2AC94056" w14:textId="664DA045" w:rsidR="00780F0C" w:rsidRPr="007C3089" w:rsidRDefault="02570AEA" w:rsidP="7477AD64">
      <w:pPr>
        <w:jc w:val="both"/>
      </w:pPr>
      <w:r w:rsidRPr="0A690D3B">
        <w:rPr>
          <w:b/>
        </w:rPr>
        <w:t>Spot Instances</w:t>
      </w:r>
      <w:r>
        <w:t xml:space="preserve"> - </w:t>
      </w:r>
      <w:r w:rsidR="1F69D247">
        <w:t>it allows users to take advantage of unused capacity at a lower cost. It can also benefit in cost savings</w:t>
      </w:r>
      <w:r w:rsidR="433402E2">
        <w:t>;</w:t>
      </w:r>
      <w:r w:rsidR="1F69D247">
        <w:t xml:space="preserve"> however</w:t>
      </w:r>
      <w:r w:rsidR="053A7224">
        <w:t>,</w:t>
      </w:r>
      <w:r w:rsidR="0DA9002A">
        <w:t xml:space="preserve"> the instances can be prevented if the capacity is needed elsewhere. Suitable for workload that </w:t>
      </w:r>
      <w:r w:rsidR="3422456A">
        <w:t>tolerates</w:t>
      </w:r>
      <w:r w:rsidR="0DA9002A">
        <w:t xml:space="preserve"> </w:t>
      </w:r>
      <w:r w:rsidR="1D5F8C6D">
        <w:t>interruptions</w:t>
      </w:r>
      <w:r w:rsidR="0DA9002A">
        <w:t>.</w:t>
      </w:r>
      <w:r w:rsidR="26F54420">
        <w:t xml:space="preserve"> </w:t>
      </w:r>
    </w:p>
    <w:p w14:paraId="26B03466" w14:textId="6AE791D4" w:rsidR="7F538480" w:rsidRDefault="7F538480" w:rsidP="2C781558">
      <w:pPr>
        <w:jc w:val="both"/>
      </w:pPr>
      <w:r w:rsidRPr="15D526F7">
        <w:rPr>
          <w:b/>
        </w:rPr>
        <w:t>Azure Hybrid Benefit</w:t>
      </w:r>
      <w:r>
        <w:t xml:space="preserve"> - </w:t>
      </w:r>
      <w:r w:rsidR="50A6599B">
        <w:t>allows to use existing licenses and pay a lower rate for Azure services</w:t>
      </w:r>
    </w:p>
    <w:p w14:paraId="12BC447C" w14:textId="71298693" w:rsidR="37378C51" w:rsidRDefault="37378C51" w:rsidP="36905497">
      <w:pPr>
        <w:jc w:val="both"/>
      </w:pPr>
      <w:r>
        <w:t>*Only with on-premises license for Windows Server or SQL Server</w:t>
      </w:r>
    </w:p>
    <w:p w14:paraId="3ADF233A" w14:textId="3F1A9C99" w:rsidR="18987568" w:rsidRDefault="18987568" w:rsidP="18987568">
      <w:pPr>
        <w:jc w:val="both"/>
      </w:pPr>
    </w:p>
    <w:p w14:paraId="5A36D349" w14:textId="743B4A07" w:rsidR="11BD4313" w:rsidRDefault="11BD4313" w:rsidP="4F40D4F9">
      <w:pPr>
        <w:pStyle w:val="Heading4"/>
      </w:pPr>
      <w:r>
        <w:t>Pricing for each service</w:t>
      </w:r>
    </w:p>
    <w:p w14:paraId="008B04AE" w14:textId="493BF7C8" w:rsidR="61E30461" w:rsidRDefault="61E30461">
      <w:r>
        <w:t xml:space="preserve">To calculate the pricing, we used the </w:t>
      </w:r>
      <w:hyperlink r:id="rId9">
        <w:r w:rsidR="5F9BEDD2" w:rsidRPr="342C180F">
          <w:rPr>
            <w:rStyle w:val="Hyperlink"/>
          </w:rPr>
          <w:t>Azure - Pricing calculator</w:t>
        </w:r>
      </w:hyperlink>
    </w:p>
    <w:tbl>
      <w:tblPr>
        <w:tblStyle w:val="TableGrid"/>
        <w:tblW w:w="9060" w:type="dxa"/>
        <w:tblLayout w:type="fixed"/>
        <w:tblLook w:val="06A0" w:firstRow="1" w:lastRow="0" w:firstColumn="1" w:lastColumn="0" w:noHBand="1" w:noVBand="1"/>
      </w:tblPr>
      <w:tblGrid>
        <w:gridCol w:w="2558"/>
        <w:gridCol w:w="1515"/>
        <w:gridCol w:w="1771"/>
        <w:gridCol w:w="1785"/>
        <w:gridCol w:w="1431"/>
      </w:tblGrid>
      <w:tr w:rsidR="0E80CDA1" w14:paraId="5E37A5E6" w14:textId="4DB2F106" w:rsidTr="342C180F">
        <w:trPr>
          <w:trHeight w:val="300"/>
        </w:trPr>
        <w:tc>
          <w:tcPr>
            <w:tcW w:w="2558" w:type="dxa"/>
            <w:vAlign w:val="center"/>
          </w:tcPr>
          <w:p w14:paraId="1100AC9F" w14:textId="31CC2AEE" w:rsidR="0E80CDA1" w:rsidRDefault="11BD4313" w:rsidP="0BF8F502">
            <w:pPr>
              <w:jc w:val="center"/>
            </w:pPr>
            <w:r>
              <w:t>Service</w:t>
            </w:r>
          </w:p>
        </w:tc>
        <w:tc>
          <w:tcPr>
            <w:tcW w:w="1515" w:type="dxa"/>
            <w:vAlign w:val="center"/>
          </w:tcPr>
          <w:p w14:paraId="3B7C04C1" w14:textId="2EFC9229" w:rsidR="0E80CDA1" w:rsidRDefault="11BD4313" w:rsidP="0BF8F502">
            <w:pPr>
              <w:jc w:val="center"/>
            </w:pPr>
            <w:r>
              <w:t>Pay as you go</w:t>
            </w:r>
          </w:p>
          <w:p w14:paraId="50547A58" w14:textId="254D2C23" w:rsidR="002E0E19" w:rsidRDefault="002E0E19" w:rsidP="0BF8F502">
            <w:pPr>
              <w:jc w:val="center"/>
            </w:pPr>
            <w:r>
              <w:t>(1 month)</w:t>
            </w:r>
          </w:p>
        </w:tc>
        <w:tc>
          <w:tcPr>
            <w:tcW w:w="1771" w:type="dxa"/>
            <w:vAlign w:val="center"/>
          </w:tcPr>
          <w:p w14:paraId="2D0C2D9D" w14:textId="62B74E27" w:rsidR="0E80CDA1" w:rsidRDefault="11BD4313" w:rsidP="0BF8F502">
            <w:pPr>
              <w:jc w:val="center"/>
            </w:pPr>
            <w:r>
              <w:t>Reserved Instances</w:t>
            </w:r>
          </w:p>
          <w:p w14:paraId="1F4C7686" w14:textId="26F37CAC" w:rsidR="0E80CDA1" w:rsidRDefault="346E33B8" w:rsidP="0BF8F502">
            <w:pPr>
              <w:jc w:val="center"/>
            </w:pPr>
            <w:r>
              <w:t>(1 year)</w:t>
            </w:r>
          </w:p>
        </w:tc>
        <w:tc>
          <w:tcPr>
            <w:tcW w:w="1785" w:type="dxa"/>
            <w:vAlign w:val="center"/>
          </w:tcPr>
          <w:p w14:paraId="6885C3EE" w14:textId="5D6889C3" w:rsidR="346E33B8" w:rsidRDefault="346E33B8" w:rsidP="706705A3">
            <w:pPr>
              <w:jc w:val="center"/>
            </w:pPr>
            <w:r>
              <w:t>Reserved Instances</w:t>
            </w:r>
          </w:p>
          <w:p w14:paraId="39C68620" w14:textId="0D6A5E5B" w:rsidR="3609C0B8" w:rsidRDefault="346E33B8" w:rsidP="3609C0B8">
            <w:pPr>
              <w:jc w:val="center"/>
            </w:pPr>
            <w:r>
              <w:t>(3 years)</w:t>
            </w:r>
          </w:p>
        </w:tc>
        <w:tc>
          <w:tcPr>
            <w:tcW w:w="1431" w:type="dxa"/>
            <w:vAlign w:val="center"/>
          </w:tcPr>
          <w:p w14:paraId="0765F4AE" w14:textId="723AF9F6" w:rsidR="584D8C29" w:rsidRDefault="584D8C29" w:rsidP="631B48EF">
            <w:pPr>
              <w:jc w:val="center"/>
            </w:pPr>
            <w:r>
              <w:t>Spot Instances</w:t>
            </w:r>
          </w:p>
        </w:tc>
      </w:tr>
      <w:tr w:rsidR="0E80CDA1" w14:paraId="40B9D6BA" w14:textId="192CC11D" w:rsidTr="342C180F">
        <w:trPr>
          <w:trHeight w:val="567"/>
        </w:trPr>
        <w:tc>
          <w:tcPr>
            <w:tcW w:w="2558" w:type="dxa"/>
            <w:vAlign w:val="center"/>
          </w:tcPr>
          <w:p w14:paraId="154C5EEE" w14:textId="19831F35" w:rsidR="0E80CDA1" w:rsidRDefault="6B1EC238" w:rsidP="7A123E07">
            <w:pPr>
              <w:spacing w:line="259" w:lineRule="auto"/>
            </w:pPr>
            <w:r>
              <w:t>Storage Account</w:t>
            </w:r>
          </w:p>
        </w:tc>
        <w:tc>
          <w:tcPr>
            <w:tcW w:w="1515" w:type="dxa"/>
            <w:vAlign w:val="center"/>
          </w:tcPr>
          <w:p w14:paraId="5D8BBDDB" w14:textId="287037A7" w:rsidR="0E80CDA1" w:rsidRDefault="033E6A7D" w:rsidP="5291CFEE">
            <w:pPr>
              <w:jc w:val="center"/>
            </w:pPr>
            <w:r>
              <w:t>2</w:t>
            </w:r>
            <w:r w:rsidR="1E613739">
              <w:t>2.19</w:t>
            </w:r>
            <w:r>
              <w:t>$</w:t>
            </w:r>
          </w:p>
        </w:tc>
        <w:tc>
          <w:tcPr>
            <w:tcW w:w="1771" w:type="dxa"/>
            <w:vAlign w:val="center"/>
          </w:tcPr>
          <w:p w14:paraId="1C5F96A9" w14:textId="7A6EBBC6" w:rsidR="0E80CDA1" w:rsidRDefault="578B5074" w:rsidP="5291CFEE">
            <w:pPr>
              <w:jc w:val="center"/>
            </w:pPr>
            <w:r>
              <w:t>839.67$</w:t>
            </w:r>
          </w:p>
        </w:tc>
        <w:tc>
          <w:tcPr>
            <w:tcW w:w="1785" w:type="dxa"/>
            <w:vAlign w:val="center"/>
          </w:tcPr>
          <w:p w14:paraId="2C568B8D" w14:textId="2CFCEF49" w:rsidR="3609C0B8" w:rsidRDefault="578B5074" w:rsidP="5291CFEE">
            <w:pPr>
              <w:jc w:val="center"/>
            </w:pPr>
            <w:r>
              <w:t>675.83$</w:t>
            </w:r>
          </w:p>
        </w:tc>
        <w:tc>
          <w:tcPr>
            <w:tcW w:w="1431" w:type="dxa"/>
            <w:vAlign w:val="center"/>
          </w:tcPr>
          <w:p w14:paraId="5391C49F" w14:textId="2C552E38" w:rsidR="631B48EF" w:rsidRDefault="3CC50A5E" w:rsidP="631B48EF">
            <w:pPr>
              <w:jc w:val="center"/>
            </w:pPr>
            <w:r>
              <w:t>X</w:t>
            </w:r>
          </w:p>
        </w:tc>
      </w:tr>
      <w:tr w:rsidR="0E80CDA1" w14:paraId="61CFAEFE" w14:textId="2C014581" w:rsidTr="342C180F">
        <w:trPr>
          <w:trHeight w:val="567"/>
        </w:trPr>
        <w:tc>
          <w:tcPr>
            <w:tcW w:w="2558" w:type="dxa"/>
            <w:vAlign w:val="center"/>
          </w:tcPr>
          <w:p w14:paraId="758DC3F8" w14:textId="79AAD2E6" w:rsidR="0E80CDA1" w:rsidRDefault="69ED60EF" w:rsidP="7A123E07">
            <w:r>
              <w:t>Azure Kubernetes Service (AKS)</w:t>
            </w:r>
          </w:p>
        </w:tc>
        <w:tc>
          <w:tcPr>
            <w:tcW w:w="1515" w:type="dxa"/>
            <w:vAlign w:val="center"/>
          </w:tcPr>
          <w:p w14:paraId="4EAA5456" w14:textId="032711D1" w:rsidR="0E80CDA1" w:rsidRDefault="6FC3AAF1" w:rsidP="5291CFEE">
            <w:pPr>
              <w:jc w:val="center"/>
            </w:pPr>
            <w:r>
              <w:t>135.85$</w:t>
            </w:r>
          </w:p>
        </w:tc>
        <w:tc>
          <w:tcPr>
            <w:tcW w:w="1771" w:type="dxa"/>
            <w:vAlign w:val="center"/>
          </w:tcPr>
          <w:p w14:paraId="38889F07" w14:textId="23370975" w:rsidR="0E80CDA1" w:rsidRDefault="6FC3AAF1" w:rsidP="5291CFEE">
            <w:pPr>
              <w:jc w:val="center"/>
            </w:pPr>
            <w:r>
              <w:t>110.08$</w:t>
            </w:r>
          </w:p>
        </w:tc>
        <w:tc>
          <w:tcPr>
            <w:tcW w:w="1785" w:type="dxa"/>
            <w:vAlign w:val="center"/>
          </w:tcPr>
          <w:p w14:paraId="44376BB3" w14:textId="12E15F83" w:rsidR="3609C0B8" w:rsidRDefault="6FC3AAF1" w:rsidP="5291CFEE">
            <w:pPr>
              <w:jc w:val="center"/>
            </w:pPr>
            <w:r>
              <w:t>96.89$</w:t>
            </w:r>
          </w:p>
        </w:tc>
        <w:tc>
          <w:tcPr>
            <w:tcW w:w="1431" w:type="dxa"/>
            <w:vAlign w:val="center"/>
          </w:tcPr>
          <w:p w14:paraId="05A82330" w14:textId="66E24F20" w:rsidR="631B48EF" w:rsidRDefault="3CC50A5E" w:rsidP="631B48EF">
            <w:pPr>
              <w:jc w:val="center"/>
            </w:pPr>
            <w:r>
              <w:t>X</w:t>
            </w:r>
          </w:p>
        </w:tc>
      </w:tr>
      <w:tr w:rsidR="0E80CDA1" w14:paraId="3F917D3E" w14:textId="657E9BFF" w:rsidTr="342C180F">
        <w:trPr>
          <w:trHeight w:val="567"/>
        </w:trPr>
        <w:tc>
          <w:tcPr>
            <w:tcW w:w="2558" w:type="dxa"/>
            <w:vAlign w:val="center"/>
          </w:tcPr>
          <w:p w14:paraId="03ACB2FA" w14:textId="1E52A90D" w:rsidR="0E80CDA1" w:rsidRDefault="0F4735E3" w:rsidP="7A123E07">
            <w:r>
              <w:t xml:space="preserve">Azure </w:t>
            </w:r>
            <w:r w:rsidR="0552CB0A">
              <w:t>My</w:t>
            </w:r>
            <w:r>
              <w:t>SQL Database</w:t>
            </w:r>
          </w:p>
        </w:tc>
        <w:tc>
          <w:tcPr>
            <w:tcW w:w="1515" w:type="dxa"/>
            <w:vAlign w:val="center"/>
          </w:tcPr>
          <w:p w14:paraId="74B5F68A" w14:textId="4B5576D4" w:rsidR="0E80CDA1" w:rsidRDefault="4F66624E" w:rsidP="5291CFEE">
            <w:pPr>
              <w:jc w:val="center"/>
            </w:pPr>
            <w:r>
              <w:t>125.41</w:t>
            </w:r>
            <w:r w:rsidR="4007E05D">
              <w:t>$</w:t>
            </w:r>
          </w:p>
        </w:tc>
        <w:tc>
          <w:tcPr>
            <w:tcW w:w="1771" w:type="dxa"/>
            <w:vAlign w:val="center"/>
          </w:tcPr>
          <w:p w14:paraId="5391DC49" w14:textId="5AE21900" w:rsidR="0E80CDA1" w:rsidRDefault="1CD1513F" w:rsidP="5291CFEE">
            <w:pPr>
              <w:jc w:val="center"/>
            </w:pPr>
            <w:r>
              <w:t>75.41</w:t>
            </w:r>
            <w:r w:rsidR="4007E05D">
              <w:t>$</w:t>
            </w:r>
          </w:p>
        </w:tc>
        <w:tc>
          <w:tcPr>
            <w:tcW w:w="1785" w:type="dxa"/>
            <w:vAlign w:val="center"/>
          </w:tcPr>
          <w:p w14:paraId="6AA743DE" w14:textId="6C45509E" w:rsidR="3609C0B8" w:rsidRDefault="5B223ED9" w:rsidP="5291CFEE">
            <w:pPr>
              <w:jc w:val="center"/>
            </w:pPr>
            <w:r>
              <w:t>50.52</w:t>
            </w:r>
            <w:r w:rsidR="4007E05D">
              <w:t>$</w:t>
            </w:r>
          </w:p>
        </w:tc>
        <w:tc>
          <w:tcPr>
            <w:tcW w:w="1431" w:type="dxa"/>
            <w:vAlign w:val="center"/>
          </w:tcPr>
          <w:p w14:paraId="4C76D4A4" w14:textId="6F9D9FE8" w:rsidR="631B48EF" w:rsidRDefault="6C0810E2" w:rsidP="631B48EF">
            <w:pPr>
              <w:jc w:val="center"/>
            </w:pPr>
            <w:r>
              <w:t>X</w:t>
            </w:r>
          </w:p>
        </w:tc>
      </w:tr>
      <w:tr w:rsidR="73A88C29" w14:paraId="0A3C7FF4" w14:textId="2F8BC1FA" w:rsidTr="342C180F">
        <w:trPr>
          <w:trHeight w:val="567"/>
        </w:trPr>
        <w:tc>
          <w:tcPr>
            <w:tcW w:w="2558" w:type="dxa"/>
            <w:vAlign w:val="center"/>
          </w:tcPr>
          <w:p w14:paraId="79120BF2" w14:textId="5632AD1C" w:rsidR="0F4735E3" w:rsidRDefault="0F4735E3" w:rsidP="7A123E07">
            <w:r>
              <w:t>App Service</w:t>
            </w:r>
          </w:p>
        </w:tc>
        <w:tc>
          <w:tcPr>
            <w:tcW w:w="1515" w:type="dxa"/>
            <w:vAlign w:val="center"/>
          </w:tcPr>
          <w:p w14:paraId="4930CEAF" w14:textId="63CC32DB" w:rsidR="73A88C29" w:rsidRDefault="0135071D" w:rsidP="73A88C29">
            <w:pPr>
              <w:jc w:val="center"/>
            </w:pPr>
            <w:r>
              <w:t>13.14$</w:t>
            </w:r>
          </w:p>
        </w:tc>
        <w:tc>
          <w:tcPr>
            <w:tcW w:w="1771" w:type="dxa"/>
            <w:vAlign w:val="center"/>
          </w:tcPr>
          <w:p w14:paraId="050F82D4" w14:textId="729F0479" w:rsidR="73A88C29" w:rsidRDefault="0135071D" w:rsidP="73A88C29">
            <w:pPr>
              <w:jc w:val="center"/>
            </w:pPr>
            <w:r>
              <w:t>X</w:t>
            </w:r>
          </w:p>
        </w:tc>
        <w:tc>
          <w:tcPr>
            <w:tcW w:w="1785" w:type="dxa"/>
            <w:vAlign w:val="center"/>
          </w:tcPr>
          <w:p w14:paraId="6777FA46" w14:textId="04000CFC" w:rsidR="73A88C29" w:rsidRDefault="0135071D" w:rsidP="73A88C29">
            <w:pPr>
              <w:jc w:val="center"/>
            </w:pPr>
            <w:r>
              <w:t>X</w:t>
            </w:r>
          </w:p>
        </w:tc>
        <w:tc>
          <w:tcPr>
            <w:tcW w:w="1431" w:type="dxa"/>
            <w:vAlign w:val="center"/>
          </w:tcPr>
          <w:p w14:paraId="2B4DC79B" w14:textId="53600798" w:rsidR="631B48EF" w:rsidRDefault="6C0810E2" w:rsidP="631B48EF">
            <w:pPr>
              <w:jc w:val="center"/>
            </w:pPr>
            <w:r>
              <w:t>X</w:t>
            </w:r>
          </w:p>
        </w:tc>
      </w:tr>
      <w:tr w:rsidR="342C180F" w14:paraId="214F5D98" w14:textId="77777777" w:rsidTr="342C180F">
        <w:trPr>
          <w:trHeight w:val="567"/>
        </w:trPr>
        <w:tc>
          <w:tcPr>
            <w:tcW w:w="2558" w:type="dxa"/>
            <w:shd w:val="clear" w:color="auto" w:fill="D9D9D9" w:themeFill="background1" w:themeFillShade="D9"/>
            <w:vAlign w:val="center"/>
          </w:tcPr>
          <w:p w14:paraId="7BFFE370" w14:textId="6FF9C243" w:rsidR="3715F659" w:rsidRDefault="3715F659" w:rsidP="342C180F">
            <w:r>
              <w:t>Total each month</w:t>
            </w:r>
          </w:p>
        </w:tc>
        <w:tc>
          <w:tcPr>
            <w:tcW w:w="1515" w:type="dxa"/>
            <w:shd w:val="clear" w:color="auto" w:fill="D9D9D9" w:themeFill="background1" w:themeFillShade="D9"/>
            <w:vAlign w:val="center"/>
          </w:tcPr>
          <w:p w14:paraId="5A0A9A09" w14:textId="4891E195" w:rsidR="5019A1B6" w:rsidRDefault="5019A1B6" w:rsidP="342C180F">
            <w:pPr>
              <w:jc w:val="center"/>
            </w:pPr>
            <w:r>
              <w:t>296.59$</w:t>
            </w:r>
          </w:p>
        </w:tc>
        <w:tc>
          <w:tcPr>
            <w:tcW w:w="1771" w:type="dxa"/>
            <w:shd w:val="clear" w:color="auto" w:fill="D9D9D9" w:themeFill="background1" w:themeFillShade="D9"/>
            <w:vAlign w:val="center"/>
          </w:tcPr>
          <w:p w14:paraId="530E6488" w14:textId="198E3F1D" w:rsidR="229A6F57" w:rsidRDefault="229A6F57" w:rsidP="342C180F">
            <w:pPr>
              <w:jc w:val="center"/>
            </w:pPr>
            <w:r>
              <w:t>1,050.50$</w:t>
            </w:r>
          </w:p>
        </w:tc>
        <w:tc>
          <w:tcPr>
            <w:tcW w:w="1785" w:type="dxa"/>
            <w:shd w:val="clear" w:color="auto" w:fill="D9D9D9" w:themeFill="background1" w:themeFillShade="D9"/>
            <w:vAlign w:val="center"/>
          </w:tcPr>
          <w:p w14:paraId="5A8CF07D" w14:textId="597DCD1A" w:rsidR="229A6F57" w:rsidRDefault="229A6F57" w:rsidP="342C180F">
            <w:pPr>
              <w:jc w:val="center"/>
            </w:pPr>
            <w:r>
              <w:t>848.57$</w:t>
            </w:r>
          </w:p>
        </w:tc>
        <w:tc>
          <w:tcPr>
            <w:tcW w:w="1431" w:type="dxa"/>
            <w:shd w:val="clear" w:color="auto" w:fill="D9D9D9" w:themeFill="background1" w:themeFillShade="D9"/>
            <w:vAlign w:val="center"/>
          </w:tcPr>
          <w:p w14:paraId="3A256F56" w14:textId="4CEC5274" w:rsidR="229A6F57" w:rsidRDefault="229A6F57" w:rsidP="342C180F">
            <w:pPr>
              <w:jc w:val="center"/>
            </w:pPr>
            <w:r>
              <w:t>X</w:t>
            </w:r>
          </w:p>
        </w:tc>
      </w:tr>
    </w:tbl>
    <w:p w14:paraId="362652CD" w14:textId="47D62377" w:rsidR="3D16232F" w:rsidRDefault="3D16232F" w:rsidP="3D16232F">
      <w:pPr>
        <w:jc w:val="both"/>
      </w:pPr>
    </w:p>
    <w:p w14:paraId="7DE1E598" w14:textId="49AE9979" w:rsidR="00C02A60" w:rsidRDefault="7F8CA431" w:rsidP="3377CF84">
      <w:pPr>
        <w:jc w:val="both"/>
      </w:pPr>
      <w:r>
        <w:t xml:space="preserve">*All the </w:t>
      </w:r>
      <w:r w:rsidR="5D8C31C9">
        <w:t xml:space="preserve">provided </w:t>
      </w:r>
      <w:r>
        <w:t>prices are per Month</w:t>
      </w:r>
    </w:p>
    <w:p w14:paraId="77A166C7" w14:textId="5AA1373F" w:rsidR="2DE8ADA4" w:rsidRDefault="550BCC6A" w:rsidP="2DE8ADA4">
      <w:pPr>
        <w:jc w:val="both"/>
      </w:pPr>
      <w:r>
        <w:t>*A</w:t>
      </w:r>
      <w:r w:rsidR="10ED23DD">
        <w:t>zure Kubernetes Service</w:t>
      </w:r>
      <w:r>
        <w:t xml:space="preserve"> has the option for a saving plan (1 year – 25%</w:t>
      </w:r>
      <w:r w:rsidR="70B486E3">
        <w:t xml:space="preserve"> discount</w:t>
      </w:r>
      <w:r>
        <w:t xml:space="preserve">; 3 years </w:t>
      </w:r>
      <w:r w:rsidR="3467E452">
        <w:t xml:space="preserve">– </w:t>
      </w:r>
      <w:r>
        <w:t>46</w:t>
      </w:r>
      <w:r w:rsidR="3467E452">
        <w:t>%</w:t>
      </w:r>
      <w:r w:rsidR="08E8DF4A">
        <w:t xml:space="preserve"> discount</w:t>
      </w:r>
      <w:r>
        <w:t>)</w:t>
      </w:r>
    </w:p>
    <w:p w14:paraId="2D6E1D3B" w14:textId="74713F07" w:rsidR="2EC982F2" w:rsidRDefault="2EC982F2" w:rsidP="1447F71F">
      <w:pPr>
        <w:jc w:val="both"/>
      </w:pPr>
      <w:r>
        <w:t>*App Service – possible Free Tier</w:t>
      </w:r>
    </w:p>
    <w:p w14:paraId="0A2879E3" w14:textId="246EAC81" w:rsidR="00F67AC0" w:rsidRDefault="00F67AC0" w:rsidP="396D88CA">
      <w:pPr>
        <w:jc w:val="both"/>
      </w:pPr>
    </w:p>
    <w:p w14:paraId="5417680A" w14:textId="17A701EC" w:rsidR="00F67AC0" w:rsidRPr="007C3089" w:rsidRDefault="00F67AC0" w:rsidP="00F67AC0">
      <w:pPr>
        <w:pStyle w:val="Heading1"/>
      </w:pPr>
      <w:r>
        <w:t>Our recommendation</w:t>
      </w:r>
    </w:p>
    <w:p w14:paraId="26BA5365" w14:textId="645C879C" w:rsidR="342C180F" w:rsidRDefault="342C180F" w:rsidP="342C180F"/>
    <w:p w14:paraId="70F6996E" w14:textId="4A9CD1CF" w:rsidR="26D19DC1" w:rsidRDefault="681DC665" w:rsidP="2532E028">
      <w:pPr>
        <w:jc w:val="both"/>
      </w:pPr>
      <w:r>
        <w:t>We recommend using Azure</w:t>
      </w:r>
      <w:r w:rsidR="4ABA399C">
        <w:t xml:space="preserve">, not only due to potential cost savings in certain scenarios but also because our team </w:t>
      </w:r>
      <w:r w:rsidR="71F080AE">
        <w:t>is familiar</w:t>
      </w:r>
      <w:r w:rsidR="4ABA399C">
        <w:t xml:space="preserve"> with the platform. This familiarity means th</w:t>
      </w:r>
      <w:r w:rsidR="317DCAAF">
        <w:t>at the implementation process will be smoother and faster, ensuring efficiency and ease of use.</w:t>
      </w:r>
      <w:r w:rsidR="231E75A2">
        <w:t xml:space="preserve"> </w:t>
      </w:r>
      <w:r w:rsidR="26D19DC1">
        <w:t>Azure Services provide all the necessary features to meet the requirements of this project effectively.</w:t>
      </w:r>
    </w:p>
    <w:p w14:paraId="4037702E" w14:textId="2BD564DE" w:rsidR="0050618E" w:rsidRDefault="00D7433E" w:rsidP="2532E028">
      <w:pPr>
        <w:jc w:val="both"/>
      </w:pPr>
      <w:r>
        <w:t xml:space="preserve">It also has a better </w:t>
      </w:r>
      <w:r w:rsidR="00044AE6">
        <w:t xml:space="preserve">collaboration with the products that we want to work </w:t>
      </w:r>
      <w:r w:rsidR="21924974">
        <w:t>with,</w:t>
      </w:r>
      <w:r w:rsidR="00044AE6">
        <w:t xml:space="preserve"> and it </w:t>
      </w:r>
      <w:r w:rsidR="002C495B">
        <w:t>has a large community with tutorials.</w:t>
      </w:r>
    </w:p>
    <w:p w14:paraId="4B15C124" w14:textId="4218DE13" w:rsidR="342C180F" w:rsidRDefault="342C180F" w:rsidP="2532E028">
      <w:pPr>
        <w:jc w:val="both"/>
      </w:pPr>
    </w:p>
    <w:sectPr w:rsidR="342C18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Helvetica Neue">
    <w:altName w:val="Sylfaen"/>
    <w:charset w:val="00"/>
    <w:family w:val="auto"/>
    <w:pitch w:val="variable"/>
    <w:sig w:usb0="E50002FF" w:usb1="500079DB" w:usb2="00000010" w:usb3="00000000" w:csb0="00000001" w:csb1="00000000"/>
  </w:font>
</w:fonts>
</file>

<file path=word/intelligence2.xml><?xml version="1.0" encoding="utf-8"?>
<int2:intelligence xmlns:int2="http://schemas.microsoft.com/office/intelligence/2020/intelligence" xmlns:oel="http://schemas.microsoft.com/office/2019/extlst">
  <int2:observations>
    <int2:bookmark int2:bookmarkName="_Int_92r5kh2z" int2:invalidationBookmarkName="" int2:hashCode="ISQDfKZqM8FMSE" int2:id="Qf4dk8O1">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11875"/>
    <w:multiLevelType w:val="hybridMultilevel"/>
    <w:tmpl w:val="FFFFFFFF"/>
    <w:lvl w:ilvl="0" w:tplc="103AC5EA">
      <w:start w:val="1"/>
      <w:numFmt w:val="bullet"/>
      <w:lvlText w:val=""/>
      <w:lvlJc w:val="left"/>
      <w:pPr>
        <w:ind w:left="720" w:hanging="360"/>
      </w:pPr>
      <w:rPr>
        <w:rFonts w:ascii="Symbol" w:hAnsi="Symbol" w:hint="default"/>
      </w:rPr>
    </w:lvl>
    <w:lvl w:ilvl="1" w:tplc="4E2E9772">
      <w:start w:val="1"/>
      <w:numFmt w:val="bullet"/>
      <w:lvlText w:val="o"/>
      <w:lvlJc w:val="left"/>
      <w:pPr>
        <w:ind w:left="1440" w:hanging="360"/>
      </w:pPr>
      <w:rPr>
        <w:rFonts w:ascii="Courier New" w:hAnsi="Courier New" w:hint="default"/>
      </w:rPr>
    </w:lvl>
    <w:lvl w:ilvl="2" w:tplc="6BAC3C44">
      <w:start w:val="1"/>
      <w:numFmt w:val="bullet"/>
      <w:lvlText w:val=""/>
      <w:lvlJc w:val="left"/>
      <w:pPr>
        <w:ind w:left="2160" w:hanging="360"/>
      </w:pPr>
      <w:rPr>
        <w:rFonts w:ascii="Wingdings" w:hAnsi="Wingdings" w:hint="default"/>
      </w:rPr>
    </w:lvl>
    <w:lvl w:ilvl="3" w:tplc="705CFF00">
      <w:start w:val="1"/>
      <w:numFmt w:val="bullet"/>
      <w:lvlText w:val=""/>
      <w:lvlJc w:val="left"/>
      <w:pPr>
        <w:ind w:left="2880" w:hanging="360"/>
      </w:pPr>
      <w:rPr>
        <w:rFonts w:ascii="Symbol" w:hAnsi="Symbol" w:hint="default"/>
      </w:rPr>
    </w:lvl>
    <w:lvl w:ilvl="4" w:tplc="3F5ABD18">
      <w:start w:val="1"/>
      <w:numFmt w:val="bullet"/>
      <w:lvlText w:val="o"/>
      <w:lvlJc w:val="left"/>
      <w:pPr>
        <w:ind w:left="3600" w:hanging="360"/>
      </w:pPr>
      <w:rPr>
        <w:rFonts w:ascii="Courier New" w:hAnsi="Courier New" w:hint="default"/>
      </w:rPr>
    </w:lvl>
    <w:lvl w:ilvl="5" w:tplc="D9CAA8E6">
      <w:start w:val="1"/>
      <w:numFmt w:val="bullet"/>
      <w:lvlText w:val=""/>
      <w:lvlJc w:val="left"/>
      <w:pPr>
        <w:ind w:left="4320" w:hanging="360"/>
      </w:pPr>
      <w:rPr>
        <w:rFonts w:ascii="Wingdings" w:hAnsi="Wingdings" w:hint="default"/>
      </w:rPr>
    </w:lvl>
    <w:lvl w:ilvl="6" w:tplc="F08A836E">
      <w:start w:val="1"/>
      <w:numFmt w:val="bullet"/>
      <w:lvlText w:val=""/>
      <w:lvlJc w:val="left"/>
      <w:pPr>
        <w:ind w:left="5040" w:hanging="360"/>
      </w:pPr>
      <w:rPr>
        <w:rFonts w:ascii="Symbol" w:hAnsi="Symbol" w:hint="default"/>
      </w:rPr>
    </w:lvl>
    <w:lvl w:ilvl="7" w:tplc="98708C02">
      <w:start w:val="1"/>
      <w:numFmt w:val="bullet"/>
      <w:lvlText w:val="o"/>
      <w:lvlJc w:val="left"/>
      <w:pPr>
        <w:ind w:left="5760" w:hanging="360"/>
      </w:pPr>
      <w:rPr>
        <w:rFonts w:ascii="Courier New" w:hAnsi="Courier New" w:hint="default"/>
      </w:rPr>
    </w:lvl>
    <w:lvl w:ilvl="8" w:tplc="B1F0B0DA">
      <w:start w:val="1"/>
      <w:numFmt w:val="bullet"/>
      <w:lvlText w:val=""/>
      <w:lvlJc w:val="left"/>
      <w:pPr>
        <w:ind w:left="6480" w:hanging="360"/>
      </w:pPr>
      <w:rPr>
        <w:rFonts w:ascii="Wingdings" w:hAnsi="Wingdings" w:hint="default"/>
      </w:rPr>
    </w:lvl>
  </w:abstractNum>
  <w:abstractNum w:abstractNumId="1" w15:restartNumberingAfterBreak="0">
    <w:nsid w:val="1D188EBE"/>
    <w:multiLevelType w:val="hybridMultilevel"/>
    <w:tmpl w:val="FFFFFFFF"/>
    <w:lvl w:ilvl="0" w:tplc="DD524B76">
      <w:start w:val="1"/>
      <w:numFmt w:val="bullet"/>
      <w:lvlText w:val=""/>
      <w:lvlJc w:val="left"/>
      <w:pPr>
        <w:ind w:left="720" w:hanging="360"/>
      </w:pPr>
      <w:rPr>
        <w:rFonts w:ascii="Symbol" w:hAnsi="Symbol" w:hint="default"/>
      </w:rPr>
    </w:lvl>
    <w:lvl w:ilvl="1" w:tplc="7D188840">
      <w:start w:val="1"/>
      <w:numFmt w:val="bullet"/>
      <w:lvlText w:val="o"/>
      <w:lvlJc w:val="left"/>
      <w:pPr>
        <w:ind w:left="1440" w:hanging="360"/>
      </w:pPr>
      <w:rPr>
        <w:rFonts w:ascii="Courier New" w:hAnsi="Courier New" w:hint="default"/>
      </w:rPr>
    </w:lvl>
    <w:lvl w:ilvl="2" w:tplc="8D7E8174">
      <w:start w:val="1"/>
      <w:numFmt w:val="bullet"/>
      <w:lvlText w:val=""/>
      <w:lvlJc w:val="left"/>
      <w:pPr>
        <w:ind w:left="2160" w:hanging="360"/>
      </w:pPr>
      <w:rPr>
        <w:rFonts w:ascii="Wingdings" w:hAnsi="Wingdings" w:hint="default"/>
      </w:rPr>
    </w:lvl>
    <w:lvl w:ilvl="3" w:tplc="C8ECA4AA">
      <w:start w:val="1"/>
      <w:numFmt w:val="bullet"/>
      <w:lvlText w:val=""/>
      <w:lvlJc w:val="left"/>
      <w:pPr>
        <w:ind w:left="2880" w:hanging="360"/>
      </w:pPr>
      <w:rPr>
        <w:rFonts w:ascii="Symbol" w:hAnsi="Symbol" w:hint="default"/>
      </w:rPr>
    </w:lvl>
    <w:lvl w:ilvl="4" w:tplc="99B0703A">
      <w:start w:val="1"/>
      <w:numFmt w:val="bullet"/>
      <w:lvlText w:val="o"/>
      <w:lvlJc w:val="left"/>
      <w:pPr>
        <w:ind w:left="3600" w:hanging="360"/>
      </w:pPr>
      <w:rPr>
        <w:rFonts w:ascii="Courier New" w:hAnsi="Courier New" w:hint="default"/>
      </w:rPr>
    </w:lvl>
    <w:lvl w:ilvl="5" w:tplc="E58E398A">
      <w:start w:val="1"/>
      <w:numFmt w:val="bullet"/>
      <w:lvlText w:val=""/>
      <w:lvlJc w:val="left"/>
      <w:pPr>
        <w:ind w:left="4320" w:hanging="360"/>
      </w:pPr>
      <w:rPr>
        <w:rFonts w:ascii="Wingdings" w:hAnsi="Wingdings" w:hint="default"/>
      </w:rPr>
    </w:lvl>
    <w:lvl w:ilvl="6" w:tplc="EBF26044">
      <w:start w:val="1"/>
      <w:numFmt w:val="bullet"/>
      <w:lvlText w:val=""/>
      <w:lvlJc w:val="left"/>
      <w:pPr>
        <w:ind w:left="5040" w:hanging="360"/>
      </w:pPr>
      <w:rPr>
        <w:rFonts w:ascii="Symbol" w:hAnsi="Symbol" w:hint="default"/>
      </w:rPr>
    </w:lvl>
    <w:lvl w:ilvl="7" w:tplc="69EE539A">
      <w:start w:val="1"/>
      <w:numFmt w:val="bullet"/>
      <w:lvlText w:val="o"/>
      <w:lvlJc w:val="left"/>
      <w:pPr>
        <w:ind w:left="5760" w:hanging="360"/>
      </w:pPr>
      <w:rPr>
        <w:rFonts w:ascii="Courier New" w:hAnsi="Courier New" w:hint="default"/>
      </w:rPr>
    </w:lvl>
    <w:lvl w:ilvl="8" w:tplc="D36A371C">
      <w:start w:val="1"/>
      <w:numFmt w:val="bullet"/>
      <w:lvlText w:val=""/>
      <w:lvlJc w:val="left"/>
      <w:pPr>
        <w:ind w:left="6480" w:hanging="360"/>
      </w:pPr>
      <w:rPr>
        <w:rFonts w:ascii="Wingdings" w:hAnsi="Wingdings" w:hint="default"/>
      </w:rPr>
    </w:lvl>
  </w:abstractNum>
  <w:abstractNum w:abstractNumId="2" w15:restartNumberingAfterBreak="0">
    <w:nsid w:val="1E350C9F"/>
    <w:multiLevelType w:val="hybridMultilevel"/>
    <w:tmpl w:val="59FEDEAA"/>
    <w:lvl w:ilvl="0" w:tplc="7D20B4EC">
      <w:start w:val="10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FBE74AE"/>
    <w:multiLevelType w:val="multilevel"/>
    <w:tmpl w:val="15C8129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AE64E6"/>
    <w:multiLevelType w:val="multilevel"/>
    <w:tmpl w:val="2C32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DC5886"/>
    <w:multiLevelType w:val="multilevel"/>
    <w:tmpl w:val="9672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7858092">
    <w:abstractNumId w:val="3"/>
  </w:num>
  <w:num w:numId="2" w16cid:durableId="219486426">
    <w:abstractNumId w:val="4"/>
  </w:num>
  <w:num w:numId="3" w16cid:durableId="318192641">
    <w:abstractNumId w:val="5"/>
  </w:num>
  <w:num w:numId="4" w16cid:durableId="594900877">
    <w:abstractNumId w:val="2"/>
  </w:num>
  <w:num w:numId="5" w16cid:durableId="1464419999">
    <w:abstractNumId w:val="1"/>
  </w:num>
  <w:num w:numId="6" w16cid:durableId="179319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089"/>
    <w:rsid w:val="000016F5"/>
    <w:rsid w:val="00002AE2"/>
    <w:rsid w:val="0000698F"/>
    <w:rsid w:val="0001216B"/>
    <w:rsid w:val="00014F02"/>
    <w:rsid w:val="00015F75"/>
    <w:rsid w:val="000221A4"/>
    <w:rsid w:val="00022950"/>
    <w:rsid w:val="00032916"/>
    <w:rsid w:val="00033B85"/>
    <w:rsid w:val="00034AAF"/>
    <w:rsid w:val="000370D6"/>
    <w:rsid w:val="00041A05"/>
    <w:rsid w:val="00044AE6"/>
    <w:rsid w:val="000473F2"/>
    <w:rsid w:val="00051906"/>
    <w:rsid w:val="00051924"/>
    <w:rsid w:val="000529EA"/>
    <w:rsid w:val="00057844"/>
    <w:rsid w:val="0006113C"/>
    <w:rsid w:val="00062CAD"/>
    <w:rsid w:val="00065DAF"/>
    <w:rsid w:val="000707E9"/>
    <w:rsid w:val="00074179"/>
    <w:rsid w:val="00074ADB"/>
    <w:rsid w:val="00081810"/>
    <w:rsid w:val="00082EDC"/>
    <w:rsid w:val="000839A5"/>
    <w:rsid w:val="0008796A"/>
    <w:rsid w:val="000905B9"/>
    <w:rsid w:val="00090681"/>
    <w:rsid w:val="00094A72"/>
    <w:rsid w:val="000A2943"/>
    <w:rsid w:val="000A3F9C"/>
    <w:rsid w:val="000A6A92"/>
    <w:rsid w:val="000B12A2"/>
    <w:rsid w:val="000B2A58"/>
    <w:rsid w:val="000B493E"/>
    <w:rsid w:val="000B7408"/>
    <w:rsid w:val="000B7C48"/>
    <w:rsid w:val="000C3005"/>
    <w:rsid w:val="000C7C5B"/>
    <w:rsid w:val="000D28A2"/>
    <w:rsid w:val="000D4397"/>
    <w:rsid w:val="000D78F6"/>
    <w:rsid w:val="000E1207"/>
    <w:rsid w:val="000E2580"/>
    <w:rsid w:val="000E3849"/>
    <w:rsid w:val="000F0CAA"/>
    <w:rsid w:val="000F2672"/>
    <w:rsid w:val="00102284"/>
    <w:rsid w:val="00103809"/>
    <w:rsid w:val="0010560E"/>
    <w:rsid w:val="00112B7A"/>
    <w:rsid w:val="00112C22"/>
    <w:rsid w:val="00113719"/>
    <w:rsid w:val="00116D0A"/>
    <w:rsid w:val="00117D34"/>
    <w:rsid w:val="001209AB"/>
    <w:rsid w:val="001237BC"/>
    <w:rsid w:val="0012480D"/>
    <w:rsid w:val="00124EE6"/>
    <w:rsid w:val="00125CA1"/>
    <w:rsid w:val="0013079C"/>
    <w:rsid w:val="001348D5"/>
    <w:rsid w:val="00135CCA"/>
    <w:rsid w:val="00136D89"/>
    <w:rsid w:val="0014002B"/>
    <w:rsid w:val="00141E88"/>
    <w:rsid w:val="00144763"/>
    <w:rsid w:val="0014476C"/>
    <w:rsid w:val="00144B3A"/>
    <w:rsid w:val="0015087F"/>
    <w:rsid w:val="00152541"/>
    <w:rsid w:val="00154546"/>
    <w:rsid w:val="00154DA4"/>
    <w:rsid w:val="00164691"/>
    <w:rsid w:val="001667A0"/>
    <w:rsid w:val="00172238"/>
    <w:rsid w:val="00173808"/>
    <w:rsid w:val="00180579"/>
    <w:rsid w:val="00180B8E"/>
    <w:rsid w:val="00181167"/>
    <w:rsid w:val="00186BFE"/>
    <w:rsid w:val="00191E8E"/>
    <w:rsid w:val="00194583"/>
    <w:rsid w:val="001A0CE5"/>
    <w:rsid w:val="001A2211"/>
    <w:rsid w:val="001A3F99"/>
    <w:rsid w:val="001A7D2C"/>
    <w:rsid w:val="001B0E1D"/>
    <w:rsid w:val="001B0FA4"/>
    <w:rsid w:val="001B2A14"/>
    <w:rsid w:val="001B367C"/>
    <w:rsid w:val="001B70BB"/>
    <w:rsid w:val="001B7ADB"/>
    <w:rsid w:val="001C17E0"/>
    <w:rsid w:val="001C3408"/>
    <w:rsid w:val="001C5A58"/>
    <w:rsid w:val="001D1010"/>
    <w:rsid w:val="001D29B8"/>
    <w:rsid w:val="001E169F"/>
    <w:rsid w:val="001F2DA6"/>
    <w:rsid w:val="001F39FE"/>
    <w:rsid w:val="001F4B0A"/>
    <w:rsid w:val="00204B6A"/>
    <w:rsid w:val="0020518B"/>
    <w:rsid w:val="00205C7F"/>
    <w:rsid w:val="00206CD4"/>
    <w:rsid w:val="00207886"/>
    <w:rsid w:val="00212A7E"/>
    <w:rsid w:val="00213274"/>
    <w:rsid w:val="00215D19"/>
    <w:rsid w:val="00223137"/>
    <w:rsid w:val="002240DB"/>
    <w:rsid w:val="00224AA9"/>
    <w:rsid w:val="002260A1"/>
    <w:rsid w:val="002354E8"/>
    <w:rsid w:val="00235902"/>
    <w:rsid w:val="0023658F"/>
    <w:rsid w:val="00237BE3"/>
    <w:rsid w:val="002447D3"/>
    <w:rsid w:val="00244992"/>
    <w:rsid w:val="002455B2"/>
    <w:rsid w:val="00245AFA"/>
    <w:rsid w:val="00250795"/>
    <w:rsid w:val="00251FA9"/>
    <w:rsid w:val="00252E26"/>
    <w:rsid w:val="00252FB6"/>
    <w:rsid w:val="00253ED6"/>
    <w:rsid w:val="002559DA"/>
    <w:rsid w:val="002566B0"/>
    <w:rsid w:val="002618D7"/>
    <w:rsid w:val="00262FCA"/>
    <w:rsid w:val="002711E9"/>
    <w:rsid w:val="002721C0"/>
    <w:rsid w:val="0027706C"/>
    <w:rsid w:val="002774A1"/>
    <w:rsid w:val="0027791F"/>
    <w:rsid w:val="00282140"/>
    <w:rsid w:val="00283DD4"/>
    <w:rsid w:val="0028423C"/>
    <w:rsid w:val="00290C19"/>
    <w:rsid w:val="00291AFD"/>
    <w:rsid w:val="00291BB4"/>
    <w:rsid w:val="00292740"/>
    <w:rsid w:val="002932D3"/>
    <w:rsid w:val="002951F0"/>
    <w:rsid w:val="0029576D"/>
    <w:rsid w:val="002A25C8"/>
    <w:rsid w:val="002A5D82"/>
    <w:rsid w:val="002B0C72"/>
    <w:rsid w:val="002B14FF"/>
    <w:rsid w:val="002B1C6A"/>
    <w:rsid w:val="002B5A8F"/>
    <w:rsid w:val="002B6ACD"/>
    <w:rsid w:val="002C1EDC"/>
    <w:rsid w:val="002C282C"/>
    <w:rsid w:val="002C495B"/>
    <w:rsid w:val="002D3B7F"/>
    <w:rsid w:val="002D4BCA"/>
    <w:rsid w:val="002D4E64"/>
    <w:rsid w:val="002D5905"/>
    <w:rsid w:val="002D7164"/>
    <w:rsid w:val="002E014F"/>
    <w:rsid w:val="002E0E19"/>
    <w:rsid w:val="002E163B"/>
    <w:rsid w:val="002E5706"/>
    <w:rsid w:val="002F100F"/>
    <w:rsid w:val="002F54BE"/>
    <w:rsid w:val="0030199C"/>
    <w:rsid w:val="003019EC"/>
    <w:rsid w:val="0030206F"/>
    <w:rsid w:val="00304000"/>
    <w:rsid w:val="003065A6"/>
    <w:rsid w:val="0030688F"/>
    <w:rsid w:val="003072BB"/>
    <w:rsid w:val="003111A9"/>
    <w:rsid w:val="00312427"/>
    <w:rsid w:val="0031290A"/>
    <w:rsid w:val="003154FE"/>
    <w:rsid w:val="00315D50"/>
    <w:rsid w:val="00321BAD"/>
    <w:rsid w:val="00322AE3"/>
    <w:rsid w:val="0032478D"/>
    <w:rsid w:val="00334D34"/>
    <w:rsid w:val="00337775"/>
    <w:rsid w:val="003434F8"/>
    <w:rsid w:val="0034368B"/>
    <w:rsid w:val="003525BA"/>
    <w:rsid w:val="003529EE"/>
    <w:rsid w:val="00353429"/>
    <w:rsid w:val="00353896"/>
    <w:rsid w:val="0035428D"/>
    <w:rsid w:val="00354FBA"/>
    <w:rsid w:val="0035534A"/>
    <w:rsid w:val="00355720"/>
    <w:rsid w:val="00357BCD"/>
    <w:rsid w:val="003615B4"/>
    <w:rsid w:val="00362A81"/>
    <w:rsid w:val="00362CD7"/>
    <w:rsid w:val="003710D2"/>
    <w:rsid w:val="00375EE4"/>
    <w:rsid w:val="003821E8"/>
    <w:rsid w:val="00384BE8"/>
    <w:rsid w:val="003864F4"/>
    <w:rsid w:val="0039167C"/>
    <w:rsid w:val="00392F57"/>
    <w:rsid w:val="00396EA0"/>
    <w:rsid w:val="003A5AC1"/>
    <w:rsid w:val="003A66C3"/>
    <w:rsid w:val="003B05DD"/>
    <w:rsid w:val="003B152B"/>
    <w:rsid w:val="003B3464"/>
    <w:rsid w:val="003B5FB0"/>
    <w:rsid w:val="003B6955"/>
    <w:rsid w:val="003B6E12"/>
    <w:rsid w:val="003D0A96"/>
    <w:rsid w:val="003D0C37"/>
    <w:rsid w:val="003D2EDE"/>
    <w:rsid w:val="003D523E"/>
    <w:rsid w:val="003D622B"/>
    <w:rsid w:val="003E2AFD"/>
    <w:rsid w:val="003E4015"/>
    <w:rsid w:val="003E5855"/>
    <w:rsid w:val="003F77C2"/>
    <w:rsid w:val="00402CE8"/>
    <w:rsid w:val="004032B6"/>
    <w:rsid w:val="004046CA"/>
    <w:rsid w:val="00404BE7"/>
    <w:rsid w:val="00404F3C"/>
    <w:rsid w:val="00413480"/>
    <w:rsid w:val="00413A3C"/>
    <w:rsid w:val="00414DA8"/>
    <w:rsid w:val="004169FE"/>
    <w:rsid w:val="00420670"/>
    <w:rsid w:val="004252B9"/>
    <w:rsid w:val="00430643"/>
    <w:rsid w:val="00431195"/>
    <w:rsid w:val="0043173E"/>
    <w:rsid w:val="004406B6"/>
    <w:rsid w:val="00451832"/>
    <w:rsid w:val="00451DC2"/>
    <w:rsid w:val="004523D7"/>
    <w:rsid w:val="004556E1"/>
    <w:rsid w:val="004563E1"/>
    <w:rsid w:val="004665C0"/>
    <w:rsid w:val="004725A9"/>
    <w:rsid w:val="00472F4A"/>
    <w:rsid w:val="00476254"/>
    <w:rsid w:val="0047703E"/>
    <w:rsid w:val="0048134E"/>
    <w:rsid w:val="004818CC"/>
    <w:rsid w:val="00483396"/>
    <w:rsid w:val="004836A2"/>
    <w:rsid w:val="00483A56"/>
    <w:rsid w:val="00486C08"/>
    <w:rsid w:val="00491737"/>
    <w:rsid w:val="0049191D"/>
    <w:rsid w:val="00491B6D"/>
    <w:rsid w:val="00492C10"/>
    <w:rsid w:val="00495259"/>
    <w:rsid w:val="00496658"/>
    <w:rsid w:val="004979D5"/>
    <w:rsid w:val="004A42C2"/>
    <w:rsid w:val="004B14BB"/>
    <w:rsid w:val="004B28B7"/>
    <w:rsid w:val="004B2CA7"/>
    <w:rsid w:val="004B4793"/>
    <w:rsid w:val="004B6066"/>
    <w:rsid w:val="004C0DEF"/>
    <w:rsid w:val="004C54B3"/>
    <w:rsid w:val="004D066A"/>
    <w:rsid w:val="004D33D1"/>
    <w:rsid w:val="004D7530"/>
    <w:rsid w:val="004E0FA6"/>
    <w:rsid w:val="004E43FF"/>
    <w:rsid w:val="004E69B3"/>
    <w:rsid w:val="004F32C9"/>
    <w:rsid w:val="004F4385"/>
    <w:rsid w:val="004F5129"/>
    <w:rsid w:val="004F63AA"/>
    <w:rsid w:val="004F65C4"/>
    <w:rsid w:val="004F70EA"/>
    <w:rsid w:val="005028B4"/>
    <w:rsid w:val="00505E1D"/>
    <w:rsid w:val="0050618E"/>
    <w:rsid w:val="00506C1C"/>
    <w:rsid w:val="00515CFA"/>
    <w:rsid w:val="0051643B"/>
    <w:rsid w:val="00517C66"/>
    <w:rsid w:val="00517C85"/>
    <w:rsid w:val="00521D3D"/>
    <w:rsid w:val="00524517"/>
    <w:rsid w:val="005306D0"/>
    <w:rsid w:val="0053387F"/>
    <w:rsid w:val="00537923"/>
    <w:rsid w:val="00540317"/>
    <w:rsid w:val="00540A22"/>
    <w:rsid w:val="0054111C"/>
    <w:rsid w:val="00544139"/>
    <w:rsid w:val="005446F7"/>
    <w:rsid w:val="00545D2B"/>
    <w:rsid w:val="005464B6"/>
    <w:rsid w:val="0054668B"/>
    <w:rsid w:val="00547A1C"/>
    <w:rsid w:val="00550184"/>
    <w:rsid w:val="00550D0A"/>
    <w:rsid w:val="005520F6"/>
    <w:rsid w:val="0055222C"/>
    <w:rsid w:val="00552D0F"/>
    <w:rsid w:val="005535D6"/>
    <w:rsid w:val="00554F6A"/>
    <w:rsid w:val="00565006"/>
    <w:rsid w:val="005668E0"/>
    <w:rsid w:val="0056756C"/>
    <w:rsid w:val="0057090D"/>
    <w:rsid w:val="0057173A"/>
    <w:rsid w:val="00571C58"/>
    <w:rsid w:val="005721C9"/>
    <w:rsid w:val="00573D90"/>
    <w:rsid w:val="00574C1E"/>
    <w:rsid w:val="00575F60"/>
    <w:rsid w:val="00581732"/>
    <w:rsid w:val="00583653"/>
    <w:rsid w:val="00586CBF"/>
    <w:rsid w:val="00591DA0"/>
    <w:rsid w:val="00593E01"/>
    <w:rsid w:val="00594EF7"/>
    <w:rsid w:val="005A0C7F"/>
    <w:rsid w:val="005A1A07"/>
    <w:rsid w:val="005A1DCA"/>
    <w:rsid w:val="005B39D7"/>
    <w:rsid w:val="005B6FD6"/>
    <w:rsid w:val="005B75C9"/>
    <w:rsid w:val="005B7838"/>
    <w:rsid w:val="005C0B1D"/>
    <w:rsid w:val="005C3D0D"/>
    <w:rsid w:val="005C6031"/>
    <w:rsid w:val="005C73C5"/>
    <w:rsid w:val="005D1050"/>
    <w:rsid w:val="005D6768"/>
    <w:rsid w:val="005E0E51"/>
    <w:rsid w:val="005E1D8F"/>
    <w:rsid w:val="005E20E2"/>
    <w:rsid w:val="005E57D9"/>
    <w:rsid w:val="005F0940"/>
    <w:rsid w:val="005F2902"/>
    <w:rsid w:val="005F759D"/>
    <w:rsid w:val="00604820"/>
    <w:rsid w:val="006060FB"/>
    <w:rsid w:val="00607FE7"/>
    <w:rsid w:val="00614464"/>
    <w:rsid w:val="00617EF6"/>
    <w:rsid w:val="006209E0"/>
    <w:rsid w:val="00621537"/>
    <w:rsid w:val="00622683"/>
    <w:rsid w:val="00625534"/>
    <w:rsid w:val="00625A63"/>
    <w:rsid w:val="0063061F"/>
    <w:rsid w:val="00631F14"/>
    <w:rsid w:val="00633ED0"/>
    <w:rsid w:val="00636C9C"/>
    <w:rsid w:val="00636CD2"/>
    <w:rsid w:val="00640611"/>
    <w:rsid w:val="00642F4D"/>
    <w:rsid w:val="00644A00"/>
    <w:rsid w:val="00646263"/>
    <w:rsid w:val="00652240"/>
    <w:rsid w:val="006537EA"/>
    <w:rsid w:val="006542C8"/>
    <w:rsid w:val="00660673"/>
    <w:rsid w:val="00660B7C"/>
    <w:rsid w:val="00660C96"/>
    <w:rsid w:val="00671191"/>
    <w:rsid w:val="00672C8F"/>
    <w:rsid w:val="00674732"/>
    <w:rsid w:val="0068113E"/>
    <w:rsid w:val="00681871"/>
    <w:rsid w:val="00683C4A"/>
    <w:rsid w:val="00684313"/>
    <w:rsid w:val="00685B0D"/>
    <w:rsid w:val="006870BC"/>
    <w:rsid w:val="00687E60"/>
    <w:rsid w:val="00690191"/>
    <w:rsid w:val="006947F2"/>
    <w:rsid w:val="006965D2"/>
    <w:rsid w:val="006978C1"/>
    <w:rsid w:val="006A2B62"/>
    <w:rsid w:val="006A3681"/>
    <w:rsid w:val="006A53E0"/>
    <w:rsid w:val="006A727A"/>
    <w:rsid w:val="006B15B0"/>
    <w:rsid w:val="006B17AB"/>
    <w:rsid w:val="006B22EE"/>
    <w:rsid w:val="006B2BF4"/>
    <w:rsid w:val="006B3116"/>
    <w:rsid w:val="006B5472"/>
    <w:rsid w:val="006B6D35"/>
    <w:rsid w:val="006C0DD5"/>
    <w:rsid w:val="006C341A"/>
    <w:rsid w:val="006C5000"/>
    <w:rsid w:val="006C6AF7"/>
    <w:rsid w:val="006C7157"/>
    <w:rsid w:val="006C73C5"/>
    <w:rsid w:val="006D356D"/>
    <w:rsid w:val="006D6E41"/>
    <w:rsid w:val="006E10AE"/>
    <w:rsid w:val="006E2850"/>
    <w:rsid w:val="006E2E8F"/>
    <w:rsid w:val="006E3E3F"/>
    <w:rsid w:val="006E4386"/>
    <w:rsid w:val="006F2193"/>
    <w:rsid w:val="006F4233"/>
    <w:rsid w:val="006F5B9C"/>
    <w:rsid w:val="006F71C2"/>
    <w:rsid w:val="00705544"/>
    <w:rsid w:val="0071030F"/>
    <w:rsid w:val="00712423"/>
    <w:rsid w:val="00713F16"/>
    <w:rsid w:val="007146AB"/>
    <w:rsid w:val="007175A9"/>
    <w:rsid w:val="0072096B"/>
    <w:rsid w:val="0072284A"/>
    <w:rsid w:val="007238C7"/>
    <w:rsid w:val="00726D95"/>
    <w:rsid w:val="00735087"/>
    <w:rsid w:val="007364B0"/>
    <w:rsid w:val="00736A95"/>
    <w:rsid w:val="00737779"/>
    <w:rsid w:val="007418DD"/>
    <w:rsid w:val="00742629"/>
    <w:rsid w:val="0074665B"/>
    <w:rsid w:val="00746C4F"/>
    <w:rsid w:val="00750696"/>
    <w:rsid w:val="00751694"/>
    <w:rsid w:val="00752256"/>
    <w:rsid w:val="00757A86"/>
    <w:rsid w:val="0076067E"/>
    <w:rsid w:val="00762C87"/>
    <w:rsid w:val="00762E69"/>
    <w:rsid w:val="0076434B"/>
    <w:rsid w:val="00767EE9"/>
    <w:rsid w:val="0077026D"/>
    <w:rsid w:val="0077094A"/>
    <w:rsid w:val="007744B6"/>
    <w:rsid w:val="00780BE7"/>
    <w:rsid w:val="00780F0C"/>
    <w:rsid w:val="00781040"/>
    <w:rsid w:val="0078371F"/>
    <w:rsid w:val="007837BB"/>
    <w:rsid w:val="00786877"/>
    <w:rsid w:val="00791430"/>
    <w:rsid w:val="007973B0"/>
    <w:rsid w:val="007A056E"/>
    <w:rsid w:val="007A16B8"/>
    <w:rsid w:val="007A193E"/>
    <w:rsid w:val="007A1BF6"/>
    <w:rsid w:val="007A2B77"/>
    <w:rsid w:val="007A5E70"/>
    <w:rsid w:val="007B0345"/>
    <w:rsid w:val="007B057F"/>
    <w:rsid w:val="007B2D8A"/>
    <w:rsid w:val="007B5143"/>
    <w:rsid w:val="007C2106"/>
    <w:rsid w:val="007C2590"/>
    <w:rsid w:val="007C3089"/>
    <w:rsid w:val="007C5BC5"/>
    <w:rsid w:val="007D0C5A"/>
    <w:rsid w:val="007D1E15"/>
    <w:rsid w:val="007D5A0F"/>
    <w:rsid w:val="007D75E1"/>
    <w:rsid w:val="007D774F"/>
    <w:rsid w:val="007E1CF2"/>
    <w:rsid w:val="007E2300"/>
    <w:rsid w:val="007E3659"/>
    <w:rsid w:val="007E4856"/>
    <w:rsid w:val="007E5647"/>
    <w:rsid w:val="007E79B1"/>
    <w:rsid w:val="007F0625"/>
    <w:rsid w:val="007F2676"/>
    <w:rsid w:val="007F5775"/>
    <w:rsid w:val="007F7C52"/>
    <w:rsid w:val="00800FF0"/>
    <w:rsid w:val="0080129A"/>
    <w:rsid w:val="008105DD"/>
    <w:rsid w:val="00817ABE"/>
    <w:rsid w:val="00822693"/>
    <w:rsid w:val="00826097"/>
    <w:rsid w:val="00831187"/>
    <w:rsid w:val="00833C56"/>
    <w:rsid w:val="00833F6F"/>
    <w:rsid w:val="00835C6B"/>
    <w:rsid w:val="00836FD7"/>
    <w:rsid w:val="00837511"/>
    <w:rsid w:val="0084408A"/>
    <w:rsid w:val="00844280"/>
    <w:rsid w:val="0084697A"/>
    <w:rsid w:val="008527A9"/>
    <w:rsid w:val="00864ED4"/>
    <w:rsid w:val="0086589E"/>
    <w:rsid w:val="00866885"/>
    <w:rsid w:val="00872CE2"/>
    <w:rsid w:val="0087580D"/>
    <w:rsid w:val="008759DE"/>
    <w:rsid w:val="00875A02"/>
    <w:rsid w:val="008829E3"/>
    <w:rsid w:val="00883B2D"/>
    <w:rsid w:val="00885F6C"/>
    <w:rsid w:val="00890388"/>
    <w:rsid w:val="00891D4C"/>
    <w:rsid w:val="00891DD9"/>
    <w:rsid w:val="008A32B2"/>
    <w:rsid w:val="008A39AC"/>
    <w:rsid w:val="008A6298"/>
    <w:rsid w:val="008B0572"/>
    <w:rsid w:val="008B1140"/>
    <w:rsid w:val="008B1E22"/>
    <w:rsid w:val="008B666A"/>
    <w:rsid w:val="008B7AB4"/>
    <w:rsid w:val="008C5773"/>
    <w:rsid w:val="008C695F"/>
    <w:rsid w:val="008C71F6"/>
    <w:rsid w:val="008C768F"/>
    <w:rsid w:val="008D231F"/>
    <w:rsid w:val="008D49BA"/>
    <w:rsid w:val="008D5BDC"/>
    <w:rsid w:val="008D7F10"/>
    <w:rsid w:val="008E0004"/>
    <w:rsid w:val="008E0A36"/>
    <w:rsid w:val="008E0EDD"/>
    <w:rsid w:val="008E5254"/>
    <w:rsid w:val="008E6B7C"/>
    <w:rsid w:val="008E7250"/>
    <w:rsid w:val="008F0314"/>
    <w:rsid w:val="008F5CED"/>
    <w:rsid w:val="008F5E4F"/>
    <w:rsid w:val="008F640E"/>
    <w:rsid w:val="008F6DEE"/>
    <w:rsid w:val="00900426"/>
    <w:rsid w:val="00900B41"/>
    <w:rsid w:val="00904998"/>
    <w:rsid w:val="00906050"/>
    <w:rsid w:val="00906B0F"/>
    <w:rsid w:val="00910596"/>
    <w:rsid w:val="00911BB2"/>
    <w:rsid w:val="0092319D"/>
    <w:rsid w:val="00923614"/>
    <w:rsid w:val="00930F4A"/>
    <w:rsid w:val="00932387"/>
    <w:rsid w:val="00934A28"/>
    <w:rsid w:val="00934A32"/>
    <w:rsid w:val="00941C59"/>
    <w:rsid w:val="0094599C"/>
    <w:rsid w:val="00947180"/>
    <w:rsid w:val="009518C9"/>
    <w:rsid w:val="009521AB"/>
    <w:rsid w:val="00956026"/>
    <w:rsid w:val="00957306"/>
    <w:rsid w:val="009574BE"/>
    <w:rsid w:val="009576B6"/>
    <w:rsid w:val="009579F3"/>
    <w:rsid w:val="00964216"/>
    <w:rsid w:val="009644C6"/>
    <w:rsid w:val="00964E71"/>
    <w:rsid w:val="009660E8"/>
    <w:rsid w:val="009661A9"/>
    <w:rsid w:val="0097019C"/>
    <w:rsid w:val="00973880"/>
    <w:rsid w:val="00974C82"/>
    <w:rsid w:val="00975AEE"/>
    <w:rsid w:val="00976244"/>
    <w:rsid w:val="00977E18"/>
    <w:rsid w:val="0098115B"/>
    <w:rsid w:val="0098219F"/>
    <w:rsid w:val="009848A1"/>
    <w:rsid w:val="00985604"/>
    <w:rsid w:val="009868BC"/>
    <w:rsid w:val="00986EFC"/>
    <w:rsid w:val="00993036"/>
    <w:rsid w:val="009931E8"/>
    <w:rsid w:val="009940AD"/>
    <w:rsid w:val="00994114"/>
    <w:rsid w:val="00995E95"/>
    <w:rsid w:val="0099702E"/>
    <w:rsid w:val="009A0F98"/>
    <w:rsid w:val="009B4145"/>
    <w:rsid w:val="009B6171"/>
    <w:rsid w:val="009C15C1"/>
    <w:rsid w:val="009C6F00"/>
    <w:rsid w:val="009D0286"/>
    <w:rsid w:val="009D1267"/>
    <w:rsid w:val="009D1939"/>
    <w:rsid w:val="009D2074"/>
    <w:rsid w:val="009D46DD"/>
    <w:rsid w:val="009D498F"/>
    <w:rsid w:val="009D4CFE"/>
    <w:rsid w:val="009E1A14"/>
    <w:rsid w:val="009E1F24"/>
    <w:rsid w:val="009E35AB"/>
    <w:rsid w:val="009E3ADF"/>
    <w:rsid w:val="009E4490"/>
    <w:rsid w:val="009E6256"/>
    <w:rsid w:val="009E7E7D"/>
    <w:rsid w:val="009F140B"/>
    <w:rsid w:val="009F3D01"/>
    <w:rsid w:val="00A02219"/>
    <w:rsid w:val="00A03776"/>
    <w:rsid w:val="00A05FC8"/>
    <w:rsid w:val="00A1054E"/>
    <w:rsid w:val="00A148EA"/>
    <w:rsid w:val="00A241FE"/>
    <w:rsid w:val="00A27FA2"/>
    <w:rsid w:val="00A3285D"/>
    <w:rsid w:val="00A365B4"/>
    <w:rsid w:val="00A432C9"/>
    <w:rsid w:val="00A455A8"/>
    <w:rsid w:val="00A46114"/>
    <w:rsid w:val="00A5007C"/>
    <w:rsid w:val="00A52467"/>
    <w:rsid w:val="00A60686"/>
    <w:rsid w:val="00A608ED"/>
    <w:rsid w:val="00A61BC5"/>
    <w:rsid w:val="00A63BFF"/>
    <w:rsid w:val="00A703D3"/>
    <w:rsid w:val="00A704FE"/>
    <w:rsid w:val="00A715DE"/>
    <w:rsid w:val="00A7163A"/>
    <w:rsid w:val="00A7737C"/>
    <w:rsid w:val="00A77CE0"/>
    <w:rsid w:val="00A80165"/>
    <w:rsid w:val="00A81D70"/>
    <w:rsid w:val="00A83B22"/>
    <w:rsid w:val="00A92CEA"/>
    <w:rsid w:val="00AA549B"/>
    <w:rsid w:val="00AA5A2E"/>
    <w:rsid w:val="00AA6409"/>
    <w:rsid w:val="00AA6E42"/>
    <w:rsid w:val="00AC31FF"/>
    <w:rsid w:val="00AC3B26"/>
    <w:rsid w:val="00AD4478"/>
    <w:rsid w:val="00AD5FFB"/>
    <w:rsid w:val="00AD75C4"/>
    <w:rsid w:val="00AE04C0"/>
    <w:rsid w:val="00AE2C35"/>
    <w:rsid w:val="00AE2F9A"/>
    <w:rsid w:val="00AE302A"/>
    <w:rsid w:val="00AE3E1F"/>
    <w:rsid w:val="00AE690F"/>
    <w:rsid w:val="00AE76D0"/>
    <w:rsid w:val="00AF06CC"/>
    <w:rsid w:val="00AF1621"/>
    <w:rsid w:val="00B052F1"/>
    <w:rsid w:val="00B067B8"/>
    <w:rsid w:val="00B21FF5"/>
    <w:rsid w:val="00B27154"/>
    <w:rsid w:val="00B34987"/>
    <w:rsid w:val="00B367BD"/>
    <w:rsid w:val="00B40860"/>
    <w:rsid w:val="00B42A83"/>
    <w:rsid w:val="00B45657"/>
    <w:rsid w:val="00B46232"/>
    <w:rsid w:val="00B57FD1"/>
    <w:rsid w:val="00B637D6"/>
    <w:rsid w:val="00B63D09"/>
    <w:rsid w:val="00B63ED8"/>
    <w:rsid w:val="00B64819"/>
    <w:rsid w:val="00B65E5C"/>
    <w:rsid w:val="00B66987"/>
    <w:rsid w:val="00B71D7D"/>
    <w:rsid w:val="00B72A51"/>
    <w:rsid w:val="00B740A0"/>
    <w:rsid w:val="00B822A9"/>
    <w:rsid w:val="00B825AD"/>
    <w:rsid w:val="00B82B23"/>
    <w:rsid w:val="00B84AF1"/>
    <w:rsid w:val="00B8572B"/>
    <w:rsid w:val="00B87489"/>
    <w:rsid w:val="00B875D7"/>
    <w:rsid w:val="00B91037"/>
    <w:rsid w:val="00B922E6"/>
    <w:rsid w:val="00B96EBB"/>
    <w:rsid w:val="00BA0C75"/>
    <w:rsid w:val="00BA333E"/>
    <w:rsid w:val="00BB05A6"/>
    <w:rsid w:val="00BB2118"/>
    <w:rsid w:val="00BB50F9"/>
    <w:rsid w:val="00BB5496"/>
    <w:rsid w:val="00BB54F5"/>
    <w:rsid w:val="00BC0189"/>
    <w:rsid w:val="00BC27A1"/>
    <w:rsid w:val="00BC27F5"/>
    <w:rsid w:val="00BD2604"/>
    <w:rsid w:val="00BD2655"/>
    <w:rsid w:val="00BD44F8"/>
    <w:rsid w:val="00BD6A54"/>
    <w:rsid w:val="00BE0A30"/>
    <w:rsid w:val="00BE490F"/>
    <w:rsid w:val="00BE53F7"/>
    <w:rsid w:val="00BE6059"/>
    <w:rsid w:val="00BE6600"/>
    <w:rsid w:val="00BE6924"/>
    <w:rsid w:val="00BF1D4E"/>
    <w:rsid w:val="00BF2EC3"/>
    <w:rsid w:val="00BF550E"/>
    <w:rsid w:val="00C02551"/>
    <w:rsid w:val="00C02A60"/>
    <w:rsid w:val="00C02F92"/>
    <w:rsid w:val="00C0315D"/>
    <w:rsid w:val="00C06A53"/>
    <w:rsid w:val="00C07D19"/>
    <w:rsid w:val="00C12FCD"/>
    <w:rsid w:val="00C14E9E"/>
    <w:rsid w:val="00C17401"/>
    <w:rsid w:val="00C17D84"/>
    <w:rsid w:val="00C21345"/>
    <w:rsid w:val="00C2271E"/>
    <w:rsid w:val="00C24689"/>
    <w:rsid w:val="00C26069"/>
    <w:rsid w:val="00C272BE"/>
    <w:rsid w:val="00C30D8C"/>
    <w:rsid w:val="00C31D2F"/>
    <w:rsid w:val="00C32F18"/>
    <w:rsid w:val="00C350D9"/>
    <w:rsid w:val="00C370A1"/>
    <w:rsid w:val="00C40B4A"/>
    <w:rsid w:val="00C41443"/>
    <w:rsid w:val="00C42CE8"/>
    <w:rsid w:val="00C51B39"/>
    <w:rsid w:val="00C5204D"/>
    <w:rsid w:val="00C53F53"/>
    <w:rsid w:val="00C57F43"/>
    <w:rsid w:val="00C618DC"/>
    <w:rsid w:val="00C626A2"/>
    <w:rsid w:val="00C637DB"/>
    <w:rsid w:val="00C65695"/>
    <w:rsid w:val="00C658A8"/>
    <w:rsid w:val="00C71943"/>
    <w:rsid w:val="00C76983"/>
    <w:rsid w:val="00C84B14"/>
    <w:rsid w:val="00C85B50"/>
    <w:rsid w:val="00C96EBE"/>
    <w:rsid w:val="00C9700C"/>
    <w:rsid w:val="00C97453"/>
    <w:rsid w:val="00CA054C"/>
    <w:rsid w:val="00CA1398"/>
    <w:rsid w:val="00CA3170"/>
    <w:rsid w:val="00CA57E2"/>
    <w:rsid w:val="00CA6601"/>
    <w:rsid w:val="00CB05CD"/>
    <w:rsid w:val="00CB0C6A"/>
    <w:rsid w:val="00CB29D5"/>
    <w:rsid w:val="00CB6A02"/>
    <w:rsid w:val="00CB6D67"/>
    <w:rsid w:val="00CB7A34"/>
    <w:rsid w:val="00CB7F22"/>
    <w:rsid w:val="00CC10F3"/>
    <w:rsid w:val="00CC2F07"/>
    <w:rsid w:val="00CC7CC9"/>
    <w:rsid w:val="00CD05B5"/>
    <w:rsid w:val="00CD0C9E"/>
    <w:rsid w:val="00CD3C5E"/>
    <w:rsid w:val="00CD4364"/>
    <w:rsid w:val="00CD4EBD"/>
    <w:rsid w:val="00CD618A"/>
    <w:rsid w:val="00CE067B"/>
    <w:rsid w:val="00CE1E1E"/>
    <w:rsid w:val="00CE250B"/>
    <w:rsid w:val="00CE6057"/>
    <w:rsid w:val="00CF04D4"/>
    <w:rsid w:val="00CF12EB"/>
    <w:rsid w:val="00CF13DF"/>
    <w:rsid w:val="00CF209B"/>
    <w:rsid w:val="00CF667F"/>
    <w:rsid w:val="00CF7918"/>
    <w:rsid w:val="00D004BF"/>
    <w:rsid w:val="00D00A68"/>
    <w:rsid w:val="00D01B56"/>
    <w:rsid w:val="00D0263D"/>
    <w:rsid w:val="00D05196"/>
    <w:rsid w:val="00D070C7"/>
    <w:rsid w:val="00D13356"/>
    <w:rsid w:val="00D147A3"/>
    <w:rsid w:val="00D21BA2"/>
    <w:rsid w:val="00D22654"/>
    <w:rsid w:val="00D22C29"/>
    <w:rsid w:val="00D245E8"/>
    <w:rsid w:val="00D24FF7"/>
    <w:rsid w:val="00D31F5F"/>
    <w:rsid w:val="00D40E1D"/>
    <w:rsid w:val="00D421AD"/>
    <w:rsid w:val="00D43277"/>
    <w:rsid w:val="00D46041"/>
    <w:rsid w:val="00D461D6"/>
    <w:rsid w:val="00D46B0F"/>
    <w:rsid w:val="00D46D2F"/>
    <w:rsid w:val="00D52397"/>
    <w:rsid w:val="00D60ABA"/>
    <w:rsid w:val="00D62B31"/>
    <w:rsid w:val="00D65A20"/>
    <w:rsid w:val="00D67DBF"/>
    <w:rsid w:val="00D7433E"/>
    <w:rsid w:val="00D770E2"/>
    <w:rsid w:val="00D82AD6"/>
    <w:rsid w:val="00D830F0"/>
    <w:rsid w:val="00D8512C"/>
    <w:rsid w:val="00D86439"/>
    <w:rsid w:val="00DA0DFF"/>
    <w:rsid w:val="00DA535A"/>
    <w:rsid w:val="00DB162D"/>
    <w:rsid w:val="00DB5422"/>
    <w:rsid w:val="00DB6291"/>
    <w:rsid w:val="00DB7C79"/>
    <w:rsid w:val="00DC16F9"/>
    <w:rsid w:val="00DC4D34"/>
    <w:rsid w:val="00DD0DAD"/>
    <w:rsid w:val="00DD2712"/>
    <w:rsid w:val="00DD4CBB"/>
    <w:rsid w:val="00DD5268"/>
    <w:rsid w:val="00DD5FF1"/>
    <w:rsid w:val="00DD6B6D"/>
    <w:rsid w:val="00DE0C94"/>
    <w:rsid w:val="00DE0DC1"/>
    <w:rsid w:val="00DE780D"/>
    <w:rsid w:val="00DF0807"/>
    <w:rsid w:val="00DF1A40"/>
    <w:rsid w:val="00E00FDA"/>
    <w:rsid w:val="00E10BD3"/>
    <w:rsid w:val="00E200EB"/>
    <w:rsid w:val="00E23279"/>
    <w:rsid w:val="00E26C37"/>
    <w:rsid w:val="00E27580"/>
    <w:rsid w:val="00E32832"/>
    <w:rsid w:val="00E32BEF"/>
    <w:rsid w:val="00E35965"/>
    <w:rsid w:val="00E36AA9"/>
    <w:rsid w:val="00E40BA3"/>
    <w:rsid w:val="00E43148"/>
    <w:rsid w:val="00E45617"/>
    <w:rsid w:val="00E527F3"/>
    <w:rsid w:val="00E5432A"/>
    <w:rsid w:val="00E57F91"/>
    <w:rsid w:val="00E60097"/>
    <w:rsid w:val="00E62860"/>
    <w:rsid w:val="00E672CF"/>
    <w:rsid w:val="00E699DC"/>
    <w:rsid w:val="00E739BB"/>
    <w:rsid w:val="00E74B54"/>
    <w:rsid w:val="00E770F4"/>
    <w:rsid w:val="00E7714B"/>
    <w:rsid w:val="00E773C0"/>
    <w:rsid w:val="00E77E3D"/>
    <w:rsid w:val="00E81595"/>
    <w:rsid w:val="00E84A28"/>
    <w:rsid w:val="00E85950"/>
    <w:rsid w:val="00E90108"/>
    <w:rsid w:val="00E9631B"/>
    <w:rsid w:val="00E97CD6"/>
    <w:rsid w:val="00EA2B4C"/>
    <w:rsid w:val="00EA2E54"/>
    <w:rsid w:val="00EA338D"/>
    <w:rsid w:val="00EA4451"/>
    <w:rsid w:val="00EA7589"/>
    <w:rsid w:val="00EB0B21"/>
    <w:rsid w:val="00EB0B2A"/>
    <w:rsid w:val="00EB28DA"/>
    <w:rsid w:val="00EB49BE"/>
    <w:rsid w:val="00EC0E0C"/>
    <w:rsid w:val="00EC3119"/>
    <w:rsid w:val="00EC5CF9"/>
    <w:rsid w:val="00EC67B7"/>
    <w:rsid w:val="00EC7434"/>
    <w:rsid w:val="00ED0EC1"/>
    <w:rsid w:val="00ED2B56"/>
    <w:rsid w:val="00ED2D61"/>
    <w:rsid w:val="00ED3F9C"/>
    <w:rsid w:val="00ED3FAB"/>
    <w:rsid w:val="00ED51AC"/>
    <w:rsid w:val="00ED606C"/>
    <w:rsid w:val="00EE1A50"/>
    <w:rsid w:val="00EE2244"/>
    <w:rsid w:val="00EE23E9"/>
    <w:rsid w:val="00EE54D9"/>
    <w:rsid w:val="00EE723E"/>
    <w:rsid w:val="00EE73B6"/>
    <w:rsid w:val="00EE7C8B"/>
    <w:rsid w:val="00EF24B4"/>
    <w:rsid w:val="00EF620D"/>
    <w:rsid w:val="00EF6F3A"/>
    <w:rsid w:val="00F07A94"/>
    <w:rsid w:val="00F2221E"/>
    <w:rsid w:val="00F23EA3"/>
    <w:rsid w:val="00F2711D"/>
    <w:rsid w:val="00F310A9"/>
    <w:rsid w:val="00F32399"/>
    <w:rsid w:val="00F3259F"/>
    <w:rsid w:val="00F33307"/>
    <w:rsid w:val="00F33D94"/>
    <w:rsid w:val="00F3463C"/>
    <w:rsid w:val="00F42E92"/>
    <w:rsid w:val="00F430F7"/>
    <w:rsid w:val="00F465C9"/>
    <w:rsid w:val="00F47677"/>
    <w:rsid w:val="00F47FCD"/>
    <w:rsid w:val="00F502BD"/>
    <w:rsid w:val="00F5219E"/>
    <w:rsid w:val="00F537A9"/>
    <w:rsid w:val="00F53A6D"/>
    <w:rsid w:val="00F55BEE"/>
    <w:rsid w:val="00F57D58"/>
    <w:rsid w:val="00F57DB1"/>
    <w:rsid w:val="00F60993"/>
    <w:rsid w:val="00F628B3"/>
    <w:rsid w:val="00F679C8"/>
    <w:rsid w:val="00F67AC0"/>
    <w:rsid w:val="00F754F0"/>
    <w:rsid w:val="00F759AF"/>
    <w:rsid w:val="00F767CB"/>
    <w:rsid w:val="00F77BF2"/>
    <w:rsid w:val="00F80C59"/>
    <w:rsid w:val="00F81787"/>
    <w:rsid w:val="00F82D6E"/>
    <w:rsid w:val="00F851A7"/>
    <w:rsid w:val="00F91D8A"/>
    <w:rsid w:val="00FA03F8"/>
    <w:rsid w:val="00FB473A"/>
    <w:rsid w:val="00FC0342"/>
    <w:rsid w:val="00FC1AE5"/>
    <w:rsid w:val="00FC27F4"/>
    <w:rsid w:val="00FC6309"/>
    <w:rsid w:val="00FC6FE2"/>
    <w:rsid w:val="00FD29C2"/>
    <w:rsid w:val="00FD3023"/>
    <w:rsid w:val="00FD5F20"/>
    <w:rsid w:val="00FE630B"/>
    <w:rsid w:val="00FE7CC4"/>
    <w:rsid w:val="010AAEB4"/>
    <w:rsid w:val="01162714"/>
    <w:rsid w:val="0117F814"/>
    <w:rsid w:val="0135071D"/>
    <w:rsid w:val="01705F81"/>
    <w:rsid w:val="01C8BC56"/>
    <w:rsid w:val="01D858FE"/>
    <w:rsid w:val="01F84A89"/>
    <w:rsid w:val="02570AEA"/>
    <w:rsid w:val="02946F5D"/>
    <w:rsid w:val="02E3E28D"/>
    <w:rsid w:val="033D1443"/>
    <w:rsid w:val="033E6A7D"/>
    <w:rsid w:val="040ED0C7"/>
    <w:rsid w:val="0433A455"/>
    <w:rsid w:val="044FFD7D"/>
    <w:rsid w:val="050CDD2A"/>
    <w:rsid w:val="053A7224"/>
    <w:rsid w:val="053C388C"/>
    <w:rsid w:val="054157F8"/>
    <w:rsid w:val="0552CB0A"/>
    <w:rsid w:val="0563A668"/>
    <w:rsid w:val="05AE5FCE"/>
    <w:rsid w:val="0666ABF4"/>
    <w:rsid w:val="067A8DD7"/>
    <w:rsid w:val="069FBA49"/>
    <w:rsid w:val="06A5171E"/>
    <w:rsid w:val="071D6483"/>
    <w:rsid w:val="08E8DF4A"/>
    <w:rsid w:val="08ECBE2B"/>
    <w:rsid w:val="09608DB0"/>
    <w:rsid w:val="0972E2CB"/>
    <w:rsid w:val="09C384EB"/>
    <w:rsid w:val="09CD6AAF"/>
    <w:rsid w:val="09FF605F"/>
    <w:rsid w:val="0A260F85"/>
    <w:rsid w:val="0A5A621A"/>
    <w:rsid w:val="0A690D3B"/>
    <w:rsid w:val="0A6926A6"/>
    <w:rsid w:val="0B329533"/>
    <w:rsid w:val="0B4D82FD"/>
    <w:rsid w:val="0B551579"/>
    <w:rsid w:val="0B5C92C5"/>
    <w:rsid w:val="0B7C1EAE"/>
    <w:rsid w:val="0B91ED0C"/>
    <w:rsid w:val="0BC4C258"/>
    <w:rsid w:val="0BE48865"/>
    <w:rsid w:val="0BF8F502"/>
    <w:rsid w:val="0C04ABC6"/>
    <w:rsid w:val="0C0708AB"/>
    <w:rsid w:val="0C219D61"/>
    <w:rsid w:val="0C7A2C0C"/>
    <w:rsid w:val="0D4B0917"/>
    <w:rsid w:val="0D72A9C4"/>
    <w:rsid w:val="0DA9002A"/>
    <w:rsid w:val="0DB9A389"/>
    <w:rsid w:val="0DD929B8"/>
    <w:rsid w:val="0E0060E0"/>
    <w:rsid w:val="0E611A7A"/>
    <w:rsid w:val="0E80CDA1"/>
    <w:rsid w:val="0E9B23F3"/>
    <w:rsid w:val="0EEFF4F3"/>
    <w:rsid w:val="0F0F4373"/>
    <w:rsid w:val="0F176E62"/>
    <w:rsid w:val="0F3B77A7"/>
    <w:rsid w:val="0F42881C"/>
    <w:rsid w:val="0F4735E3"/>
    <w:rsid w:val="0F5A2EAF"/>
    <w:rsid w:val="0F9A9DAA"/>
    <w:rsid w:val="0F9CD351"/>
    <w:rsid w:val="10235C98"/>
    <w:rsid w:val="102B0BBA"/>
    <w:rsid w:val="10420908"/>
    <w:rsid w:val="1062C3E1"/>
    <w:rsid w:val="109F03FC"/>
    <w:rsid w:val="10ED23DD"/>
    <w:rsid w:val="1112F0AB"/>
    <w:rsid w:val="115A12A9"/>
    <w:rsid w:val="11BD4313"/>
    <w:rsid w:val="11FE0762"/>
    <w:rsid w:val="12061C26"/>
    <w:rsid w:val="121D7E1B"/>
    <w:rsid w:val="122AFA4C"/>
    <w:rsid w:val="1259EAA6"/>
    <w:rsid w:val="12724E20"/>
    <w:rsid w:val="12E37943"/>
    <w:rsid w:val="12F18CEC"/>
    <w:rsid w:val="136943D4"/>
    <w:rsid w:val="143D52A5"/>
    <w:rsid w:val="1447F71F"/>
    <w:rsid w:val="14B46682"/>
    <w:rsid w:val="151B1469"/>
    <w:rsid w:val="156B1F11"/>
    <w:rsid w:val="15D526F7"/>
    <w:rsid w:val="160A76A6"/>
    <w:rsid w:val="163B0A95"/>
    <w:rsid w:val="179BFC9C"/>
    <w:rsid w:val="17FE7BA3"/>
    <w:rsid w:val="180E7CF2"/>
    <w:rsid w:val="18987568"/>
    <w:rsid w:val="1983441E"/>
    <w:rsid w:val="1985CB62"/>
    <w:rsid w:val="1A1F7485"/>
    <w:rsid w:val="1A23C9A8"/>
    <w:rsid w:val="1A346E02"/>
    <w:rsid w:val="1A448481"/>
    <w:rsid w:val="1B852AEE"/>
    <w:rsid w:val="1C3C164E"/>
    <w:rsid w:val="1C4C87D7"/>
    <w:rsid w:val="1C6218CC"/>
    <w:rsid w:val="1C80DB67"/>
    <w:rsid w:val="1CD1513F"/>
    <w:rsid w:val="1D2E0841"/>
    <w:rsid w:val="1D47D2AE"/>
    <w:rsid w:val="1D5F8C6D"/>
    <w:rsid w:val="1D9F3DFC"/>
    <w:rsid w:val="1DA5F0FF"/>
    <w:rsid w:val="1DB93A3F"/>
    <w:rsid w:val="1DF839E7"/>
    <w:rsid w:val="1E54145F"/>
    <w:rsid w:val="1E5F77A8"/>
    <w:rsid w:val="1E613739"/>
    <w:rsid w:val="1E93CA3D"/>
    <w:rsid w:val="1F07206F"/>
    <w:rsid w:val="1F69D247"/>
    <w:rsid w:val="1FE1ECDB"/>
    <w:rsid w:val="217BEC3C"/>
    <w:rsid w:val="2190BE7B"/>
    <w:rsid w:val="21924974"/>
    <w:rsid w:val="21F16D7D"/>
    <w:rsid w:val="22409527"/>
    <w:rsid w:val="226436CF"/>
    <w:rsid w:val="227C2F41"/>
    <w:rsid w:val="228C6DF9"/>
    <w:rsid w:val="229A6F57"/>
    <w:rsid w:val="229CDF82"/>
    <w:rsid w:val="22A8FAED"/>
    <w:rsid w:val="231E75A2"/>
    <w:rsid w:val="23402793"/>
    <w:rsid w:val="2387EBA1"/>
    <w:rsid w:val="23E0EA86"/>
    <w:rsid w:val="243588B5"/>
    <w:rsid w:val="2478E07A"/>
    <w:rsid w:val="2515E5C2"/>
    <w:rsid w:val="2532E028"/>
    <w:rsid w:val="25597058"/>
    <w:rsid w:val="259CC81D"/>
    <w:rsid w:val="25C607F4"/>
    <w:rsid w:val="25F65E7A"/>
    <w:rsid w:val="25FFEA2F"/>
    <w:rsid w:val="264674B5"/>
    <w:rsid w:val="2648436E"/>
    <w:rsid w:val="26B85E8E"/>
    <w:rsid w:val="26CD62A3"/>
    <w:rsid w:val="26D0FC33"/>
    <w:rsid w:val="26D19DC1"/>
    <w:rsid w:val="26DCA53C"/>
    <w:rsid w:val="26EF2433"/>
    <w:rsid w:val="26F54420"/>
    <w:rsid w:val="27175C58"/>
    <w:rsid w:val="274ED716"/>
    <w:rsid w:val="27805C8C"/>
    <w:rsid w:val="27C38E0E"/>
    <w:rsid w:val="295FE2C0"/>
    <w:rsid w:val="297FB3A6"/>
    <w:rsid w:val="29CDF8E1"/>
    <w:rsid w:val="29F72D25"/>
    <w:rsid w:val="2A01A966"/>
    <w:rsid w:val="2A03A29F"/>
    <w:rsid w:val="2A34368E"/>
    <w:rsid w:val="2A451851"/>
    <w:rsid w:val="2A8B5C09"/>
    <w:rsid w:val="2AA6E350"/>
    <w:rsid w:val="2AAC795B"/>
    <w:rsid w:val="2AE983BF"/>
    <w:rsid w:val="2AEB21EE"/>
    <w:rsid w:val="2B08465A"/>
    <w:rsid w:val="2B1C1B7F"/>
    <w:rsid w:val="2BC22617"/>
    <w:rsid w:val="2BD231FE"/>
    <w:rsid w:val="2C781558"/>
    <w:rsid w:val="2CAE602B"/>
    <w:rsid w:val="2CBB6D1D"/>
    <w:rsid w:val="2D0662F1"/>
    <w:rsid w:val="2D44740C"/>
    <w:rsid w:val="2DB9B7E4"/>
    <w:rsid w:val="2DBB2342"/>
    <w:rsid w:val="2DE38E38"/>
    <w:rsid w:val="2DE8ADA4"/>
    <w:rsid w:val="2E6AE0CD"/>
    <w:rsid w:val="2E7332FA"/>
    <w:rsid w:val="2EBF57BE"/>
    <w:rsid w:val="2EC57349"/>
    <w:rsid w:val="2EC982F2"/>
    <w:rsid w:val="2F06A0FA"/>
    <w:rsid w:val="2F8CA7F9"/>
    <w:rsid w:val="2FC2B65E"/>
    <w:rsid w:val="30972AD1"/>
    <w:rsid w:val="317B82F2"/>
    <w:rsid w:val="317DCAAF"/>
    <w:rsid w:val="3193955F"/>
    <w:rsid w:val="31B956A4"/>
    <w:rsid w:val="31E3AF40"/>
    <w:rsid w:val="31F49AA0"/>
    <w:rsid w:val="32CB3A22"/>
    <w:rsid w:val="331B779B"/>
    <w:rsid w:val="3333E047"/>
    <w:rsid w:val="336CBBCB"/>
    <w:rsid w:val="3377CF84"/>
    <w:rsid w:val="3406AAF8"/>
    <w:rsid w:val="3422456A"/>
    <w:rsid w:val="342C180F"/>
    <w:rsid w:val="3467E452"/>
    <w:rsid w:val="346E33B8"/>
    <w:rsid w:val="3486F397"/>
    <w:rsid w:val="3492CE7D"/>
    <w:rsid w:val="34ACF6A1"/>
    <w:rsid w:val="34C3C80E"/>
    <w:rsid w:val="35E1C5FC"/>
    <w:rsid w:val="360437BB"/>
    <w:rsid w:val="3609C0B8"/>
    <w:rsid w:val="3665B3FA"/>
    <w:rsid w:val="36905497"/>
    <w:rsid w:val="3703DC9F"/>
    <w:rsid w:val="3704A5ED"/>
    <w:rsid w:val="3715F659"/>
    <w:rsid w:val="3728EC9B"/>
    <w:rsid w:val="37378C51"/>
    <w:rsid w:val="37A27A86"/>
    <w:rsid w:val="37B51020"/>
    <w:rsid w:val="382FB0CD"/>
    <w:rsid w:val="38490B00"/>
    <w:rsid w:val="386B5970"/>
    <w:rsid w:val="396D88CA"/>
    <w:rsid w:val="39725B0B"/>
    <w:rsid w:val="39B94A38"/>
    <w:rsid w:val="39DBF2B7"/>
    <w:rsid w:val="39F2DA45"/>
    <w:rsid w:val="3AEE12A3"/>
    <w:rsid w:val="3B6092F9"/>
    <w:rsid w:val="3B723E0A"/>
    <w:rsid w:val="3B9E997C"/>
    <w:rsid w:val="3BA401E4"/>
    <w:rsid w:val="3CC50A5E"/>
    <w:rsid w:val="3CCCD622"/>
    <w:rsid w:val="3CD34A4B"/>
    <w:rsid w:val="3D16232F"/>
    <w:rsid w:val="3E0D8727"/>
    <w:rsid w:val="3EB6C385"/>
    <w:rsid w:val="3F0CDB56"/>
    <w:rsid w:val="3F9D14DF"/>
    <w:rsid w:val="3FFAC3F1"/>
    <w:rsid w:val="4007E05D"/>
    <w:rsid w:val="40BEF9AC"/>
    <w:rsid w:val="40E805B7"/>
    <w:rsid w:val="40F512A9"/>
    <w:rsid w:val="4150A144"/>
    <w:rsid w:val="419F1855"/>
    <w:rsid w:val="41C6545B"/>
    <w:rsid w:val="41FF2BDB"/>
    <w:rsid w:val="42504239"/>
    <w:rsid w:val="42D31772"/>
    <w:rsid w:val="430F8A5E"/>
    <w:rsid w:val="433402E2"/>
    <w:rsid w:val="43D6E64C"/>
    <w:rsid w:val="43EE1570"/>
    <w:rsid w:val="43F351B8"/>
    <w:rsid w:val="44060EDD"/>
    <w:rsid w:val="44E1A592"/>
    <w:rsid w:val="45A2120F"/>
    <w:rsid w:val="45BE3961"/>
    <w:rsid w:val="45BFFFC9"/>
    <w:rsid w:val="45F81104"/>
    <w:rsid w:val="4682A0F2"/>
    <w:rsid w:val="46DDCACA"/>
    <w:rsid w:val="46F46292"/>
    <w:rsid w:val="476A15A9"/>
    <w:rsid w:val="47C3148E"/>
    <w:rsid w:val="47E750A4"/>
    <w:rsid w:val="47E8BCFD"/>
    <w:rsid w:val="47F8643D"/>
    <w:rsid w:val="48EEDE24"/>
    <w:rsid w:val="4A049578"/>
    <w:rsid w:val="4A72C0AB"/>
    <w:rsid w:val="4ABA399C"/>
    <w:rsid w:val="4B2F62EF"/>
    <w:rsid w:val="4B8561E4"/>
    <w:rsid w:val="4BAAA5AC"/>
    <w:rsid w:val="4BE787D7"/>
    <w:rsid w:val="4BF07081"/>
    <w:rsid w:val="4CF338A4"/>
    <w:rsid w:val="4CFDF349"/>
    <w:rsid w:val="4DDC7E5B"/>
    <w:rsid w:val="4E0C5E9A"/>
    <w:rsid w:val="4E2AF667"/>
    <w:rsid w:val="4E5C549F"/>
    <w:rsid w:val="4E6623D9"/>
    <w:rsid w:val="4E977062"/>
    <w:rsid w:val="4EBDD787"/>
    <w:rsid w:val="4EE1AEF6"/>
    <w:rsid w:val="4EF3F477"/>
    <w:rsid w:val="4F143C1E"/>
    <w:rsid w:val="4F3C4172"/>
    <w:rsid w:val="4F40D4F9"/>
    <w:rsid w:val="4F5D565A"/>
    <w:rsid w:val="4F638810"/>
    <w:rsid w:val="4F66624E"/>
    <w:rsid w:val="4F9EFDE2"/>
    <w:rsid w:val="4FB1AA07"/>
    <w:rsid w:val="5019A1B6"/>
    <w:rsid w:val="5030321E"/>
    <w:rsid w:val="5033C30B"/>
    <w:rsid w:val="50A6599B"/>
    <w:rsid w:val="513EF28B"/>
    <w:rsid w:val="5164FEA6"/>
    <w:rsid w:val="51ADF1A4"/>
    <w:rsid w:val="51C976E6"/>
    <w:rsid w:val="5291CFEE"/>
    <w:rsid w:val="52A89A6B"/>
    <w:rsid w:val="52CFAE38"/>
    <w:rsid w:val="5365251A"/>
    <w:rsid w:val="5482D5F6"/>
    <w:rsid w:val="549876C8"/>
    <w:rsid w:val="54E61F46"/>
    <w:rsid w:val="5504F8F6"/>
    <w:rsid w:val="550BCC6A"/>
    <w:rsid w:val="551B46BC"/>
    <w:rsid w:val="55246237"/>
    <w:rsid w:val="55633208"/>
    <w:rsid w:val="5587140F"/>
    <w:rsid w:val="55CA9FA0"/>
    <w:rsid w:val="55DC41B7"/>
    <w:rsid w:val="55E46912"/>
    <w:rsid w:val="560781CB"/>
    <w:rsid w:val="5650048F"/>
    <w:rsid w:val="568246D5"/>
    <w:rsid w:val="56B31B0E"/>
    <w:rsid w:val="56BEC73A"/>
    <w:rsid w:val="578B5074"/>
    <w:rsid w:val="579C2457"/>
    <w:rsid w:val="57C7F2E9"/>
    <w:rsid w:val="584D8C29"/>
    <w:rsid w:val="58729BA0"/>
    <w:rsid w:val="5879E61B"/>
    <w:rsid w:val="58829CEF"/>
    <w:rsid w:val="588CBF21"/>
    <w:rsid w:val="58A1C431"/>
    <w:rsid w:val="59E6CB54"/>
    <w:rsid w:val="59FB061B"/>
    <w:rsid w:val="5A38CE3A"/>
    <w:rsid w:val="5AE0B46A"/>
    <w:rsid w:val="5B223ED9"/>
    <w:rsid w:val="5B8B456E"/>
    <w:rsid w:val="5BBE2840"/>
    <w:rsid w:val="5C241D5E"/>
    <w:rsid w:val="5C4E4DC1"/>
    <w:rsid w:val="5C5B654B"/>
    <w:rsid w:val="5CA6DD67"/>
    <w:rsid w:val="5CE05AFB"/>
    <w:rsid w:val="5CE0F273"/>
    <w:rsid w:val="5CF7BCF0"/>
    <w:rsid w:val="5CFF4F6C"/>
    <w:rsid w:val="5D83162C"/>
    <w:rsid w:val="5D8C31C9"/>
    <w:rsid w:val="5E396A14"/>
    <w:rsid w:val="5E6635C0"/>
    <w:rsid w:val="5E7E2E32"/>
    <w:rsid w:val="5EF2BDEC"/>
    <w:rsid w:val="5F1CEE4F"/>
    <w:rsid w:val="5F917276"/>
    <w:rsid w:val="5F995F01"/>
    <w:rsid w:val="5F9BEDD2"/>
    <w:rsid w:val="5FB4BD05"/>
    <w:rsid w:val="5FBE6560"/>
    <w:rsid w:val="602ED0D2"/>
    <w:rsid w:val="605F4F91"/>
    <w:rsid w:val="61E30461"/>
    <w:rsid w:val="61E9B24A"/>
    <w:rsid w:val="62723F62"/>
    <w:rsid w:val="62A499B9"/>
    <w:rsid w:val="62D06946"/>
    <w:rsid w:val="62D951F0"/>
    <w:rsid w:val="62F0B3E5"/>
    <w:rsid w:val="631B48EF"/>
    <w:rsid w:val="632CB697"/>
    <w:rsid w:val="635EE9B0"/>
    <w:rsid w:val="63610A27"/>
    <w:rsid w:val="63845F4E"/>
    <w:rsid w:val="64153D98"/>
    <w:rsid w:val="6434B451"/>
    <w:rsid w:val="64B12F9B"/>
    <w:rsid w:val="64E34D84"/>
    <w:rsid w:val="660EBD0B"/>
    <w:rsid w:val="6662CE5A"/>
    <w:rsid w:val="66704B86"/>
    <w:rsid w:val="667F4FBB"/>
    <w:rsid w:val="66B14666"/>
    <w:rsid w:val="67009258"/>
    <w:rsid w:val="67148FB6"/>
    <w:rsid w:val="6755BC6C"/>
    <w:rsid w:val="678B4984"/>
    <w:rsid w:val="67C61D46"/>
    <w:rsid w:val="67CF38C1"/>
    <w:rsid w:val="67F0266B"/>
    <w:rsid w:val="6812420A"/>
    <w:rsid w:val="681DC665"/>
    <w:rsid w:val="683E1197"/>
    <w:rsid w:val="685B99AF"/>
    <w:rsid w:val="68920CBB"/>
    <w:rsid w:val="6892725D"/>
    <w:rsid w:val="68B3F684"/>
    <w:rsid w:val="691DA576"/>
    <w:rsid w:val="69459F17"/>
    <w:rsid w:val="695AFD3B"/>
    <w:rsid w:val="69D28152"/>
    <w:rsid w:val="69ED60EF"/>
    <w:rsid w:val="6A32D54A"/>
    <w:rsid w:val="6A3B8C1E"/>
    <w:rsid w:val="6AAE4AD8"/>
    <w:rsid w:val="6B06A7AD"/>
    <w:rsid w:val="6B1EC238"/>
    <w:rsid w:val="6B246296"/>
    <w:rsid w:val="6B84A5BC"/>
    <w:rsid w:val="6BAD2184"/>
    <w:rsid w:val="6C0810E2"/>
    <w:rsid w:val="6CD4AB27"/>
    <w:rsid w:val="6CE7A041"/>
    <w:rsid w:val="6E49E843"/>
    <w:rsid w:val="6E772E8B"/>
    <w:rsid w:val="6E942026"/>
    <w:rsid w:val="6F0A9C8B"/>
    <w:rsid w:val="6F253046"/>
    <w:rsid w:val="6FC3AAF1"/>
    <w:rsid w:val="6FD0D51C"/>
    <w:rsid w:val="6FD72F0B"/>
    <w:rsid w:val="6FDA5639"/>
    <w:rsid w:val="6FDC8148"/>
    <w:rsid w:val="6FFF9906"/>
    <w:rsid w:val="70549144"/>
    <w:rsid w:val="706705A3"/>
    <w:rsid w:val="70B486E3"/>
    <w:rsid w:val="70C952D4"/>
    <w:rsid w:val="71055586"/>
    <w:rsid w:val="717E56B3"/>
    <w:rsid w:val="71A3241C"/>
    <w:rsid w:val="71B88CD8"/>
    <w:rsid w:val="71BA7A7E"/>
    <w:rsid w:val="71F080AE"/>
    <w:rsid w:val="71F1FFD4"/>
    <w:rsid w:val="72395F3B"/>
    <w:rsid w:val="72782474"/>
    <w:rsid w:val="72AF543F"/>
    <w:rsid w:val="72C51286"/>
    <w:rsid w:val="731282E0"/>
    <w:rsid w:val="73A88C29"/>
    <w:rsid w:val="73E10D9E"/>
    <w:rsid w:val="74494484"/>
    <w:rsid w:val="7477AD64"/>
    <w:rsid w:val="74C68A17"/>
    <w:rsid w:val="74E0171B"/>
    <w:rsid w:val="7509BA9E"/>
    <w:rsid w:val="7570C294"/>
    <w:rsid w:val="757C3BEF"/>
    <w:rsid w:val="766EDA8A"/>
    <w:rsid w:val="766F7202"/>
    <w:rsid w:val="76F0DAE2"/>
    <w:rsid w:val="775799B4"/>
    <w:rsid w:val="77743CFB"/>
    <w:rsid w:val="77F21A06"/>
    <w:rsid w:val="7885BAD7"/>
    <w:rsid w:val="78BF6B3C"/>
    <w:rsid w:val="78C0097A"/>
    <w:rsid w:val="78C175D1"/>
    <w:rsid w:val="78FA3EFE"/>
    <w:rsid w:val="793B0808"/>
    <w:rsid w:val="79794AF9"/>
    <w:rsid w:val="79C141D8"/>
    <w:rsid w:val="79C7577E"/>
    <w:rsid w:val="79DBFCD1"/>
    <w:rsid w:val="7A123E07"/>
    <w:rsid w:val="7AAEC369"/>
    <w:rsid w:val="7AB300FA"/>
    <w:rsid w:val="7ADC026D"/>
    <w:rsid w:val="7B17BCD7"/>
    <w:rsid w:val="7C663350"/>
    <w:rsid w:val="7CE99569"/>
    <w:rsid w:val="7D71C777"/>
    <w:rsid w:val="7D8C4602"/>
    <w:rsid w:val="7DFC413A"/>
    <w:rsid w:val="7E6D07B6"/>
    <w:rsid w:val="7F538480"/>
    <w:rsid w:val="7F7D6950"/>
    <w:rsid w:val="7F8CA431"/>
    <w:rsid w:val="7F8ECEE2"/>
    <w:rsid w:val="7F9F63EE"/>
    <w:rsid w:val="7FFDF63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A427B"/>
  <w15:chartTrackingRefBased/>
  <w15:docId w15:val="{E1946572-43FA-4819-B1E9-D5FF7743C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4D9"/>
    <w:rPr>
      <w:lang w:val="en-US"/>
    </w:rPr>
  </w:style>
  <w:style w:type="paragraph" w:styleId="Heading1">
    <w:name w:val="heading 1"/>
    <w:basedOn w:val="Normal"/>
    <w:next w:val="Normal"/>
    <w:link w:val="Heading1Char"/>
    <w:uiPriority w:val="9"/>
    <w:qFormat/>
    <w:rsid w:val="007C30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18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6E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521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089"/>
    <w:rPr>
      <w:rFonts w:asciiTheme="majorHAnsi" w:eastAsiaTheme="majorEastAsia" w:hAnsiTheme="majorHAnsi" w:cstheme="majorBidi"/>
      <w:color w:val="2F5496" w:themeColor="accent1" w:themeShade="BF"/>
      <w:sz w:val="32"/>
      <w:szCs w:val="32"/>
      <w:lang w:val="en-US"/>
    </w:rPr>
  </w:style>
  <w:style w:type="paragraph" w:styleId="Subtitle">
    <w:name w:val="Subtitle"/>
    <w:basedOn w:val="Normal"/>
    <w:next w:val="Normal"/>
    <w:link w:val="SubtitleChar"/>
    <w:uiPriority w:val="11"/>
    <w:qFormat/>
    <w:rsid w:val="007C30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C3089"/>
    <w:rPr>
      <w:rFonts w:eastAsiaTheme="minorEastAsia"/>
      <w:color w:val="5A5A5A" w:themeColor="text1" w:themeTint="A5"/>
      <w:spacing w:val="15"/>
      <w:lang w:val="en-US"/>
    </w:rPr>
  </w:style>
  <w:style w:type="character" w:styleId="Strong">
    <w:name w:val="Strong"/>
    <w:basedOn w:val="DefaultParagraphFont"/>
    <w:uiPriority w:val="22"/>
    <w:qFormat/>
    <w:rsid w:val="007C3089"/>
    <w:rPr>
      <w:b/>
      <w:bCs/>
    </w:rPr>
  </w:style>
  <w:style w:type="character" w:styleId="Hyperlink">
    <w:name w:val="Hyperlink"/>
    <w:basedOn w:val="DefaultParagraphFont"/>
    <w:uiPriority w:val="99"/>
    <w:semiHidden/>
    <w:unhideWhenUsed/>
    <w:rsid w:val="007C3089"/>
    <w:rPr>
      <w:color w:val="0000FF"/>
      <w:u w:val="single"/>
    </w:rPr>
  </w:style>
  <w:style w:type="paragraph" w:styleId="NormalWeb">
    <w:name w:val="Normal (Web)"/>
    <w:basedOn w:val="Normal"/>
    <w:uiPriority w:val="99"/>
    <w:semiHidden/>
    <w:unhideWhenUsed/>
    <w:rsid w:val="00D770E2"/>
    <w:pPr>
      <w:spacing w:before="100" w:beforeAutospacing="1" w:after="100" w:afterAutospacing="1" w:line="240" w:lineRule="auto"/>
    </w:pPr>
    <w:rPr>
      <w:rFonts w:ascii="Times New Roman" w:eastAsia="Times New Roman" w:hAnsi="Times New Roman" w:cs="Times New Roman"/>
      <w:kern w:val="0"/>
      <w:sz w:val="24"/>
      <w:szCs w:val="24"/>
      <w:lang w:val="nl-NL" w:eastAsia="nl-NL"/>
      <w14:ligatures w14:val="none"/>
    </w:rPr>
  </w:style>
  <w:style w:type="paragraph" w:styleId="ListParagraph">
    <w:name w:val="List Paragraph"/>
    <w:basedOn w:val="Normal"/>
    <w:uiPriority w:val="34"/>
    <w:qFormat/>
    <w:rsid w:val="002A25C8"/>
    <w:pPr>
      <w:ind w:left="720"/>
      <w:contextualSpacing/>
    </w:pPr>
  </w:style>
  <w:style w:type="character" w:customStyle="1" w:styleId="Heading2Char">
    <w:name w:val="Heading 2 Char"/>
    <w:basedOn w:val="DefaultParagraphFont"/>
    <w:link w:val="Heading2"/>
    <w:uiPriority w:val="9"/>
    <w:rsid w:val="00C618DC"/>
    <w:rPr>
      <w:rFonts w:asciiTheme="majorHAnsi" w:eastAsiaTheme="majorEastAsia" w:hAnsiTheme="majorHAnsi" w:cstheme="majorBidi"/>
      <w:color w:val="2F5496" w:themeColor="accent1" w:themeShade="BF"/>
      <w:sz w:val="26"/>
      <w:szCs w:val="26"/>
      <w:lang w:val="en-US"/>
    </w:rPr>
  </w:style>
  <w:style w:type="paragraph" w:styleId="CommentText">
    <w:name w:val="annotation text"/>
    <w:basedOn w:val="Normal"/>
    <w:link w:val="CommentTextChar"/>
    <w:uiPriority w:val="99"/>
    <w:semiHidden/>
    <w:unhideWhenUsed/>
    <w:rsid w:val="00B65E5C"/>
    <w:pPr>
      <w:spacing w:line="240" w:lineRule="auto"/>
    </w:pPr>
    <w:rPr>
      <w:sz w:val="20"/>
      <w:szCs w:val="20"/>
    </w:rPr>
  </w:style>
  <w:style w:type="character" w:customStyle="1" w:styleId="CommentTextChar">
    <w:name w:val="Comment Text Char"/>
    <w:basedOn w:val="DefaultParagraphFont"/>
    <w:link w:val="CommentText"/>
    <w:uiPriority w:val="99"/>
    <w:semiHidden/>
    <w:rsid w:val="00B65E5C"/>
    <w:rPr>
      <w:sz w:val="20"/>
      <w:szCs w:val="20"/>
      <w:lang w:val="en-US"/>
    </w:rPr>
  </w:style>
  <w:style w:type="character" w:styleId="CommentReference">
    <w:name w:val="annotation reference"/>
    <w:basedOn w:val="DefaultParagraphFont"/>
    <w:uiPriority w:val="99"/>
    <w:semiHidden/>
    <w:unhideWhenUsed/>
    <w:rsid w:val="00B65E5C"/>
    <w:rPr>
      <w:sz w:val="16"/>
      <w:szCs w:val="16"/>
    </w:rPr>
  </w:style>
  <w:style w:type="character" w:customStyle="1" w:styleId="Heading3Char">
    <w:name w:val="Heading 3 Char"/>
    <w:basedOn w:val="DefaultParagraphFont"/>
    <w:link w:val="Heading3"/>
    <w:uiPriority w:val="9"/>
    <w:rsid w:val="006D6E41"/>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F5219E"/>
    <w:rPr>
      <w:rFonts w:asciiTheme="majorHAnsi" w:eastAsiaTheme="majorEastAsia" w:hAnsiTheme="majorHAnsi" w:cstheme="majorBidi"/>
      <w:i/>
      <w:iCs/>
      <w:color w:val="2F5496" w:themeColor="accent1" w:themeShade="BF"/>
      <w:lang w:val="en-US"/>
    </w:rPr>
  </w:style>
  <w:style w:type="table" w:styleId="TableGrid">
    <w:name w:val="Table Grid"/>
    <w:basedOn w:val="TableNormal"/>
    <w:uiPriority w:val="59"/>
    <w:rsid w:val="000D28A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960995">
      <w:bodyDiv w:val="1"/>
      <w:marLeft w:val="0"/>
      <w:marRight w:val="0"/>
      <w:marTop w:val="0"/>
      <w:marBottom w:val="0"/>
      <w:divBdr>
        <w:top w:val="none" w:sz="0" w:space="0" w:color="auto"/>
        <w:left w:val="none" w:sz="0" w:space="0" w:color="auto"/>
        <w:bottom w:val="none" w:sz="0" w:space="0" w:color="auto"/>
        <w:right w:val="none" w:sz="0" w:space="0" w:color="auto"/>
      </w:divBdr>
    </w:div>
    <w:div w:id="256134725">
      <w:bodyDiv w:val="1"/>
      <w:marLeft w:val="0"/>
      <w:marRight w:val="0"/>
      <w:marTop w:val="0"/>
      <w:marBottom w:val="0"/>
      <w:divBdr>
        <w:top w:val="none" w:sz="0" w:space="0" w:color="auto"/>
        <w:left w:val="none" w:sz="0" w:space="0" w:color="auto"/>
        <w:bottom w:val="none" w:sz="0" w:space="0" w:color="auto"/>
        <w:right w:val="none" w:sz="0" w:space="0" w:color="auto"/>
      </w:divBdr>
    </w:div>
    <w:div w:id="467892418">
      <w:bodyDiv w:val="1"/>
      <w:marLeft w:val="0"/>
      <w:marRight w:val="0"/>
      <w:marTop w:val="0"/>
      <w:marBottom w:val="0"/>
      <w:divBdr>
        <w:top w:val="none" w:sz="0" w:space="0" w:color="auto"/>
        <w:left w:val="none" w:sz="0" w:space="0" w:color="auto"/>
        <w:bottom w:val="none" w:sz="0" w:space="0" w:color="auto"/>
        <w:right w:val="none" w:sz="0" w:space="0" w:color="auto"/>
      </w:divBdr>
    </w:div>
    <w:div w:id="680011465">
      <w:bodyDiv w:val="1"/>
      <w:marLeft w:val="0"/>
      <w:marRight w:val="0"/>
      <w:marTop w:val="0"/>
      <w:marBottom w:val="0"/>
      <w:divBdr>
        <w:top w:val="none" w:sz="0" w:space="0" w:color="auto"/>
        <w:left w:val="none" w:sz="0" w:space="0" w:color="auto"/>
        <w:bottom w:val="none" w:sz="0" w:space="0" w:color="auto"/>
        <w:right w:val="none" w:sz="0" w:space="0" w:color="auto"/>
      </w:divBdr>
    </w:div>
    <w:div w:id="77852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lculator.aw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zure.microsoft.com/en-us/pricing/calc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397227EC92CB4BB371357083A9CD34" ma:contentTypeVersion="12" ma:contentTypeDescription="Een nieuw document maken." ma:contentTypeScope="" ma:versionID="a5e78b09be4a963c6843aa81ade6860a">
  <xsd:schema xmlns:xsd="http://www.w3.org/2001/XMLSchema" xmlns:xs="http://www.w3.org/2001/XMLSchema" xmlns:p="http://schemas.microsoft.com/office/2006/metadata/properties" xmlns:ns2="b951f87d-1f00-451f-90aa-265d098df25c" xmlns:ns3="3b6b78b1-4ca1-43f0-837a-c62ff64eb2bf" targetNamespace="http://schemas.microsoft.com/office/2006/metadata/properties" ma:root="true" ma:fieldsID="2e92f642166aefe5e5c73a98c76646ca" ns2:_="" ns3:_="">
    <xsd:import namespace="b951f87d-1f00-451f-90aa-265d098df25c"/>
    <xsd:import namespace="3b6b78b1-4ca1-43f0-837a-c62ff64eb2b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Locatio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51f87d-1f00-451f-90aa-265d098df2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6b78b1-4ca1-43f0-837a-c62ff64eb2b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febaa13-7f0e-4ab1-8705-561eba5ccd5a}" ma:internalName="TaxCatchAll" ma:showField="CatchAllData" ma:web="3b6b78b1-4ca1-43f0-837a-c62ff64eb2b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b6b78b1-4ca1-43f0-837a-c62ff64eb2bf" xsi:nil="true"/>
    <lcf76f155ced4ddcb4097134ff3c332f xmlns="b951f87d-1f00-451f-90aa-265d098df25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7A75621-9CAC-468D-8CE1-4DD6ADBF58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51f87d-1f00-451f-90aa-265d098df25c"/>
    <ds:schemaRef ds:uri="3b6b78b1-4ca1-43f0-837a-c62ff64eb2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AD6043-0670-4023-BBE9-795FD7007F23}">
  <ds:schemaRefs>
    <ds:schemaRef ds:uri="http://schemas.microsoft.com/sharepoint/v3/contenttype/forms"/>
  </ds:schemaRefs>
</ds:datastoreItem>
</file>

<file path=customXml/itemProps3.xml><?xml version="1.0" encoding="utf-8"?>
<ds:datastoreItem xmlns:ds="http://schemas.openxmlformats.org/officeDocument/2006/customXml" ds:itemID="{FD79A5CC-1588-4C64-86F3-23DC88D64A81}">
  <ds:schemaRefs>
    <ds:schemaRef ds:uri="http://schemas.microsoft.com/office/2006/metadata/properties"/>
    <ds:schemaRef ds:uri="http://schemas.microsoft.com/office/infopath/2007/PartnerControls"/>
    <ds:schemaRef ds:uri="3b6b78b1-4ca1-43f0-837a-c62ff64eb2bf"/>
    <ds:schemaRef ds:uri="b951f87d-1f00-451f-90aa-265d098df25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791</Words>
  <Characters>4514</Characters>
  <Application>Microsoft Office Word</Application>
  <DocSecurity>4</DocSecurity>
  <Lines>37</Lines>
  <Paragraphs>10</Paragraphs>
  <ScaleCrop>false</ScaleCrop>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Meek,Maike M.Z.E.</dc:creator>
  <cp:keywords/>
  <dc:description/>
  <cp:lastModifiedBy>Hristova,Gabriela G.G.</cp:lastModifiedBy>
  <cp:revision>468</cp:revision>
  <dcterms:created xsi:type="dcterms:W3CDTF">2024-04-23T01:06:00Z</dcterms:created>
  <dcterms:modified xsi:type="dcterms:W3CDTF">2024-04-22T11:47:00Z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0x0101009D397227EC92CB4BB371357083A9CD34</vt:lpwstr>
  </property>
  <property fmtid="{D5CDD505-2E9C-101B-9397-08002B2CF9AE}" pid="3" name="MediaServiceImageTags">
    <vt:lpwstr/>
  </property>
</Properties>
</file>