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MATERIAŁ ĆWICZENIOWY — dokument fikcyjny przygotowany na szkolenie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Kosztorys wstępny — wycieczka klas 5a i 5b do Energylandii, 4 czerwca 2027 r.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Wersja robocza z 20 października 2026 r., przygotowana przez kierownika wycieczki na zebranie z rodzicami 19 listopada 2026 r. Ceny szacunkowe — do potwierdzenia przy rezerwacji (styczeń 2027).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Liczba uczestników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Uczniowie: 46 (klasa 5a — 24, klasa 5b — 22)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Dorośli: 5 (kierownik wycieczki + 4 opiekunów)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Razem: 51 osób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Koszty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Lp.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Pozycja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Wyliczenie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Kwota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Skąd cena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Autokar 55 miejsc, 2 kierowców, Bolesławiec – Zator – Bolesławiec (ok. 740 km), z opłatami za autostradę i parking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cena ryczałtowa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6 200 zł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oferta przewoźnika z 14.10.2026 (najtańsza z trzech zebranych)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Bilety wstępu — uczniowie (bilet grupowy, klasy 1–6)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46 × 129 zł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5 934 zł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cena szacunkowa przyjęta do kosztorysu, do potwierdzenia przy rezerwacji grupowej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Bilety wstępu — kierownik i opiekunowie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 × 1 zł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 zł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symboliczna opłata za opiekuna w ofercie grupowej — do potwierdzenia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Obiad w parku (zestaw: zupa, drugie danie, napój)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51 × 42 zł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2 142 zł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cena szacunkowa zestawu dla grup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Dodatkowe ubezpieczenie NNW (bezimienne, grupowe)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51 × 6 zł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306 zł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oferta ubezpieczyciela z 16.10.2026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Rezerwa na koszty nieprzewidziane (np. dłuższy postój, opłaty dodatkowe)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ryczałt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300 zł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RAZEM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14 887 zł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Koszt na osobę (wstępnie)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14 887 zł : 51 osób = 291,90 zł → </w:t>
      </w:r>
      <w:r>
        <w:rPr>
          <w:rFonts w:ascii="Times" w:hAnsi="Times" w:cs="Times"/>
          <w:sz w:val="24"/>
          <w:sz-cs w:val="24"/>
          <w:b/>
          <w:spacing w:val="0"/>
        </w:rPr>
        <w:t xml:space="preserve">proponuję 292 zł na ucznia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Płatności (propozycja)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Zadatek: 150 zł</w:t>
      </w:r>
      <w:r>
        <w:rPr>
          <w:rFonts w:ascii="Times" w:hAnsi="Times" w:cs="Times"/>
          <w:sz w:val="24"/>
          <w:sz-cs w:val="24"/>
          <w:spacing w:val="0"/>
        </w:rPr>
        <w:t xml:space="preserve"> — do 15 stycznia 2027 r. (razem z podpisaną zgodą). Zadatek pokrywa koszt stały, czyli przypadającą na ucznia część opłaty za autokar. Rezygnacja z wycieczki oznacza utratę zadatku.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Reszta</w:t>
      </w:r>
      <w:r>
        <w:rPr>
          <w:rFonts w:ascii="Times" w:hAnsi="Times" w:cs="Times"/>
          <w:sz w:val="24"/>
          <w:sz-cs w:val="24"/>
          <w:spacing w:val="0"/>
        </w:rPr>
        <w:t xml:space="preserve"> — do 7 maja 2027 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Wpłaty na konto Rady Rodziców z dopiskiem: „Wycieczka 5a/5b — imię i nazwisko ucznia”.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Do sprawdzenia przed zebraniem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Czy dobrze policzyłam koszt na ucznia (kto płaci za opiekunów?) — sprawdzić z regulaminem wycieczek.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Czy liczba opiekunów jest zgodna z regulaminem wycieczek szkoły.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Czy Rada Rodziców dopłaci do wycieczki (np. 30 zł na ucznia) — decyzja na posiedzeniu w grudniu.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Uczniowie, których rodzice zgłosili trudność z opłatą — rozmowa z pedagogiem (bez podawania nazwisk na zebraniu).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